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07C532">
      <w:pPr>
        <w:pStyle w:val="2"/>
        <w:jc w:val="center"/>
        <w:rPr>
          <w:color w:val="FF0000"/>
          <w:sz w:val="32"/>
          <w:szCs w:val="32"/>
        </w:rPr>
      </w:pPr>
      <w:r>
        <w:rPr>
          <w:color w:val="FF0000"/>
          <w:sz w:val="32"/>
          <w:szCs w:val="32"/>
        </w:rPr>
        <w:t>Retirement Planning Calculator</w:t>
      </w:r>
    </w:p>
    <w:p w14:paraId="1A858ADE"/>
    <w:p w14:paraId="4BA67844">
      <w:pPr>
        <w:pStyle w:val="3"/>
        <w:jc w:val="both"/>
        <w:rPr>
          <w:sz w:val="24"/>
          <w:szCs w:val="24"/>
        </w:rPr>
      </w:pPr>
      <w:r>
        <w:rPr>
          <w:sz w:val="24"/>
          <w:szCs w:val="24"/>
        </w:rPr>
        <w:t>Problem Statement:</w:t>
      </w:r>
    </w:p>
    <w:p w14:paraId="3D37B2A1">
      <w:pPr>
        <w:jc w:val="both"/>
        <w:rPr>
          <w:sz w:val="24"/>
          <w:szCs w:val="24"/>
        </w:rPr>
      </w:pPr>
      <w:r>
        <w:rPr>
          <w:sz w:val="24"/>
          <w:szCs w:val="24"/>
        </w:rPr>
        <w:t>Planning for retirement is a critical financial decision, but many individuals struggle to estimate how much money they will need to maintain their lifestyle after retirement. Without proper tools, it becomes difficult to account for factors such as inflation, investment returns, and life expectancy. A simple and interactive system is needed to help users calculate the required retirement corpus and monthly investment needed to achieve financial security after retirement.</w:t>
      </w:r>
    </w:p>
    <w:p w14:paraId="20E8D7FE">
      <w:pPr>
        <w:pStyle w:val="3"/>
        <w:jc w:val="both"/>
        <w:rPr>
          <w:sz w:val="24"/>
          <w:szCs w:val="24"/>
        </w:rPr>
      </w:pPr>
      <w:r>
        <w:rPr>
          <w:sz w:val="24"/>
          <w:szCs w:val="24"/>
        </w:rPr>
        <w:t>Solution Overview:</w:t>
      </w:r>
    </w:p>
    <w:p w14:paraId="60FE4846">
      <w:pPr>
        <w:jc w:val="both"/>
        <w:rPr>
          <w:sz w:val="24"/>
          <w:szCs w:val="24"/>
        </w:rPr>
      </w:pPr>
      <w:r>
        <w:rPr>
          <w:sz w:val="24"/>
          <w:szCs w:val="24"/>
        </w:rPr>
        <w:t>The Retirement Planning Calculator is an interactive financial planning tool that helps users estimate the amount of money they need to save for retirement. Users can enter details such as their current age, retirement age, life expectancy, annual expenses, existing retirement savings, expected inflation rate, and expected investment returns. Based on these inputs, the system calculates the retirement corpus required and the monthly SIP needed to reach the retirement goal. The application also visualizes the growth of investments using charts and provides step‑by‑step calculation insights.</w:t>
      </w:r>
    </w:p>
    <w:p w14:paraId="5F30714A">
      <w:pPr>
        <w:pStyle w:val="3"/>
        <w:jc w:val="both"/>
        <w:rPr>
          <w:sz w:val="24"/>
          <w:szCs w:val="24"/>
        </w:rPr>
      </w:pPr>
      <w:r>
        <w:rPr>
          <w:sz w:val="24"/>
          <w:szCs w:val="24"/>
        </w:rPr>
        <w:t>Key Features:</w:t>
      </w:r>
    </w:p>
    <w:p w14:paraId="0F199B5B">
      <w:pPr>
        <w:pStyle w:val="24"/>
        <w:jc w:val="both"/>
        <w:rPr>
          <w:sz w:val="24"/>
          <w:szCs w:val="24"/>
        </w:rPr>
      </w:pPr>
      <w:r>
        <w:rPr>
          <w:sz w:val="24"/>
          <w:szCs w:val="24"/>
        </w:rPr>
        <w:t>Retirement corpus calculation based on user inputs</w:t>
      </w:r>
    </w:p>
    <w:p w14:paraId="465EF352">
      <w:pPr>
        <w:pStyle w:val="24"/>
        <w:jc w:val="both"/>
        <w:rPr>
          <w:sz w:val="24"/>
          <w:szCs w:val="24"/>
        </w:rPr>
      </w:pPr>
      <w:r>
        <w:rPr>
          <w:sz w:val="24"/>
          <w:szCs w:val="24"/>
        </w:rPr>
        <w:t>Real‑time financial calculations</w:t>
      </w:r>
    </w:p>
    <w:p w14:paraId="3F10775C">
      <w:pPr>
        <w:pStyle w:val="24"/>
        <w:jc w:val="both"/>
        <w:rPr>
          <w:sz w:val="24"/>
          <w:szCs w:val="24"/>
        </w:rPr>
      </w:pPr>
      <w:r>
        <w:rPr>
          <w:sz w:val="24"/>
          <w:szCs w:val="24"/>
        </w:rPr>
        <w:t>Interactive charts for investment visualization</w:t>
      </w:r>
    </w:p>
    <w:p w14:paraId="1134B106">
      <w:pPr>
        <w:pStyle w:val="24"/>
        <w:jc w:val="both"/>
        <w:rPr>
          <w:sz w:val="24"/>
          <w:szCs w:val="24"/>
        </w:rPr>
      </w:pPr>
      <w:r>
        <w:rPr>
          <w:sz w:val="24"/>
          <w:szCs w:val="24"/>
        </w:rPr>
        <w:t>Scenario comparison for different financial situations</w:t>
      </w:r>
    </w:p>
    <w:p w14:paraId="47D45568">
      <w:pPr>
        <w:pStyle w:val="24"/>
        <w:jc w:val="both"/>
        <w:rPr>
          <w:sz w:val="24"/>
          <w:szCs w:val="24"/>
        </w:rPr>
      </w:pPr>
      <w:r>
        <w:rPr>
          <w:sz w:val="24"/>
          <w:szCs w:val="24"/>
        </w:rPr>
        <w:t>Detailed calculation steps for better understanding</w:t>
      </w:r>
    </w:p>
    <w:p w14:paraId="3AE523E2">
      <w:pPr>
        <w:pStyle w:val="3"/>
        <w:jc w:val="both"/>
        <w:rPr>
          <w:sz w:val="24"/>
          <w:szCs w:val="24"/>
        </w:rPr>
      </w:pPr>
      <w:r>
        <w:rPr>
          <w:sz w:val="24"/>
          <w:szCs w:val="24"/>
        </w:rPr>
        <w:t>Working of the System:</w:t>
      </w:r>
    </w:p>
    <w:p w14:paraId="7E9101B6">
      <w:pPr>
        <w:pStyle w:val="24"/>
        <w:jc w:val="both"/>
        <w:rPr>
          <w:sz w:val="24"/>
          <w:szCs w:val="24"/>
        </w:rPr>
      </w:pPr>
      <w:r>
        <w:rPr>
          <w:sz w:val="24"/>
          <w:szCs w:val="24"/>
        </w:rPr>
        <w:t>The user enters financial details such as current age, retirement age, life expectancy, annual expenses, and current retirement savings.</w:t>
      </w:r>
    </w:p>
    <w:p w14:paraId="0DB4259F">
      <w:pPr>
        <w:pStyle w:val="24"/>
        <w:jc w:val="both"/>
        <w:rPr>
          <w:sz w:val="24"/>
          <w:szCs w:val="24"/>
        </w:rPr>
      </w:pPr>
      <w:r>
        <w:rPr>
          <w:sz w:val="24"/>
          <w:szCs w:val="24"/>
        </w:rPr>
        <w:t>The system adjusts future expenses using the expected inflation rate.</w:t>
      </w:r>
    </w:p>
    <w:p w14:paraId="70FFD02A">
      <w:pPr>
        <w:pStyle w:val="24"/>
        <w:jc w:val="both"/>
        <w:rPr>
          <w:sz w:val="24"/>
          <w:szCs w:val="24"/>
        </w:rPr>
      </w:pPr>
      <w:r>
        <w:rPr>
          <w:sz w:val="24"/>
          <w:szCs w:val="24"/>
        </w:rPr>
        <w:t>Based on the retirement duration and expected post‑retirement returns, the calculator estimates the required retirement corpus.</w:t>
      </w:r>
    </w:p>
    <w:p w14:paraId="1B214992">
      <w:pPr>
        <w:pStyle w:val="24"/>
        <w:jc w:val="both"/>
        <w:rPr>
          <w:sz w:val="24"/>
          <w:szCs w:val="24"/>
        </w:rPr>
      </w:pPr>
      <w:r>
        <w:rPr>
          <w:sz w:val="24"/>
          <w:szCs w:val="24"/>
        </w:rPr>
        <w:t>Using the pre‑retirement return rate, the system determines the monthly SIP needed to reach the target corpus.</w:t>
      </w:r>
    </w:p>
    <w:p w14:paraId="7EA6DDFE">
      <w:pPr>
        <w:pStyle w:val="24"/>
        <w:jc w:val="both"/>
        <w:rPr>
          <w:sz w:val="24"/>
          <w:szCs w:val="24"/>
        </w:rPr>
      </w:pPr>
      <w:r>
        <w:rPr>
          <w:sz w:val="24"/>
          <w:szCs w:val="24"/>
        </w:rPr>
        <w:t>The application displays results including required corpus, monthly SIP, retirement expenses, total invested amount, wealth gained, and retirement duration using charts and visual indicators.</w:t>
      </w:r>
    </w:p>
    <w:p w14:paraId="0445FE65">
      <w:pPr>
        <w:pStyle w:val="3"/>
        <w:jc w:val="both"/>
        <w:rPr>
          <w:sz w:val="24"/>
          <w:szCs w:val="24"/>
        </w:rPr>
      </w:pPr>
      <w:r>
        <w:rPr>
          <w:sz w:val="24"/>
          <w:szCs w:val="24"/>
        </w:rPr>
        <w:t>Future Improvements:</w:t>
      </w:r>
    </w:p>
    <w:p w14:paraId="60AA9BF3">
      <w:pPr>
        <w:pStyle w:val="24"/>
        <w:jc w:val="both"/>
        <w:rPr>
          <w:sz w:val="24"/>
          <w:szCs w:val="24"/>
        </w:rPr>
      </w:pPr>
      <w:r>
        <w:rPr>
          <w:sz w:val="24"/>
          <w:szCs w:val="24"/>
        </w:rPr>
        <w:t>Support for multiple retirement scenarios</w:t>
      </w:r>
    </w:p>
    <w:p w14:paraId="52B3F675">
      <w:pPr>
        <w:pStyle w:val="24"/>
        <w:jc w:val="both"/>
        <w:rPr>
          <w:sz w:val="24"/>
          <w:szCs w:val="24"/>
        </w:rPr>
      </w:pPr>
      <w:r>
        <w:rPr>
          <w:sz w:val="24"/>
          <w:szCs w:val="24"/>
        </w:rPr>
        <w:t>AI‑based personalized investment suggestions</w:t>
      </w:r>
    </w:p>
    <w:p w14:paraId="3609EC5E">
      <w:pPr>
        <w:pStyle w:val="24"/>
        <w:jc w:val="both"/>
        <w:rPr>
          <w:sz w:val="24"/>
          <w:szCs w:val="24"/>
        </w:rPr>
      </w:pPr>
      <w:r>
        <w:rPr>
          <w:sz w:val="24"/>
          <w:szCs w:val="24"/>
        </w:rPr>
        <w:t>User accounts for saving and tracking retirement plans</w:t>
      </w:r>
    </w:p>
    <w:p w14:paraId="28C2E05B">
      <w:pPr>
        <w:pStyle w:val="3"/>
        <w:jc w:val="both"/>
        <w:rPr>
          <w:sz w:val="24"/>
          <w:szCs w:val="24"/>
        </w:rPr>
      </w:pPr>
      <w:r>
        <w:rPr>
          <w:sz w:val="24"/>
          <w:szCs w:val="24"/>
        </w:rPr>
        <w:t>Links:</w:t>
      </w:r>
    </w:p>
    <w:p w14:paraId="46B876F1">
      <w:pPr>
        <w:jc w:val="both"/>
        <w:rPr>
          <w:sz w:val="24"/>
          <w:szCs w:val="24"/>
        </w:rPr>
      </w:pPr>
      <w:r>
        <w:rPr>
          <w:sz w:val="24"/>
          <w:szCs w:val="24"/>
        </w:rPr>
        <w:t xml:space="preserve">Live Demo: </w:t>
      </w:r>
      <w:r>
        <w:rPr>
          <w:sz w:val="24"/>
          <w:szCs w:val="24"/>
        </w:rPr>
        <w:fldChar w:fldCharType="begin"/>
      </w:r>
      <w:r>
        <w:rPr>
          <w:sz w:val="24"/>
          <w:szCs w:val="24"/>
        </w:rPr>
        <w:instrText xml:space="preserve"> HYPERLINK "https://retirement-planning-calculator-flx4.vercel.app/" </w:instrText>
      </w:r>
      <w:r>
        <w:rPr>
          <w:sz w:val="24"/>
          <w:szCs w:val="24"/>
        </w:rPr>
        <w:fldChar w:fldCharType="separate"/>
      </w:r>
      <w:r>
        <w:rPr>
          <w:rStyle w:val="20"/>
          <w:sz w:val="24"/>
          <w:szCs w:val="24"/>
        </w:rPr>
        <w:t>https://retirement-planning-calculator-flx4.vercel.app/</w:t>
      </w:r>
      <w:r>
        <w:rPr>
          <w:sz w:val="24"/>
          <w:szCs w:val="24"/>
        </w:rPr>
        <w:fldChar w:fldCharType="end"/>
      </w:r>
    </w:p>
    <w:p w14:paraId="4A388324">
      <w:pPr>
        <w:bidi w:val="0"/>
      </w:pPr>
      <w:r>
        <w:rPr>
          <w:sz w:val="24"/>
          <w:szCs w:val="24"/>
        </w:rPr>
        <w:t>Working</w:t>
      </w:r>
      <w:r>
        <w:rPr>
          <w:rFonts w:hint="default"/>
          <w:sz w:val="24"/>
          <w:szCs w:val="24"/>
          <w:lang w:val="en-US"/>
        </w:rPr>
        <w:t xml:space="preserve">   </w:t>
      </w:r>
      <w:r>
        <w:rPr>
          <w:sz w:val="24"/>
          <w:szCs w:val="24"/>
        </w:rPr>
        <w:t xml:space="preserve">Video: </w:t>
      </w:r>
      <w:r>
        <w:rPr>
          <w:sz w:val="24"/>
          <w:szCs w:val="24"/>
        </w:rPr>
        <w:fldChar w:fldCharType="begin"/>
      </w:r>
      <w:r>
        <w:rPr>
          <w:sz w:val="24"/>
          <w:szCs w:val="24"/>
        </w:rPr>
        <w:instrText xml:space="preserve"> HYPERLINK "https://drive.google.com/file/d/1OuuuB4-BRW0_6FJ5K-iPtgbfv55KNOiO/view?usp=sharing" </w:instrText>
      </w:r>
      <w:r>
        <w:rPr>
          <w:sz w:val="24"/>
          <w:szCs w:val="24"/>
        </w:rPr>
        <w:fldChar w:fldCharType="separate"/>
      </w:r>
      <w:r>
        <w:rPr>
          <w:rStyle w:val="20"/>
          <w:sz w:val="24"/>
          <w:szCs w:val="24"/>
        </w:rPr>
        <w:t>https://drive.google.com/file/d/1OuuuB4-BRW0_6FJ5K-iPtgbfv55KNOiO/view?usp=sharin</w:t>
      </w:r>
      <w:r>
        <w:rPr>
          <w:rStyle w:val="20"/>
        </w:rPr>
        <w:t>g</w:t>
      </w:r>
      <w:r>
        <w:rPr>
          <w:sz w:val="24"/>
          <w:szCs w:val="24"/>
        </w:rPr>
        <w:fldChar w:fldCharType="end"/>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5972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Joy's Mary</cp:lastModifiedBy>
  <dcterms:modified xsi:type="dcterms:W3CDTF">2026-03-15T17:33:20Z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53DDAFB7F0E448ABA315FF6CDCF923E1_12</vt:lpwstr>
  </property>
</Properties>
</file>