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i w:val="0"/>
          <w:color w:val="000000"/>
          <w:sz w:val="32"/>
        </w:rPr>
        <w:t>CASE STUDY</w:t>
      </w:r>
    </w:p>
    <w:p>
      <w:pPr>
        <w:spacing w:after="200"/>
        <w:jc w:val="center"/>
      </w:pPr>
      <w:r>
        <w:rPr>
          <w:rFonts w:ascii="Times New Roman" w:hAnsi="Times New Roman" w:eastAsia="Times New Roman"/>
          <w:b/>
          <w:i w:val="0"/>
          <w:color w:val="000000"/>
          <w:sz w:val="28"/>
        </w:rPr>
        <w:t>Text Mining - Project-Centric Analysis</w:t>
      </w:r>
    </w:p>
    <w:p>
      <w:pPr>
        <w:spacing w:after="240"/>
        <w:jc w:val="center"/>
      </w:pPr>
      <w:r>
        <w:rPr>
          <w:rFonts w:ascii="Times New Roman" w:hAnsi="Times New Roman" w:eastAsia="Times New Roman"/>
          <w:b/>
          <w:i w:val="0"/>
          <w:color w:val="000000"/>
          <w:sz w:val="26"/>
        </w:rPr>
        <w:t>Project Title: FaultTrace-RAG</w:t>
      </w:r>
    </w:p>
    <w:p>
      <w:pPr>
        <w:spacing w:after="40"/>
      </w:pPr>
      <w:r>
        <w:rPr>
          <w:rFonts w:ascii="Times New Roman" w:hAnsi="Times New Roman" w:eastAsia="Times New Roman"/>
          <w:b w:val="0"/>
          <w:i w:val="0"/>
          <w:color w:val="000000"/>
          <w:sz w:val="24"/>
        </w:rPr>
        <w:t>Student Name: ________________________________</w:t>
      </w:r>
    </w:p>
    <w:p>
      <w:pPr>
        <w:spacing w:after="40"/>
      </w:pPr>
      <w:r>
        <w:rPr>
          <w:rFonts w:ascii="Times New Roman" w:hAnsi="Times New Roman" w:eastAsia="Times New Roman"/>
          <w:b w:val="0"/>
          <w:i w:val="0"/>
          <w:color w:val="000000"/>
          <w:sz w:val="24"/>
        </w:rPr>
        <w:t>Register Number: _____________________________</w:t>
      </w:r>
    </w:p>
    <w:p>
      <w:pPr>
        <w:spacing w:after="40"/>
      </w:pPr>
      <w:r>
        <w:rPr>
          <w:rFonts w:ascii="Times New Roman" w:hAnsi="Times New Roman" w:eastAsia="Times New Roman"/>
          <w:b w:val="0"/>
          <w:i w:val="0"/>
          <w:color w:val="000000"/>
          <w:sz w:val="24"/>
        </w:rPr>
        <w:t>Course / Section: ____________________________</w:t>
      </w:r>
    </w:p>
    <w:p>
      <w:pPr>
        <w:pStyle w:val="Heading1"/>
        <w:keepNext/>
        <w:spacing w:line="240" w:lineRule="auto"/>
      </w:pPr>
      <w:r>
        <w:t>1. Project Context</w:t>
      </w:r>
    </w:p>
    <w:p>
      <w:pPr>
        <w:spacing w:before="0" w:after="120" w:line="264" w:lineRule="auto"/>
      </w:pPr>
      <w:r>
        <w:rPr>
          <w:rFonts w:ascii="Times New Roman" w:hAnsi="Times New Roman" w:eastAsia="Times New Roman"/>
          <w:b w:val="0"/>
          <w:i w:val="0"/>
          <w:color w:val="000000"/>
          <w:sz w:val="24"/>
        </w:rPr>
        <w:t>FaultTrace-RAG is a research project for finding the cause of wrong answers in analytical Retrieval-Augmented Generation (RAG). It divides the system into three stages: retrieval (selecting relevant records), extraction (reading facts from the records), and aggregation (calculating the final count, mean, comparison, ranking, or trend).</w:t>
      </w:r>
    </w:p>
    <w:p>
      <w:pPr>
        <w:spacing w:before="0" w:after="120" w:line="264" w:lineRule="auto"/>
      </w:pPr>
      <w:r>
        <w:rPr>
          <w:rFonts w:ascii="Times New Roman" w:hAnsi="Times New Roman" w:eastAsia="Times New Roman"/>
          <w:b w:val="0"/>
          <w:i w:val="0"/>
          <w:color w:val="000000"/>
          <w:sz w:val="24"/>
        </w:rPr>
        <w:t>Textual data is important because the input question, retrieved passages, extracted facts, trace messages, and certificate reasons are all expressed as text. Mining this text can provide an early indication of which stage is likely to have failed.</w:t>
      </w:r>
    </w:p>
    <w:p>
      <w:pPr>
        <w:pStyle w:val="Heading2"/>
        <w:keepNext/>
        <w:spacing w:line="240" w:lineRule="auto"/>
      </w:pPr>
      <w:r>
        <w:t>Text documents selected for the case study</w:t>
      </w:r>
    </w:p>
    <w:tbl>
      <w:tblPr>
        <w:tblStyle w:val="TableGrid"/>
        <w:tblW w:type="dxa" w:w="9360"/>
        <w:jc w:val="left"/>
        <w:tblLayout w:type="fixed"/>
        <w:tblLook w:firstColumn="1" w:firstRow="1" w:lastColumn="0" w:lastRow="0" w:noHBand="0" w:noVBand="1" w:val="04A0"/>
        <w:tblInd w:w="100" w:type="dxa"/>
        <w:tblBorders>
          <w:top w:val="single" w:sz="6" w:color="000000"/>
          <w:left w:val="single" w:sz="6" w:color="000000"/>
          <w:bottom w:val="single" w:sz="6" w:color="000000"/>
          <w:right w:val="single" w:sz="6" w:color="000000"/>
          <w:insideH w:val="single" w:sz="6" w:color="000000"/>
          <w:insideV w:val="single" w:sz="6" w:color="000000"/>
        </w:tblBorders>
      </w:tblPr>
      <w:tblGrid>
        <w:gridCol w:w="1500"/>
        <w:gridCol w:w="4680"/>
        <w:gridCol w:w="3180"/>
      </w:tblGrid>
      <w:tr>
        <w:trPr>
          <w:tblHeader w:val="true"/>
        </w:trPr>
        <w:tc>
          <w:tcPr>
            <w:tcW w:type="dxa" w:w="150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Document</w:t>
            </w:r>
          </w:p>
        </w:tc>
        <w:tc>
          <w:tcPr>
            <w:tcW w:type="dxa" w:w="468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Project example</w:t>
            </w:r>
          </w:p>
        </w:tc>
        <w:tc>
          <w:tcPr>
            <w:tcW w:type="dxa" w:w="318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Use</w:t>
            </w:r>
          </w:p>
        </w:tc>
      </w:tr>
      <w:tr>
        <w:tc>
          <w:tcPr>
            <w:tcW w:type="dxa" w:w="1500"/>
            <w:vAlign w:val="center"/>
          </w:tcPr>
          <w:p>
            <w:pPr>
              <w:spacing w:before="0" w:after="0" w:line="240" w:lineRule="auto"/>
            </w:pPr>
            <w:r>
              <w:rPr>
                <w:rFonts w:ascii="Times New Roman" w:hAnsi="Times New Roman" w:eastAsia="Times New Roman"/>
                <w:b w:val="0"/>
                <w:i w:val="0"/>
                <w:color w:val="000000"/>
                <w:sz w:val="21"/>
              </w:rPr>
              <w:t>Query</w:t>
            </w:r>
          </w:p>
        </w:tc>
        <w:tc>
          <w:tcPr>
            <w:tcW w:type="dxa" w:w="4680"/>
            <w:vAlign w:val="center"/>
          </w:tcPr>
          <w:p>
            <w:pPr>
              <w:spacing w:before="0" w:after="0" w:line="240" w:lineRule="auto"/>
            </w:pPr>
            <w:r>
              <w:rPr>
                <w:rFonts w:ascii="Times New Roman" w:hAnsi="Times New Roman" w:eastAsia="Times New Roman"/>
                <w:b w:val="0"/>
                <w:i w:val="0"/>
                <w:color w:val="000000"/>
                <w:sz w:val="21"/>
              </w:rPr>
              <w:t>Mean revenue for verified North-region records in Q2</w:t>
            </w:r>
          </w:p>
        </w:tc>
        <w:tc>
          <w:tcPr>
            <w:tcW w:type="dxa" w:w="3180"/>
            <w:vAlign w:val="center"/>
          </w:tcPr>
          <w:p>
            <w:pPr>
              <w:spacing w:before="0" w:after="0" w:line="240" w:lineRule="auto"/>
            </w:pPr>
            <w:r>
              <w:rPr>
                <w:rFonts w:ascii="Times New Roman" w:hAnsi="Times New Roman" w:eastAsia="Times New Roman"/>
                <w:b w:val="0"/>
                <w:i w:val="0"/>
                <w:color w:val="000000"/>
                <w:sz w:val="21"/>
              </w:rPr>
              <w:t>States the required scope and calculation</w:t>
            </w:r>
          </w:p>
        </w:tc>
      </w:tr>
      <w:tr>
        <w:tc>
          <w:tcPr>
            <w:tcW w:type="dxa" w:w="1500"/>
            <w:vAlign w:val="center"/>
          </w:tcPr>
          <w:p>
            <w:pPr>
              <w:spacing w:before="0" w:after="0" w:line="240" w:lineRule="auto"/>
            </w:pPr>
            <w:r>
              <w:rPr>
                <w:rFonts w:ascii="Times New Roman" w:hAnsi="Times New Roman" w:eastAsia="Times New Roman"/>
                <w:b w:val="0"/>
                <w:i w:val="0"/>
                <w:color w:val="000000"/>
                <w:sz w:val="21"/>
              </w:rPr>
              <w:t>Retrieved text</w:t>
            </w:r>
          </w:p>
        </w:tc>
        <w:tc>
          <w:tcPr>
            <w:tcW w:type="dxa" w:w="4680"/>
            <w:vAlign w:val="center"/>
          </w:tcPr>
          <w:p>
            <w:pPr>
              <w:spacing w:before="0" w:after="0" w:line="240" w:lineRule="auto"/>
            </w:pPr>
            <w:r>
              <w:rPr>
                <w:rFonts w:ascii="Times New Roman" w:hAnsi="Times New Roman" w:eastAsia="Times New Roman"/>
                <w:b w:val="0"/>
                <w:i w:val="0"/>
                <w:color w:val="000000"/>
                <w:sz w:val="21"/>
              </w:rPr>
              <w:t>Record R017: North; verified; revenue 84.2</w:t>
            </w:r>
          </w:p>
        </w:tc>
        <w:tc>
          <w:tcPr>
            <w:tcW w:type="dxa" w:w="3180"/>
            <w:vAlign w:val="center"/>
          </w:tcPr>
          <w:p>
            <w:pPr>
              <w:spacing w:before="0" w:after="0" w:line="240" w:lineRule="auto"/>
            </w:pPr>
            <w:r>
              <w:rPr>
                <w:rFonts w:ascii="Times New Roman" w:hAnsi="Times New Roman" w:eastAsia="Times New Roman"/>
                <w:b w:val="0"/>
                <w:i w:val="0"/>
                <w:color w:val="000000"/>
                <w:sz w:val="21"/>
              </w:rPr>
              <w:t>Provides evidence for extraction</w:t>
            </w:r>
          </w:p>
        </w:tc>
      </w:tr>
      <w:tr>
        <w:tc>
          <w:tcPr>
            <w:tcW w:type="dxa" w:w="1500"/>
            <w:vAlign w:val="center"/>
          </w:tcPr>
          <w:p>
            <w:pPr>
              <w:spacing w:before="0" w:after="0" w:line="240" w:lineRule="auto"/>
            </w:pPr>
            <w:r>
              <w:rPr>
                <w:rFonts w:ascii="Times New Roman" w:hAnsi="Times New Roman" w:eastAsia="Times New Roman"/>
                <w:b w:val="0"/>
                <w:i w:val="0"/>
                <w:color w:val="000000"/>
                <w:sz w:val="21"/>
              </w:rPr>
              <w:t>Trace message</w:t>
            </w:r>
          </w:p>
        </w:tc>
        <w:tc>
          <w:tcPr>
            <w:tcW w:type="dxa" w:w="4680"/>
            <w:vAlign w:val="center"/>
          </w:tcPr>
          <w:p>
            <w:pPr>
              <w:spacing w:before="0" w:after="0" w:line="240" w:lineRule="auto"/>
            </w:pPr>
            <w:r>
              <w:rPr>
                <w:rFonts w:ascii="Times New Roman" w:hAnsi="Times New Roman" w:eastAsia="Times New Roman"/>
                <w:b w:val="0"/>
                <w:i w:val="0"/>
                <w:color w:val="000000"/>
                <w:sz w:val="21"/>
              </w:rPr>
              <w:t>Missing record ID; scope coverage 0.76</w:t>
            </w:r>
          </w:p>
        </w:tc>
        <w:tc>
          <w:tcPr>
            <w:tcW w:type="dxa" w:w="3180"/>
            <w:vAlign w:val="center"/>
          </w:tcPr>
          <w:p>
            <w:pPr>
              <w:spacing w:before="0" w:after="0" w:line="240" w:lineRule="auto"/>
            </w:pPr>
            <w:r>
              <w:rPr>
                <w:rFonts w:ascii="Times New Roman" w:hAnsi="Times New Roman" w:eastAsia="Times New Roman"/>
                <w:b w:val="0"/>
                <w:i w:val="0"/>
                <w:color w:val="000000"/>
                <w:sz w:val="21"/>
              </w:rPr>
              <w:t>Signals a possible retrieval fault</w:t>
            </w:r>
          </w:p>
        </w:tc>
      </w:tr>
      <w:tr>
        <w:tc>
          <w:tcPr>
            <w:tcW w:type="dxa" w:w="1500"/>
            <w:vAlign w:val="center"/>
          </w:tcPr>
          <w:p>
            <w:pPr>
              <w:spacing w:before="0" w:after="0" w:line="240" w:lineRule="auto"/>
            </w:pPr>
            <w:r>
              <w:rPr>
                <w:rFonts w:ascii="Times New Roman" w:hAnsi="Times New Roman" w:eastAsia="Times New Roman"/>
                <w:b w:val="0"/>
                <w:i w:val="0"/>
                <w:color w:val="000000"/>
                <w:sz w:val="21"/>
              </w:rPr>
              <w:t>Certificate reason</w:t>
            </w:r>
          </w:p>
        </w:tc>
        <w:tc>
          <w:tcPr>
            <w:tcW w:type="dxa" w:w="4680"/>
            <w:vAlign w:val="center"/>
          </w:tcPr>
          <w:p>
            <w:pPr>
              <w:spacing w:before="0" w:after="0" w:line="240" w:lineRule="auto"/>
            </w:pPr>
            <w:r>
              <w:rPr>
                <w:rFonts w:ascii="Times New Roman" w:hAnsi="Times New Roman" w:eastAsia="Times New Roman"/>
                <w:b w:val="0"/>
                <w:i w:val="0"/>
                <w:color w:val="000000"/>
                <w:sz w:val="21"/>
              </w:rPr>
              <w:t>Aggregation replay mismatch</w:t>
            </w:r>
          </w:p>
        </w:tc>
        <w:tc>
          <w:tcPr>
            <w:tcW w:type="dxa" w:w="3180"/>
            <w:vAlign w:val="center"/>
          </w:tcPr>
          <w:p>
            <w:pPr>
              <w:spacing w:before="0" w:after="0" w:line="240" w:lineRule="auto"/>
            </w:pPr>
            <w:r>
              <w:rPr>
                <w:rFonts w:ascii="Times New Roman" w:hAnsi="Times New Roman" w:eastAsia="Times New Roman"/>
                <w:b w:val="0"/>
                <w:i w:val="0"/>
                <w:color w:val="000000"/>
                <w:sz w:val="21"/>
              </w:rPr>
              <w:t>Signals a possible calculation fault</w:t>
            </w:r>
          </w:p>
        </w:tc>
      </w:tr>
    </w:tbl>
    <w:p>
      <w:pPr>
        <w:spacing w:after="40"/>
      </w:pPr>
    </w:p>
    <w:p>
      <w:pPr>
        <w:spacing w:after="0"/>
        <w:jc w:val="center"/>
      </w:pPr>
      <w:r>
        <w:drawing>
          <wp:inline xmlns:a="http://schemas.openxmlformats.org/drawingml/2006/main" xmlns:pic="http://schemas.openxmlformats.org/drawingml/2006/picture">
            <wp:extent cx="5577840" cy="1152753"/>
            <wp:docPr id="1" name="Picture 1" descr="FaultTrace-RAG pipeline from question and corpus through retrieval, extraction, and aggregation" title="FaultTrace-RAG pipeline"/>
            <wp:cNvGraphicFramePr>
              <a:graphicFrameLocks noChangeAspect="1"/>
            </wp:cNvGraphicFramePr>
            <a:graphic>
              <a:graphicData uri="http://schemas.openxmlformats.org/drawingml/2006/picture">
                <pic:pic>
                  <pic:nvPicPr>
                    <pic:cNvPr id="0" name="pipeline_diagram.png"/>
                    <pic:cNvPicPr/>
                  </pic:nvPicPr>
                  <pic:blipFill>
                    <a:blip r:embed="rId10"/>
                    <a:stretch>
                      <a:fillRect/>
                    </a:stretch>
                  </pic:blipFill>
                  <pic:spPr>
                    <a:xfrm>
                      <a:off x="0" y="0"/>
                      <a:ext cx="5577840" cy="1152753"/>
                    </a:xfrm>
                    <a:prstGeom prst="rect"/>
                  </pic:spPr>
                </pic:pic>
              </a:graphicData>
            </a:graphic>
          </wp:inline>
        </w:drawing>
      </w:r>
    </w:p>
    <w:p>
      <w:pPr>
        <w:spacing w:before="40" w:after="120"/>
        <w:jc w:val="center"/>
      </w:pPr>
      <w:r>
        <w:rPr>
          <w:rFonts w:ascii="Times New Roman" w:hAnsi="Times New Roman" w:eastAsia="Times New Roman"/>
          <w:b w:val="0"/>
          <w:i/>
          <w:color w:val="000000"/>
          <w:sz w:val="20"/>
        </w:rPr>
        <w:t>Figure 1. Main stages of FaultTrace-RAG.</w:t>
      </w:r>
    </w:p>
    <w:p>
      <w:r>
        <w:br w:type="page"/>
      </w:r>
    </w:p>
    <w:p>
      <w:pPr>
        <w:pStyle w:val="Heading1"/>
        <w:keepNext/>
        <w:spacing w:line="240" w:lineRule="auto"/>
      </w:pPr>
      <w:r>
        <w:t>2. Text Representation</w:t>
      </w:r>
    </w:p>
    <w:p>
      <w:pPr>
        <w:spacing w:before="0" w:after="120" w:line="264" w:lineRule="auto"/>
      </w:pPr>
      <w:r>
        <w:rPr>
          <w:rFonts w:ascii="Times New Roman" w:hAnsi="Times New Roman" w:eastAsia="Times New Roman"/>
          <w:b w:val="0"/>
          <w:i w:val="0"/>
          <w:color w:val="000000"/>
          <w:sz w:val="24"/>
        </w:rPr>
        <w:t>The selected documents are converted into terms after lower-casing, tokenization, and removal of unimportant stop words. Project phrases such as missing record, scope coverage, fact fidelity, and replay mismatch should be kept as bigrams because their combined meaning is useful.</w:t>
      </w:r>
    </w:p>
    <w:tbl>
      <w:tblPr>
        <w:tblStyle w:val="TableGrid"/>
        <w:tblW w:type="dxa" w:w="9360"/>
        <w:jc w:val="left"/>
        <w:tblLayout w:type="fixed"/>
        <w:tblLook w:firstColumn="1" w:firstRow="1" w:lastColumn="0" w:lastRow="0" w:noHBand="0" w:noVBand="1" w:val="04A0"/>
        <w:tblInd w:w="100" w:type="dxa"/>
        <w:tblBorders>
          <w:top w:val="single" w:sz="6" w:color="000000"/>
          <w:left w:val="single" w:sz="6" w:color="000000"/>
          <w:bottom w:val="single" w:sz="6" w:color="000000"/>
          <w:right w:val="single" w:sz="6" w:color="000000"/>
          <w:insideH w:val="single" w:sz="6" w:color="000000"/>
          <w:insideV w:val="single" w:sz="6" w:color="000000"/>
        </w:tblBorders>
      </w:tblPr>
      <w:tblGrid>
        <w:gridCol w:w="2100"/>
        <w:gridCol w:w="3300"/>
        <w:gridCol w:w="3960"/>
      </w:tblGrid>
      <w:tr>
        <w:trPr>
          <w:tblHeader w:val="true"/>
        </w:trPr>
        <w:tc>
          <w:tcPr>
            <w:tcW w:type="dxa" w:w="210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Measure</w:t>
            </w:r>
          </w:p>
        </w:tc>
        <w:tc>
          <w:tcPr>
            <w:tcW w:type="dxa" w:w="330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Meaning</w:t>
            </w:r>
          </w:p>
        </w:tc>
        <w:tc>
          <w:tcPr>
            <w:tcW w:type="dxa" w:w="396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Use in FaultTrace-RAG</w:t>
            </w:r>
          </w:p>
        </w:tc>
      </w:tr>
      <w:tr>
        <w:tc>
          <w:tcPr>
            <w:tcW w:type="dxa" w:w="2100"/>
            <w:vAlign w:val="center"/>
          </w:tcPr>
          <w:p>
            <w:pPr>
              <w:spacing w:before="0" w:after="0" w:line="240" w:lineRule="auto"/>
            </w:pPr>
            <w:r>
              <w:rPr>
                <w:rFonts w:ascii="Times New Roman" w:hAnsi="Times New Roman" w:eastAsia="Times New Roman"/>
                <w:b w:val="0"/>
                <w:i w:val="0"/>
                <w:color w:val="000000"/>
                <w:sz w:val="21"/>
              </w:rPr>
              <w:t>Term Frequency (TF)</w:t>
            </w:r>
          </w:p>
        </w:tc>
        <w:tc>
          <w:tcPr>
            <w:tcW w:type="dxa" w:w="3300"/>
            <w:vAlign w:val="center"/>
          </w:tcPr>
          <w:p>
            <w:pPr>
              <w:spacing w:before="0" w:after="0" w:line="240" w:lineRule="auto"/>
            </w:pPr>
            <w:r>
              <w:rPr>
                <w:rFonts w:ascii="Times New Roman" w:hAnsi="Times New Roman" w:eastAsia="Times New Roman"/>
                <w:b w:val="0"/>
                <w:i w:val="0"/>
                <w:color w:val="000000"/>
                <w:sz w:val="21"/>
              </w:rPr>
              <w:t>Number of times a term appears in one document</w:t>
            </w:r>
          </w:p>
        </w:tc>
        <w:tc>
          <w:tcPr>
            <w:tcW w:type="dxa" w:w="3960"/>
            <w:vAlign w:val="center"/>
          </w:tcPr>
          <w:p>
            <w:pPr>
              <w:spacing w:before="0" w:after="0" w:line="240" w:lineRule="auto"/>
            </w:pPr>
            <w:r>
              <w:rPr>
                <w:rFonts w:ascii="Times New Roman" w:hAnsi="Times New Roman" w:eastAsia="Times New Roman"/>
                <w:b w:val="0"/>
                <w:i w:val="0"/>
                <w:color w:val="000000"/>
                <w:sz w:val="21"/>
              </w:rPr>
              <w:t>Highlights repeated local signals</w:t>
            </w:r>
          </w:p>
        </w:tc>
      </w:tr>
      <w:tr>
        <w:tc>
          <w:tcPr>
            <w:tcW w:type="dxa" w:w="2100"/>
            <w:vAlign w:val="center"/>
          </w:tcPr>
          <w:p>
            <w:pPr>
              <w:spacing w:before="0" w:after="0" w:line="240" w:lineRule="auto"/>
            </w:pPr>
            <w:r>
              <w:rPr>
                <w:rFonts w:ascii="Times New Roman" w:hAnsi="Times New Roman" w:eastAsia="Times New Roman"/>
                <w:b w:val="0"/>
                <w:i w:val="0"/>
                <w:color w:val="000000"/>
                <w:sz w:val="21"/>
              </w:rPr>
              <w:t>Document Frequency (DF)</w:t>
            </w:r>
          </w:p>
        </w:tc>
        <w:tc>
          <w:tcPr>
            <w:tcW w:type="dxa" w:w="3300"/>
            <w:vAlign w:val="center"/>
          </w:tcPr>
          <w:p>
            <w:pPr>
              <w:spacing w:before="0" w:after="0" w:line="240" w:lineRule="auto"/>
            </w:pPr>
            <w:r>
              <w:rPr>
                <w:rFonts w:ascii="Times New Roman" w:hAnsi="Times New Roman" w:eastAsia="Times New Roman"/>
                <w:b w:val="0"/>
                <w:i w:val="0"/>
                <w:color w:val="000000"/>
                <w:sz w:val="21"/>
              </w:rPr>
              <w:t>Number of documents containing the term</w:t>
            </w:r>
          </w:p>
        </w:tc>
        <w:tc>
          <w:tcPr>
            <w:tcW w:type="dxa" w:w="3960"/>
            <w:vAlign w:val="center"/>
          </w:tcPr>
          <w:p>
            <w:pPr>
              <w:spacing w:before="0" w:after="0" w:line="240" w:lineRule="auto"/>
            </w:pPr>
            <w:r>
              <w:rPr>
                <w:rFonts w:ascii="Times New Roman" w:hAnsi="Times New Roman" w:eastAsia="Times New Roman"/>
                <w:b w:val="0"/>
                <w:i w:val="0"/>
                <w:color w:val="000000"/>
                <w:sz w:val="21"/>
              </w:rPr>
              <w:t>Shows whether the term is common</w:t>
            </w:r>
          </w:p>
        </w:tc>
      </w:tr>
      <w:tr>
        <w:tc>
          <w:tcPr>
            <w:tcW w:type="dxa" w:w="2100"/>
            <w:vAlign w:val="center"/>
          </w:tcPr>
          <w:p>
            <w:pPr>
              <w:spacing w:before="0" w:after="0" w:line="240" w:lineRule="auto"/>
            </w:pPr>
            <w:r>
              <w:rPr>
                <w:rFonts w:ascii="Times New Roman" w:hAnsi="Times New Roman" w:eastAsia="Times New Roman"/>
                <w:b w:val="0"/>
                <w:i w:val="0"/>
                <w:color w:val="000000"/>
                <w:sz w:val="21"/>
              </w:rPr>
              <w:t>TF-IDF</w:t>
            </w:r>
          </w:p>
        </w:tc>
        <w:tc>
          <w:tcPr>
            <w:tcW w:type="dxa" w:w="3300"/>
            <w:vAlign w:val="center"/>
          </w:tcPr>
          <w:p>
            <w:pPr>
              <w:spacing w:before="0" w:after="0" w:line="240" w:lineRule="auto"/>
            </w:pPr>
            <w:r>
              <w:rPr>
                <w:rFonts w:ascii="Times New Roman" w:hAnsi="Times New Roman" w:eastAsia="Times New Roman"/>
                <w:b w:val="0"/>
                <w:i w:val="0"/>
                <w:color w:val="000000"/>
                <w:sz w:val="21"/>
              </w:rPr>
              <w:t>TF multiplied by inverse document frequency</w:t>
            </w:r>
          </w:p>
        </w:tc>
        <w:tc>
          <w:tcPr>
            <w:tcW w:type="dxa" w:w="3960"/>
            <w:vAlign w:val="center"/>
          </w:tcPr>
          <w:p>
            <w:pPr>
              <w:spacing w:before="0" w:after="0" w:line="240" w:lineRule="auto"/>
            </w:pPr>
            <w:r>
              <w:rPr>
                <w:rFonts w:ascii="Times New Roman" w:hAnsi="Times New Roman" w:eastAsia="Times New Roman"/>
                <w:b w:val="0"/>
                <w:i w:val="0"/>
                <w:color w:val="000000"/>
                <w:sz w:val="21"/>
              </w:rPr>
              <w:t>Gives more weight to distinctive fault terms</w:t>
            </w:r>
          </w:p>
        </w:tc>
      </w:tr>
    </w:tbl>
    <w:p>
      <w:pPr>
        <w:spacing w:after="40"/>
      </w:pPr>
    </w:p>
    <w:p>
      <w:pPr>
        <w:pStyle w:val="Heading2"/>
        <w:keepNext/>
        <w:spacing w:line="240" w:lineRule="auto"/>
      </w:pPr>
      <w:r>
        <w:t>Important terms and features</w:t>
      </w:r>
    </w:p>
    <w:tbl>
      <w:tblPr>
        <w:tblStyle w:val="TableGrid"/>
        <w:tblW w:type="dxa" w:w="9360"/>
        <w:jc w:val="left"/>
        <w:tblLayout w:type="fixed"/>
        <w:tblLook w:firstColumn="1" w:firstRow="1" w:lastColumn="0" w:lastRow="0" w:noHBand="0" w:noVBand="1" w:val="04A0"/>
        <w:tblInd w:w="100" w:type="dxa"/>
        <w:tblBorders>
          <w:top w:val="single" w:sz="6" w:color="000000"/>
          <w:left w:val="single" w:sz="6" w:color="000000"/>
          <w:bottom w:val="single" w:sz="6" w:color="000000"/>
          <w:right w:val="single" w:sz="6" w:color="000000"/>
          <w:insideH w:val="single" w:sz="6" w:color="000000"/>
          <w:insideV w:val="single" w:sz="6" w:color="000000"/>
        </w:tblBorders>
      </w:tblPr>
      <w:tblGrid>
        <w:gridCol w:w="2700"/>
        <w:gridCol w:w="4260"/>
        <w:gridCol w:w="2400"/>
      </w:tblGrid>
      <w:tr>
        <w:trPr>
          <w:tblHeader w:val="true"/>
        </w:trPr>
        <w:tc>
          <w:tcPr>
            <w:tcW w:type="dxa" w:w="270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Term / phrase</w:t>
            </w:r>
          </w:p>
        </w:tc>
        <w:tc>
          <w:tcPr>
            <w:tcW w:type="dxa" w:w="426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Likely meaning</w:t>
            </w:r>
          </w:p>
        </w:tc>
        <w:tc>
          <w:tcPr>
            <w:tcW w:type="dxa" w:w="240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Related stage</w:t>
            </w:r>
          </w:p>
        </w:tc>
      </w:tr>
      <w:tr>
        <w:tc>
          <w:tcPr>
            <w:tcW w:type="dxa" w:w="2700"/>
            <w:vAlign w:val="center"/>
          </w:tcPr>
          <w:p>
            <w:pPr>
              <w:spacing w:before="0" w:after="0" w:line="240" w:lineRule="auto"/>
            </w:pPr>
            <w:r>
              <w:rPr>
                <w:rFonts w:ascii="Times New Roman" w:hAnsi="Times New Roman" w:eastAsia="Times New Roman"/>
                <w:b w:val="0"/>
                <w:i w:val="0"/>
                <w:color w:val="000000"/>
                <w:sz w:val="21"/>
              </w:rPr>
              <w:t>missing record</w:t>
            </w:r>
          </w:p>
        </w:tc>
        <w:tc>
          <w:tcPr>
            <w:tcW w:type="dxa" w:w="4260"/>
            <w:vAlign w:val="center"/>
          </w:tcPr>
          <w:p>
            <w:pPr>
              <w:spacing w:before="0" w:after="0" w:line="240" w:lineRule="auto"/>
            </w:pPr>
            <w:r>
              <w:rPr>
                <w:rFonts w:ascii="Times New Roman" w:hAnsi="Times New Roman" w:eastAsia="Times New Roman"/>
                <w:b w:val="0"/>
                <w:i w:val="0"/>
                <w:color w:val="000000"/>
                <w:sz w:val="21"/>
              </w:rPr>
              <w:t>Relevant evidence was not selected</w:t>
            </w:r>
          </w:p>
        </w:tc>
        <w:tc>
          <w:tcPr>
            <w:tcW w:type="dxa" w:w="2400"/>
            <w:vAlign w:val="center"/>
          </w:tcPr>
          <w:p>
            <w:pPr>
              <w:spacing w:before="0" w:after="0" w:line="240" w:lineRule="auto"/>
            </w:pPr>
            <w:r>
              <w:rPr>
                <w:rFonts w:ascii="Times New Roman" w:hAnsi="Times New Roman" w:eastAsia="Times New Roman"/>
                <w:b w:val="0"/>
                <w:i w:val="0"/>
                <w:color w:val="000000"/>
                <w:sz w:val="21"/>
              </w:rPr>
              <w:t>Retrieval</w:t>
            </w:r>
          </w:p>
        </w:tc>
      </w:tr>
      <w:tr>
        <w:tc>
          <w:tcPr>
            <w:tcW w:type="dxa" w:w="2700"/>
            <w:vAlign w:val="center"/>
          </w:tcPr>
          <w:p>
            <w:pPr>
              <w:spacing w:before="0" w:after="0" w:line="240" w:lineRule="auto"/>
            </w:pPr>
            <w:r>
              <w:rPr>
                <w:rFonts w:ascii="Times New Roman" w:hAnsi="Times New Roman" w:eastAsia="Times New Roman"/>
                <w:b w:val="0"/>
                <w:i w:val="0"/>
                <w:color w:val="000000"/>
                <w:sz w:val="21"/>
              </w:rPr>
              <w:t>scope coverage</w:t>
            </w:r>
          </w:p>
        </w:tc>
        <w:tc>
          <w:tcPr>
            <w:tcW w:type="dxa" w:w="4260"/>
            <w:vAlign w:val="center"/>
          </w:tcPr>
          <w:p>
            <w:pPr>
              <w:spacing w:before="0" w:after="0" w:line="240" w:lineRule="auto"/>
            </w:pPr>
            <w:r>
              <w:rPr>
                <w:rFonts w:ascii="Times New Roman" w:hAnsi="Times New Roman" w:eastAsia="Times New Roman"/>
                <w:b w:val="0"/>
                <w:i w:val="0"/>
                <w:color w:val="000000"/>
                <w:sz w:val="21"/>
              </w:rPr>
              <w:t>Completeness of the selected records</w:t>
            </w:r>
          </w:p>
        </w:tc>
        <w:tc>
          <w:tcPr>
            <w:tcW w:type="dxa" w:w="2400"/>
            <w:vAlign w:val="center"/>
          </w:tcPr>
          <w:p>
            <w:pPr>
              <w:spacing w:before="0" w:after="0" w:line="240" w:lineRule="auto"/>
            </w:pPr>
            <w:r>
              <w:rPr>
                <w:rFonts w:ascii="Times New Roman" w:hAnsi="Times New Roman" w:eastAsia="Times New Roman"/>
                <w:b w:val="0"/>
                <w:i w:val="0"/>
                <w:color w:val="000000"/>
                <w:sz w:val="21"/>
              </w:rPr>
              <w:t>Retrieval</w:t>
            </w:r>
          </w:p>
        </w:tc>
      </w:tr>
      <w:tr>
        <w:tc>
          <w:tcPr>
            <w:tcW w:type="dxa" w:w="2700"/>
            <w:vAlign w:val="center"/>
          </w:tcPr>
          <w:p>
            <w:pPr>
              <w:spacing w:before="0" w:after="0" w:line="240" w:lineRule="auto"/>
            </w:pPr>
            <w:r>
              <w:rPr>
                <w:rFonts w:ascii="Times New Roman" w:hAnsi="Times New Roman" w:eastAsia="Times New Roman"/>
                <w:b w:val="0"/>
                <w:i w:val="0"/>
                <w:color w:val="000000"/>
                <w:sz w:val="21"/>
              </w:rPr>
              <w:t>invalid field</w:t>
            </w:r>
          </w:p>
        </w:tc>
        <w:tc>
          <w:tcPr>
            <w:tcW w:type="dxa" w:w="4260"/>
            <w:vAlign w:val="center"/>
          </w:tcPr>
          <w:p>
            <w:pPr>
              <w:spacing w:before="0" w:after="0" w:line="240" w:lineRule="auto"/>
            </w:pPr>
            <w:r>
              <w:rPr>
                <w:rFonts w:ascii="Times New Roman" w:hAnsi="Times New Roman" w:eastAsia="Times New Roman"/>
                <w:b w:val="0"/>
                <w:i w:val="0"/>
                <w:color w:val="000000"/>
                <w:sz w:val="21"/>
              </w:rPr>
              <w:t>A value could not be extracted correctly</w:t>
            </w:r>
          </w:p>
        </w:tc>
        <w:tc>
          <w:tcPr>
            <w:tcW w:type="dxa" w:w="2400"/>
            <w:vAlign w:val="center"/>
          </w:tcPr>
          <w:p>
            <w:pPr>
              <w:spacing w:before="0" w:after="0" w:line="240" w:lineRule="auto"/>
            </w:pPr>
            <w:r>
              <w:rPr>
                <w:rFonts w:ascii="Times New Roman" w:hAnsi="Times New Roman" w:eastAsia="Times New Roman"/>
                <w:b w:val="0"/>
                <w:i w:val="0"/>
                <w:color w:val="000000"/>
                <w:sz w:val="21"/>
              </w:rPr>
              <w:t>Extraction</w:t>
            </w:r>
          </w:p>
        </w:tc>
      </w:tr>
      <w:tr>
        <w:tc>
          <w:tcPr>
            <w:tcW w:type="dxa" w:w="2700"/>
            <w:vAlign w:val="center"/>
          </w:tcPr>
          <w:p>
            <w:pPr>
              <w:spacing w:before="0" w:after="0" w:line="240" w:lineRule="auto"/>
            </w:pPr>
            <w:r>
              <w:rPr>
                <w:rFonts w:ascii="Times New Roman" w:hAnsi="Times New Roman" w:eastAsia="Times New Roman"/>
                <w:b w:val="0"/>
                <w:i w:val="0"/>
                <w:color w:val="000000"/>
                <w:sz w:val="21"/>
              </w:rPr>
              <w:t>fact fidelity</w:t>
            </w:r>
          </w:p>
        </w:tc>
        <w:tc>
          <w:tcPr>
            <w:tcW w:type="dxa" w:w="4260"/>
            <w:vAlign w:val="center"/>
          </w:tcPr>
          <w:p>
            <w:pPr>
              <w:spacing w:before="0" w:after="0" w:line="240" w:lineRule="auto"/>
            </w:pPr>
            <w:r>
              <w:rPr>
                <w:rFonts w:ascii="Times New Roman" w:hAnsi="Times New Roman" w:eastAsia="Times New Roman"/>
                <w:b w:val="0"/>
                <w:i w:val="0"/>
                <w:color w:val="000000"/>
                <w:sz w:val="21"/>
              </w:rPr>
              <w:t>Extracted value does not match the source</w:t>
            </w:r>
          </w:p>
        </w:tc>
        <w:tc>
          <w:tcPr>
            <w:tcW w:type="dxa" w:w="2400"/>
            <w:vAlign w:val="center"/>
          </w:tcPr>
          <w:p>
            <w:pPr>
              <w:spacing w:before="0" w:after="0" w:line="240" w:lineRule="auto"/>
            </w:pPr>
            <w:r>
              <w:rPr>
                <w:rFonts w:ascii="Times New Roman" w:hAnsi="Times New Roman" w:eastAsia="Times New Roman"/>
                <w:b w:val="0"/>
                <w:i w:val="0"/>
                <w:color w:val="000000"/>
                <w:sz w:val="21"/>
              </w:rPr>
              <w:t>Extraction</w:t>
            </w:r>
          </w:p>
        </w:tc>
      </w:tr>
      <w:tr>
        <w:tc>
          <w:tcPr>
            <w:tcW w:type="dxa" w:w="2700"/>
            <w:vAlign w:val="center"/>
          </w:tcPr>
          <w:p>
            <w:pPr>
              <w:spacing w:before="0" w:after="0" w:line="240" w:lineRule="auto"/>
            </w:pPr>
            <w:r>
              <w:rPr>
                <w:rFonts w:ascii="Times New Roman" w:hAnsi="Times New Roman" w:eastAsia="Times New Roman"/>
                <w:b w:val="0"/>
                <w:i w:val="0"/>
                <w:color w:val="000000"/>
                <w:sz w:val="21"/>
              </w:rPr>
              <w:t>wrong denominator</w:t>
            </w:r>
          </w:p>
        </w:tc>
        <w:tc>
          <w:tcPr>
            <w:tcW w:type="dxa" w:w="4260"/>
            <w:vAlign w:val="center"/>
          </w:tcPr>
          <w:p>
            <w:pPr>
              <w:spacing w:before="0" w:after="0" w:line="240" w:lineRule="auto"/>
            </w:pPr>
            <w:r>
              <w:rPr>
                <w:rFonts w:ascii="Times New Roman" w:hAnsi="Times New Roman" w:eastAsia="Times New Roman"/>
                <w:b w:val="0"/>
                <w:i w:val="0"/>
                <w:color w:val="000000"/>
                <w:sz w:val="21"/>
              </w:rPr>
              <w:t>Incorrect value used in a proportion</w:t>
            </w:r>
          </w:p>
        </w:tc>
        <w:tc>
          <w:tcPr>
            <w:tcW w:type="dxa" w:w="2400"/>
            <w:vAlign w:val="center"/>
          </w:tcPr>
          <w:p>
            <w:pPr>
              <w:spacing w:before="0" w:after="0" w:line="240" w:lineRule="auto"/>
            </w:pPr>
            <w:r>
              <w:rPr>
                <w:rFonts w:ascii="Times New Roman" w:hAnsi="Times New Roman" w:eastAsia="Times New Roman"/>
                <w:b w:val="0"/>
                <w:i w:val="0"/>
                <w:color w:val="000000"/>
                <w:sz w:val="21"/>
              </w:rPr>
              <w:t>Aggregation</w:t>
            </w:r>
          </w:p>
        </w:tc>
      </w:tr>
      <w:tr>
        <w:tc>
          <w:tcPr>
            <w:tcW w:type="dxa" w:w="2700"/>
            <w:vAlign w:val="center"/>
          </w:tcPr>
          <w:p>
            <w:pPr>
              <w:spacing w:before="0" w:after="0" w:line="240" w:lineRule="auto"/>
            </w:pPr>
            <w:r>
              <w:rPr>
                <w:rFonts w:ascii="Times New Roman" w:hAnsi="Times New Roman" w:eastAsia="Times New Roman"/>
                <w:b w:val="0"/>
                <w:i w:val="0"/>
                <w:color w:val="000000"/>
                <w:sz w:val="21"/>
              </w:rPr>
              <w:t>replay mismatch</w:t>
            </w:r>
          </w:p>
        </w:tc>
        <w:tc>
          <w:tcPr>
            <w:tcW w:type="dxa" w:w="4260"/>
            <w:vAlign w:val="center"/>
          </w:tcPr>
          <w:p>
            <w:pPr>
              <w:spacing w:before="0" w:after="0" w:line="240" w:lineRule="auto"/>
            </w:pPr>
            <w:r>
              <w:rPr>
                <w:rFonts w:ascii="Times New Roman" w:hAnsi="Times New Roman" w:eastAsia="Times New Roman"/>
                <w:b w:val="0"/>
                <w:i w:val="0"/>
                <w:color w:val="000000"/>
                <w:sz w:val="21"/>
              </w:rPr>
              <w:t>Recalculation does not reproduce the answer</w:t>
            </w:r>
          </w:p>
        </w:tc>
        <w:tc>
          <w:tcPr>
            <w:tcW w:type="dxa" w:w="2400"/>
            <w:vAlign w:val="center"/>
          </w:tcPr>
          <w:p>
            <w:pPr>
              <w:spacing w:before="0" w:after="0" w:line="240" w:lineRule="auto"/>
            </w:pPr>
            <w:r>
              <w:rPr>
                <w:rFonts w:ascii="Times New Roman" w:hAnsi="Times New Roman" w:eastAsia="Times New Roman"/>
                <w:b w:val="0"/>
                <w:i w:val="0"/>
                <w:color w:val="000000"/>
                <w:sz w:val="21"/>
              </w:rPr>
              <w:t>Aggregation</w:t>
            </w:r>
          </w:p>
        </w:tc>
      </w:tr>
    </w:tbl>
    <w:p>
      <w:pPr>
        <w:spacing w:after="40"/>
      </w:pPr>
    </w:p>
    <w:p>
      <w:pPr>
        <w:pStyle w:val="Heading2"/>
        <w:keepNext/>
        <w:spacing w:line="240" w:lineRule="auto"/>
      </w:pPr>
      <w:r>
        <w:t>Simple TF-IDF example</w:t>
      </w:r>
    </w:p>
    <w:p>
      <w:pPr>
        <w:spacing w:before="0" w:after="120" w:line="264" w:lineRule="auto"/>
      </w:pPr>
      <w:r>
        <w:rPr>
          <w:rFonts w:ascii="Times New Roman" w:hAnsi="Times New Roman" w:eastAsia="Times New Roman"/>
          <w:b w:val="0"/>
          <w:i w:val="0"/>
          <w:color w:val="000000"/>
          <w:sz w:val="24"/>
        </w:rPr>
        <w:t>Assume there are 100 trace documents. The phrase replay mismatch appears in only 5 documents, while record appears in 90 documents. Replay mismatch receives a higher inverse document frequency and therefore a higher TF-IDF weight. It is more useful for identifying an aggregation fault than the common word record.</w:t>
      </w:r>
    </w:p>
    <w:tbl>
      <w:tblPr>
        <w:tblStyle w:val="TableGrid"/>
        <w:tblW w:type="dxa" w:w="9360"/>
        <w:jc w:val="left"/>
        <w:tblLayout w:type="fixed"/>
        <w:tblLook w:firstColumn="1" w:firstRow="1" w:lastColumn="0" w:lastRow="0" w:noHBand="0" w:noVBand="1" w:val="04A0"/>
        <w:tblInd w:w="100" w:type="dxa"/>
        <w:tblBorders>
          <w:top w:val="single" w:sz="6" w:color="000000"/>
          <w:left w:val="single" w:sz="6" w:color="000000"/>
          <w:bottom w:val="single" w:sz="6" w:color="000000"/>
          <w:right w:val="single" w:sz="6" w:color="000000"/>
          <w:insideH w:val="single" w:sz="6" w:color="000000"/>
          <w:insideV w:val="single" w:sz="6" w:color="000000"/>
        </w:tblBorders>
      </w:tblPr>
      <w:tblGrid>
        <w:gridCol w:w="2800"/>
        <w:gridCol w:w="3100"/>
        <w:gridCol w:w="3460"/>
      </w:tblGrid>
      <w:tr>
        <w:trPr>
          <w:tblHeader w:val="true"/>
        </w:trPr>
        <w:tc>
          <w:tcPr>
            <w:tcW w:type="dxa" w:w="280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Term</w:t>
            </w:r>
          </w:p>
        </w:tc>
        <w:tc>
          <w:tcPr>
            <w:tcW w:type="dxa" w:w="310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Documents containing term</w:t>
            </w:r>
          </w:p>
        </w:tc>
        <w:tc>
          <w:tcPr>
            <w:tcW w:type="dxa" w:w="346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Expected TF-IDF importance</w:t>
            </w:r>
          </w:p>
        </w:tc>
      </w:tr>
      <w:tr>
        <w:tc>
          <w:tcPr>
            <w:tcW w:type="dxa" w:w="2800"/>
            <w:vAlign w:val="center"/>
          </w:tcPr>
          <w:p>
            <w:pPr>
              <w:spacing w:before="0" w:after="0" w:line="240" w:lineRule="auto"/>
            </w:pPr>
            <w:r>
              <w:rPr>
                <w:rFonts w:ascii="Times New Roman" w:hAnsi="Times New Roman" w:eastAsia="Times New Roman"/>
                <w:b w:val="0"/>
                <w:i w:val="0"/>
                <w:color w:val="000000"/>
                <w:sz w:val="21"/>
              </w:rPr>
              <w:t>replay mismatch</w:t>
            </w:r>
          </w:p>
        </w:tc>
        <w:tc>
          <w:tcPr>
            <w:tcW w:type="dxa" w:w="3100"/>
            <w:vAlign w:val="center"/>
          </w:tcPr>
          <w:p>
            <w:pPr>
              <w:spacing w:before="0" w:after="0" w:line="240" w:lineRule="auto"/>
            </w:pPr>
            <w:r>
              <w:rPr>
                <w:rFonts w:ascii="Times New Roman" w:hAnsi="Times New Roman" w:eastAsia="Times New Roman"/>
                <w:b w:val="0"/>
                <w:i w:val="0"/>
                <w:color w:val="000000"/>
                <w:sz w:val="21"/>
              </w:rPr>
              <w:t>5 of 100</w:t>
            </w:r>
          </w:p>
        </w:tc>
        <w:tc>
          <w:tcPr>
            <w:tcW w:type="dxa" w:w="3460"/>
            <w:vAlign w:val="center"/>
          </w:tcPr>
          <w:p>
            <w:pPr>
              <w:spacing w:before="0" w:after="0" w:line="240" w:lineRule="auto"/>
            </w:pPr>
            <w:r>
              <w:rPr>
                <w:rFonts w:ascii="Times New Roman" w:hAnsi="Times New Roman" w:eastAsia="Times New Roman"/>
                <w:b w:val="0"/>
                <w:i w:val="0"/>
                <w:color w:val="000000"/>
                <w:sz w:val="21"/>
              </w:rPr>
              <w:t>High - distinctive</w:t>
            </w:r>
          </w:p>
        </w:tc>
      </w:tr>
      <w:tr>
        <w:tc>
          <w:tcPr>
            <w:tcW w:type="dxa" w:w="2800"/>
            <w:vAlign w:val="center"/>
          </w:tcPr>
          <w:p>
            <w:pPr>
              <w:spacing w:before="0" w:after="0" w:line="240" w:lineRule="auto"/>
            </w:pPr>
            <w:r>
              <w:rPr>
                <w:rFonts w:ascii="Times New Roman" w:hAnsi="Times New Roman" w:eastAsia="Times New Roman"/>
                <w:b w:val="0"/>
                <w:i w:val="0"/>
                <w:color w:val="000000"/>
                <w:sz w:val="21"/>
              </w:rPr>
              <w:t>record</w:t>
            </w:r>
          </w:p>
        </w:tc>
        <w:tc>
          <w:tcPr>
            <w:tcW w:type="dxa" w:w="3100"/>
            <w:vAlign w:val="center"/>
          </w:tcPr>
          <w:p>
            <w:pPr>
              <w:spacing w:before="0" w:after="0" w:line="240" w:lineRule="auto"/>
            </w:pPr>
            <w:r>
              <w:rPr>
                <w:rFonts w:ascii="Times New Roman" w:hAnsi="Times New Roman" w:eastAsia="Times New Roman"/>
                <w:b w:val="0"/>
                <w:i w:val="0"/>
                <w:color w:val="000000"/>
                <w:sz w:val="21"/>
              </w:rPr>
              <w:t>90 of 100</w:t>
            </w:r>
          </w:p>
        </w:tc>
        <w:tc>
          <w:tcPr>
            <w:tcW w:type="dxa" w:w="3460"/>
            <w:vAlign w:val="center"/>
          </w:tcPr>
          <w:p>
            <w:pPr>
              <w:spacing w:before="0" w:after="0" w:line="240" w:lineRule="auto"/>
            </w:pPr>
            <w:r>
              <w:rPr>
                <w:rFonts w:ascii="Times New Roman" w:hAnsi="Times New Roman" w:eastAsia="Times New Roman"/>
                <w:b w:val="0"/>
                <w:i w:val="0"/>
                <w:color w:val="000000"/>
                <w:sz w:val="21"/>
              </w:rPr>
              <w:t>Low - common</w:t>
            </w:r>
          </w:p>
        </w:tc>
      </w:tr>
    </w:tbl>
    <w:p>
      <w:pPr>
        <w:spacing w:after="40"/>
      </w:pPr>
    </w:p>
    <w:p>
      <w:pPr>
        <w:spacing w:before="0" w:after="120" w:line="264" w:lineRule="auto"/>
      </w:pPr>
      <w:r>
        <w:rPr>
          <w:rFonts w:ascii="Times New Roman" w:hAnsi="Times New Roman" w:eastAsia="Times New Roman"/>
          <w:b/>
          <w:i w:val="0"/>
          <w:color w:val="000000"/>
          <w:sz w:val="24"/>
        </w:rPr>
        <w:t xml:space="preserve">Selected representation: </w:t>
      </w:r>
      <w:r>
        <w:rPr>
          <w:rFonts w:ascii="Times New Roman" w:hAnsi="Times New Roman" w:eastAsia="Times New Roman"/>
          <w:b w:val="0"/>
          <w:i w:val="0"/>
          <w:color w:val="000000"/>
          <w:sz w:val="24"/>
        </w:rPr>
        <w:t>word and bigram TF-IDF vectors created from the query, evidence summary, trace messages, and certificate reasons.</w:t>
      </w:r>
    </w:p>
    <w:p>
      <w:r>
        <w:br w:type="page"/>
      </w:r>
    </w:p>
    <w:p>
      <w:pPr>
        <w:pStyle w:val="Heading1"/>
        <w:keepNext/>
        <w:spacing w:line="240" w:lineRule="auto"/>
      </w:pPr>
      <w:r>
        <w:t>3. Feature Selection</w:t>
      </w:r>
    </w:p>
    <w:p>
      <w:pPr>
        <w:spacing w:before="0" w:after="120" w:line="264" w:lineRule="auto"/>
      </w:pPr>
      <w:r>
        <w:rPr>
          <w:rFonts w:ascii="Times New Roman" w:hAnsi="Times New Roman" w:eastAsia="Times New Roman"/>
          <w:b w:val="0"/>
          <w:i w:val="0"/>
          <w:color w:val="000000"/>
          <w:sz w:val="24"/>
        </w:rPr>
        <w:t>Mutual Information (MI) is selected from the suggested methods. MI measures how strongly a term is associated with a class label. It is suitable because fault terms are sparse: a rare phrase such as replay mismatch can be very informative even when it occurs in only a small number of documents.</w:t>
      </w:r>
    </w:p>
    <w:tbl>
      <w:tblPr>
        <w:tblStyle w:val="TableGrid"/>
        <w:tblW w:type="dxa" w:w="9360"/>
        <w:jc w:val="left"/>
        <w:tblLayout w:type="fixed"/>
        <w:tblLook w:firstColumn="1" w:firstRow="1" w:lastColumn="0" w:lastRow="0" w:noHBand="0" w:noVBand="1" w:val="04A0"/>
        <w:tblInd w:w="100" w:type="dxa"/>
        <w:tblBorders>
          <w:top w:val="single" w:sz="6" w:color="000000"/>
          <w:left w:val="single" w:sz="6" w:color="000000"/>
          <w:bottom w:val="single" w:sz="6" w:color="000000"/>
          <w:right w:val="single" w:sz="6" w:color="000000"/>
          <w:insideH w:val="single" w:sz="6" w:color="000000"/>
          <w:insideV w:val="single" w:sz="6" w:color="000000"/>
        </w:tblBorders>
      </w:tblPr>
      <w:tblGrid>
        <w:gridCol w:w="2700"/>
        <w:gridCol w:w="2100"/>
        <w:gridCol w:w="4560"/>
      </w:tblGrid>
      <w:tr>
        <w:trPr>
          <w:tblHeader w:val="true"/>
        </w:trPr>
        <w:tc>
          <w:tcPr>
            <w:tcW w:type="dxa" w:w="270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Example feature</w:t>
            </w:r>
          </w:p>
        </w:tc>
        <w:tc>
          <w:tcPr>
            <w:tcW w:type="dxa" w:w="210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Expected class</w:t>
            </w:r>
          </w:p>
        </w:tc>
        <w:tc>
          <w:tcPr>
            <w:tcW w:type="dxa" w:w="456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Reason for selection</w:t>
            </w:r>
          </w:p>
        </w:tc>
      </w:tr>
      <w:tr>
        <w:tc>
          <w:tcPr>
            <w:tcW w:type="dxa" w:w="2700"/>
            <w:vAlign w:val="center"/>
          </w:tcPr>
          <w:p>
            <w:pPr>
              <w:spacing w:before="0" w:after="0" w:line="240" w:lineRule="auto"/>
            </w:pPr>
            <w:r>
              <w:rPr>
                <w:rFonts w:ascii="Times New Roman" w:hAnsi="Times New Roman" w:eastAsia="Times New Roman"/>
                <w:b w:val="0"/>
                <w:i w:val="0"/>
                <w:color w:val="000000"/>
                <w:sz w:val="21"/>
              </w:rPr>
              <w:t>missing record</w:t>
            </w:r>
          </w:p>
        </w:tc>
        <w:tc>
          <w:tcPr>
            <w:tcW w:type="dxa" w:w="2100"/>
            <w:vAlign w:val="center"/>
          </w:tcPr>
          <w:p>
            <w:pPr>
              <w:spacing w:before="0" w:after="0" w:line="240" w:lineRule="auto"/>
            </w:pPr>
            <w:r>
              <w:rPr>
                <w:rFonts w:ascii="Times New Roman" w:hAnsi="Times New Roman" w:eastAsia="Times New Roman"/>
                <w:b w:val="0"/>
                <w:i w:val="0"/>
                <w:color w:val="000000"/>
                <w:sz w:val="21"/>
              </w:rPr>
              <w:t>Retrieval</w:t>
            </w:r>
          </w:p>
        </w:tc>
        <w:tc>
          <w:tcPr>
            <w:tcW w:type="dxa" w:w="4560"/>
            <w:vAlign w:val="center"/>
          </w:tcPr>
          <w:p>
            <w:pPr>
              <w:spacing w:before="0" w:after="0" w:line="240" w:lineRule="auto"/>
            </w:pPr>
            <w:r>
              <w:rPr>
                <w:rFonts w:ascii="Times New Roman" w:hAnsi="Times New Roman" w:eastAsia="Times New Roman"/>
                <w:b w:val="0"/>
                <w:i w:val="0"/>
                <w:color w:val="000000"/>
                <w:sz w:val="21"/>
              </w:rPr>
              <w:t>Directly indicates incomplete evidence</w:t>
            </w:r>
          </w:p>
        </w:tc>
      </w:tr>
      <w:tr>
        <w:tc>
          <w:tcPr>
            <w:tcW w:type="dxa" w:w="2700"/>
            <w:vAlign w:val="center"/>
          </w:tcPr>
          <w:p>
            <w:pPr>
              <w:spacing w:before="0" w:after="0" w:line="240" w:lineRule="auto"/>
            </w:pPr>
            <w:r>
              <w:rPr>
                <w:rFonts w:ascii="Times New Roman" w:hAnsi="Times New Roman" w:eastAsia="Times New Roman"/>
                <w:b w:val="0"/>
                <w:i w:val="0"/>
                <w:color w:val="000000"/>
                <w:sz w:val="21"/>
              </w:rPr>
              <w:t>invalid field</w:t>
            </w:r>
          </w:p>
        </w:tc>
        <w:tc>
          <w:tcPr>
            <w:tcW w:type="dxa" w:w="2100"/>
            <w:vAlign w:val="center"/>
          </w:tcPr>
          <w:p>
            <w:pPr>
              <w:spacing w:before="0" w:after="0" w:line="240" w:lineRule="auto"/>
            </w:pPr>
            <w:r>
              <w:rPr>
                <w:rFonts w:ascii="Times New Roman" w:hAnsi="Times New Roman" w:eastAsia="Times New Roman"/>
                <w:b w:val="0"/>
                <w:i w:val="0"/>
                <w:color w:val="000000"/>
                <w:sz w:val="21"/>
              </w:rPr>
              <w:t>Extraction</w:t>
            </w:r>
          </w:p>
        </w:tc>
        <w:tc>
          <w:tcPr>
            <w:tcW w:type="dxa" w:w="4560"/>
            <w:vAlign w:val="center"/>
          </w:tcPr>
          <w:p>
            <w:pPr>
              <w:spacing w:before="0" w:after="0" w:line="240" w:lineRule="auto"/>
            </w:pPr>
            <w:r>
              <w:rPr>
                <w:rFonts w:ascii="Times New Roman" w:hAnsi="Times New Roman" w:eastAsia="Times New Roman"/>
                <w:b w:val="0"/>
                <w:i w:val="0"/>
                <w:color w:val="000000"/>
                <w:sz w:val="21"/>
              </w:rPr>
              <w:t>Indicates a parsing or schema problem</w:t>
            </w:r>
          </w:p>
        </w:tc>
      </w:tr>
      <w:tr>
        <w:tc>
          <w:tcPr>
            <w:tcW w:type="dxa" w:w="2700"/>
            <w:vAlign w:val="center"/>
          </w:tcPr>
          <w:p>
            <w:pPr>
              <w:spacing w:before="0" w:after="0" w:line="240" w:lineRule="auto"/>
            </w:pPr>
            <w:r>
              <w:rPr>
                <w:rFonts w:ascii="Times New Roman" w:hAnsi="Times New Roman" w:eastAsia="Times New Roman"/>
                <w:b w:val="0"/>
                <w:i w:val="0"/>
                <w:color w:val="000000"/>
                <w:sz w:val="21"/>
              </w:rPr>
              <w:t>replay mismatch</w:t>
            </w:r>
          </w:p>
        </w:tc>
        <w:tc>
          <w:tcPr>
            <w:tcW w:type="dxa" w:w="2100"/>
            <w:vAlign w:val="center"/>
          </w:tcPr>
          <w:p>
            <w:pPr>
              <w:spacing w:before="0" w:after="0" w:line="240" w:lineRule="auto"/>
            </w:pPr>
            <w:r>
              <w:rPr>
                <w:rFonts w:ascii="Times New Roman" w:hAnsi="Times New Roman" w:eastAsia="Times New Roman"/>
                <w:b w:val="0"/>
                <w:i w:val="0"/>
                <w:color w:val="000000"/>
                <w:sz w:val="21"/>
              </w:rPr>
              <w:t>Aggregation</w:t>
            </w:r>
          </w:p>
        </w:tc>
        <w:tc>
          <w:tcPr>
            <w:tcW w:type="dxa" w:w="4560"/>
            <w:vAlign w:val="center"/>
          </w:tcPr>
          <w:p>
            <w:pPr>
              <w:spacing w:before="0" w:after="0" w:line="240" w:lineRule="auto"/>
            </w:pPr>
            <w:r>
              <w:rPr>
                <w:rFonts w:ascii="Times New Roman" w:hAnsi="Times New Roman" w:eastAsia="Times New Roman"/>
                <w:b w:val="0"/>
                <w:i w:val="0"/>
                <w:color w:val="000000"/>
                <w:sz w:val="21"/>
              </w:rPr>
              <w:t>Indicates that the final calculation is inconsistent</w:t>
            </w:r>
          </w:p>
        </w:tc>
      </w:tr>
    </w:tbl>
    <w:p>
      <w:pPr>
        <w:spacing w:after="40"/>
      </w:pPr>
    </w:p>
    <w:p>
      <w:pPr>
        <w:pStyle w:val="Heading1"/>
        <w:keepNext/>
        <w:spacing w:line="240" w:lineRule="auto"/>
      </w:pPr>
      <w:r>
        <w:t>4. Naive Bayes Classification</w:t>
      </w:r>
    </w:p>
    <w:p>
      <w:pPr>
        <w:spacing w:before="0" w:after="120" w:line="264" w:lineRule="auto"/>
      </w:pPr>
      <w:r>
        <w:rPr>
          <w:rFonts w:ascii="Times New Roman" w:hAnsi="Times New Roman" w:eastAsia="Times New Roman"/>
          <w:b w:val="0"/>
          <w:i w:val="0"/>
          <w:color w:val="000000"/>
          <w:sz w:val="24"/>
        </w:rPr>
        <w:t>A Multinomial Naive Bayes classifier can use the MI-selected TF-IDF features. Its input is the combined text associated with one pipeline run. Its output is the most likely fault class. The method is appropriate for a small, sparse text dataset and produces an easily understood probability for each class.</w:t>
      </w:r>
    </w:p>
    <w:p>
      <w:pPr>
        <w:spacing w:after="0"/>
        <w:jc w:val="center"/>
      </w:pPr>
      <w:r>
        <w:drawing>
          <wp:inline xmlns:a="http://schemas.openxmlformats.org/drawingml/2006/main" xmlns:pic="http://schemas.openxmlformats.org/drawingml/2006/picture">
            <wp:extent cx="5577840" cy="1598981"/>
            <wp:docPr id="2" name="Picture 2" descr="Text mining workflow from text collection through preprocessing, TF-IDF, Mutual Information, Naive Bayes, and fault classification" title="Text mining classification workflow"/>
            <wp:cNvGraphicFramePr>
              <a:graphicFrameLocks noChangeAspect="1"/>
            </wp:cNvGraphicFramePr>
            <a:graphic>
              <a:graphicData uri="http://schemas.openxmlformats.org/drawingml/2006/picture">
                <pic:pic>
                  <pic:nvPicPr>
                    <pic:cNvPr id="0" name="text_mining_workflow.png"/>
                    <pic:cNvPicPr/>
                  </pic:nvPicPr>
                  <pic:blipFill>
                    <a:blip r:embed="rId11"/>
                    <a:stretch>
                      <a:fillRect/>
                    </a:stretch>
                  </pic:blipFill>
                  <pic:spPr>
                    <a:xfrm>
                      <a:off x="0" y="0"/>
                      <a:ext cx="5577840" cy="1598981"/>
                    </a:xfrm>
                    <a:prstGeom prst="rect"/>
                  </pic:spPr>
                </pic:pic>
              </a:graphicData>
            </a:graphic>
          </wp:inline>
        </w:drawing>
      </w:r>
    </w:p>
    <w:p>
      <w:pPr>
        <w:spacing w:before="40" w:after="120"/>
        <w:jc w:val="center"/>
      </w:pPr>
      <w:r>
        <w:rPr>
          <w:rFonts w:ascii="Times New Roman" w:hAnsi="Times New Roman" w:eastAsia="Times New Roman"/>
          <w:b w:val="0"/>
          <w:i/>
          <w:color w:val="000000"/>
          <w:sz w:val="20"/>
        </w:rPr>
        <w:t>Figure 2. Proposed text-mining workflow.</w:t>
      </w:r>
    </w:p>
    <w:tbl>
      <w:tblPr>
        <w:tblStyle w:val="TableGrid"/>
        <w:tblW w:type="dxa" w:w="9360"/>
        <w:jc w:val="left"/>
        <w:tblLayout w:type="fixed"/>
        <w:tblLook w:firstColumn="1" w:firstRow="1" w:lastColumn="0" w:lastRow="0" w:noHBand="0" w:noVBand="1" w:val="04A0"/>
        <w:tblInd w:w="100" w:type="dxa"/>
        <w:tblBorders>
          <w:top w:val="single" w:sz="6" w:color="000000"/>
          <w:left w:val="single" w:sz="6" w:color="000000"/>
          <w:bottom w:val="single" w:sz="6" w:color="000000"/>
          <w:right w:val="single" w:sz="6" w:color="000000"/>
          <w:insideH w:val="single" w:sz="6" w:color="000000"/>
          <w:insideV w:val="single" w:sz="6" w:color="000000"/>
        </w:tblBorders>
      </w:tblPr>
      <w:tblGrid>
        <w:gridCol w:w="2100"/>
        <w:gridCol w:w="3540"/>
        <w:gridCol w:w="3720"/>
      </w:tblGrid>
      <w:tr>
        <w:trPr>
          <w:tblHeader w:val="true"/>
        </w:trPr>
        <w:tc>
          <w:tcPr>
            <w:tcW w:type="dxa" w:w="210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Class</w:t>
            </w:r>
          </w:p>
        </w:tc>
        <w:tc>
          <w:tcPr>
            <w:tcW w:type="dxa" w:w="354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Expected input signals</w:t>
            </w:r>
          </w:p>
        </w:tc>
        <w:tc>
          <w:tcPr>
            <w:tcW w:type="dxa" w:w="372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Expected outcome</w:t>
            </w:r>
          </w:p>
        </w:tc>
      </w:tr>
      <w:tr>
        <w:tc>
          <w:tcPr>
            <w:tcW w:type="dxa" w:w="2100"/>
            <w:vAlign w:val="center"/>
          </w:tcPr>
          <w:p>
            <w:pPr>
              <w:spacing w:before="0" w:after="0" w:line="240" w:lineRule="auto"/>
            </w:pPr>
            <w:r>
              <w:rPr>
                <w:rFonts w:ascii="Times New Roman" w:hAnsi="Times New Roman" w:eastAsia="Times New Roman"/>
                <w:b w:val="0"/>
                <w:i w:val="0"/>
                <w:color w:val="000000"/>
                <w:sz w:val="21"/>
              </w:rPr>
              <w:t>Retrieval fault</w:t>
            </w:r>
          </w:p>
        </w:tc>
        <w:tc>
          <w:tcPr>
            <w:tcW w:type="dxa" w:w="3540"/>
            <w:vAlign w:val="center"/>
          </w:tcPr>
          <w:p>
            <w:pPr>
              <w:spacing w:before="0" w:after="0" w:line="240" w:lineRule="auto"/>
            </w:pPr>
            <w:r>
              <w:rPr>
                <w:rFonts w:ascii="Times New Roman" w:hAnsi="Times New Roman" w:eastAsia="Times New Roman"/>
                <w:b w:val="0"/>
                <w:i w:val="0"/>
                <w:color w:val="000000"/>
                <w:sz w:val="21"/>
              </w:rPr>
              <w:t>missing record; low scope coverage</w:t>
            </w:r>
          </w:p>
        </w:tc>
        <w:tc>
          <w:tcPr>
            <w:tcW w:type="dxa" w:w="3720"/>
            <w:vAlign w:val="center"/>
          </w:tcPr>
          <w:p>
            <w:pPr>
              <w:spacing w:before="0" w:after="0" w:line="240" w:lineRule="auto"/>
            </w:pPr>
            <w:r>
              <w:rPr>
                <w:rFonts w:ascii="Times New Roman" w:hAnsi="Times New Roman" w:eastAsia="Times New Roman"/>
                <w:b w:val="0"/>
                <w:i w:val="0"/>
                <w:color w:val="000000"/>
                <w:sz w:val="21"/>
              </w:rPr>
              <w:t>Check query interpretation and retriever</w:t>
            </w:r>
          </w:p>
        </w:tc>
      </w:tr>
      <w:tr>
        <w:tc>
          <w:tcPr>
            <w:tcW w:type="dxa" w:w="2100"/>
            <w:vAlign w:val="center"/>
          </w:tcPr>
          <w:p>
            <w:pPr>
              <w:spacing w:before="0" w:after="0" w:line="240" w:lineRule="auto"/>
            </w:pPr>
            <w:r>
              <w:rPr>
                <w:rFonts w:ascii="Times New Roman" w:hAnsi="Times New Roman" w:eastAsia="Times New Roman"/>
                <w:b w:val="0"/>
                <w:i w:val="0"/>
                <w:color w:val="000000"/>
                <w:sz w:val="21"/>
              </w:rPr>
              <w:t>Extraction fault</w:t>
            </w:r>
          </w:p>
        </w:tc>
        <w:tc>
          <w:tcPr>
            <w:tcW w:type="dxa" w:w="3540"/>
            <w:vAlign w:val="center"/>
          </w:tcPr>
          <w:p>
            <w:pPr>
              <w:spacing w:before="0" w:after="0" w:line="240" w:lineRule="auto"/>
            </w:pPr>
            <w:r>
              <w:rPr>
                <w:rFonts w:ascii="Times New Roman" w:hAnsi="Times New Roman" w:eastAsia="Times New Roman"/>
                <w:b w:val="0"/>
                <w:i w:val="0"/>
                <w:color w:val="000000"/>
                <w:sz w:val="21"/>
              </w:rPr>
              <w:t>invalid field; low fact fidelity</w:t>
            </w:r>
          </w:p>
        </w:tc>
        <w:tc>
          <w:tcPr>
            <w:tcW w:type="dxa" w:w="3720"/>
            <w:vAlign w:val="center"/>
          </w:tcPr>
          <w:p>
            <w:pPr>
              <w:spacing w:before="0" w:after="0" w:line="240" w:lineRule="auto"/>
            </w:pPr>
            <w:r>
              <w:rPr>
                <w:rFonts w:ascii="Times New Roman" w:hAnsi="Times New Roman" w:eastAsia="Times New Roman"/>
                <w:b w:val="0"/>
                <w:i w:val="0"/>
                <w:color w:val="000000"/>
                <w:sz w:val="21"/>
              </w:rPr>
              <w:t>Check parsing, schema, or model output</w:t>
            </w:r>
          </w:p>
        </w:tc>
      </w:tr>
      <w:tr>
        <w:tc>
          <w:tcPr>
            <w:tcW w:type="dxa" w:w="2100"/>
            <w:vAlign w:val="center"/>
          </w:tcPr>
          <w:p>
            <w:pPr>
              <w:spacing w:before="0" w:after="0" w:line="240" w:lineRule="auto"/>
            </w:pPr>
            <w:r>
              <w:rPr>
                <w:rFonts w:ascii="Times New Roman" w:hAnsi="Times New Roman" w:eastAsia="Times New Roman"/>
                <w:b w:val="0"/>
                <w:i w:val="0"/>
                <w:color w:val="000000"/>
                <w:sz w:val="21"/>
              </w:rPr>
              <w:t>Aggregation fault</w:t>
            </w:r>
          </w:p>
        </w:tc>
        <w:tc>
          <w:tcPr>
            <w:tcW w:type="dxa" w:w="3540"/>
            <w:vAlign w:val="center"/>
          </w:tcPr>
          <w:p>
            <w:pPr>
              <w:spacing w:before="0" w:after="0" w:line="240" w:lineRule="auto"/>
            </w:pPr>
            <w:r>
              <w:rPr>
                <w:rFonts w:ascii="Times New Roman" w:hAnsi="Times New Roman" w:eastAsia="Times New Roman"/>
                <w:b w:val="0"/>
                <w:i w:val="0"/>
                <w:color w:val="000000"/>
                <w:sz w:val="21"/>
              </w:rPr>
              <w:t>wrong denominator; replay mismatch</w:t>
            </w:r>
          </w:p>
        </w:tc>
        <w:tc>
          <w:tcPr>
            <w:tcW w:type="dxa" w:w="3720"/>
            <w:vAlign w:val="center"/>
          </w:tcPr>
          <w:p>
            <w:pPr>
              <w:spacing w:before="0" w:after="0" w:line="240" w:lineRule="auto"/>
            </w:pPr>
            <w:r>
              <w:rPr>
                <w:rFonts w:ascii="Times New Roman" w:hAnsi="Times New Roman" w:eastAsia="Times New Roman"/>
                <w:b w:val="0"/>
                <w:i w:val="0"/>
                <w:color w:val="000000"/>
                <w:sz w:val="21"/>
              </w:rPr>
              <w:t>Check calculation and reducer</w:t>
            </w:r>
          </w:p>
        </w:tc>
      </w:tr>
      <w:tr>
        <w:tc>
          <w:tcPr>
            <w:tcW w:type="dxa" w:w="2100"/>
            <w:vAlign w:val="center"/>
          </w:tcPr>
          <w:p>
            <w:pPr>
              <w:spacing w:before="0" w:after="0" w:line="240" w:lineRule="auto"/>
            </w:pPr>
            <w:r>
              <w:rPr>
                <w:rFonts w:ascii="Times New Roman" w:hAnsi="Times New Roman" w:eastAsia="Times New Roman"/>
                <w:b w:val="0"/>
                <w:i w:val="0"/>
                <w:color w:val="000000"/>
                <w:sz w:val="21"/>
              </w:rPr>
              <w:t>Clean / compound</w:t>
            </w:r>
          </w:p>
        </w:tc>
        <w:tc>
          <w:tcPr>
            <w:tcW w:type="dxa" w:w="3540"/>
            <w:vAlign w:val="center"/>
          </w:tcPr>
          <w:p>
            <w:pPr>
              <w:spacing w:before="0" w:after="0" w:line="240" w:lineRule="auto"/>
            </w:pPr>
            <w:r>
              <w:rPr>
                <w:rFonts w:ascii="Times New Roman" w:hAnsi="Times New Roman" w:eastAsia="Times New Roman"/>
                <w:b w:val="0"/>
                <w:i w:val="0"/>
                <w:color w:val="000000"/>
                <w:sz w:val="21"/>
              </w:rPr>
              <w:t>no fault signal or several stage signals</w:t>
            </w:r>
          </w:p>
        </w:tc>
        <w:tc>
          <w:tcPr>
            <w:tcW w:type="dxa" w:w="3720"/>
            <w:vAlign w:val="center"/>
          </w:tcPr>
          <w:p>
            <w:pPr>
              <w:spacing w:before="0" w:after="0" w:line="240" w:lineRule="auto"/>
            </w:pPr>
            <w:r>
              <w:rPr>
                <w:rFonts w:ascii="Times New Roman" w:hAnsi="Times New Roman" w:eastAsia="Times New Roman"/>
                <w:b w:val="0"/>
                <w:i w:val="0"/>
                <w:color w:val="000000"/>
                <w:sz w:val="21"/>
              </w:rPr>
              <w:t>Accept clean run or request deeper analysis</w:t>
            </w:r>
          </w:p>
        </w:tc>
      </w:tr>
    </w:tbl>
    <w:p>
      <w:pPr>
        <w:spacing w:after="40"/>
      </w:pPr>
    </w:p>
    <w:p>
      <w:r>
        <w:br w:type="page"/>
      </w:r>
    </w:p>
    <w:p>
      <w:pPr>
        <w:pStyle w:val="Heading1"/>
        <w:keepNext/>
        <w:spacing w:line="240" w:lineRule="auto"/>
      </w:pPr>
      <w:r>
        <w:t>5. Project Insight</w:t>
      </w:r>
    </w:p>
    <w:p>
      <w:pPr>
        <w:spacing w:before="0" w:after="120" w:line="264" w:lineRule="auto"/>
      </w:pPr>
      <w:r>
        <w:rPr>
          <w:rFonts w:ascii="Times New Roman" w:hAnsi="Times New Roman" w:eastAsia="Times New Roman"/>
          <w:b w:val="0"/>
          <w:i w:val="0"/>
          <w:color w:val="000000"/>
          <w:sz w:val="24"/>
        </w:rPr>
        <w:t>The proposed text-mining approach would act as a first-level diagnostic tool. It would not replace FaultTrace-RAG's counterfactual analysis. Instead, it would quickly identify the stage that should be inspected first and show the words or phrases supporting that decision.</w:t>
      </w:r>
    </w:p>
    <w:tbl>
      <w:tblPr>
        <w:tblStyle w:val="TableGrid"/>
        <w:tblW w:type="dxa" w:w="9360"/>
        <w:jc w:val="left"/>
        <w:tblLayout w:type="fixed"/>
        <w:tblLook w:firstColumn="1" w:firstRow="1" w:lastColumn="0" w:lastRow="0" w:noHBand="0" w:noVBand="1" w:val="04A0"/>
        <w:tblInd w:w="100" w:type="dxa"/>
        <w:tblBorders>
          <w:top w:val="single" w:sz="6" w:color="000000"/>
          <w:left w:val="single" w:sz="6" w:color="000000"/>
          <w:bottom w:val="single" w:sz="6" w:color="000000"/>
          <w:right w:val="single" w:sz="6" w:color="000000"/>
          <w:insideH w:val="single" w:sz="6" w:color="000000"/>
          <w:insideV w:val="single" w:sz="6" w:color="000000"/>
        </w:tblBorders>
      </w:tblPr>
      <w:tblGrid>
        <w:gridCol w:w="3000"/>
        <w:gridCol w:w="6360"/>
      </w:tblGrid>
      <w:tr>
        <w:trPr>
          <w:tblHeader w:val="true"/>
        </w:trPr>
        <w:tc>
          <w:tcPr>
            <w:tcW w:type="dxa" w:w="300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Project benefit</w:t>
            </w:r>
          </w:p>
        </w:tc>
        <w:tc>
          <w:tcPr>
            <w:tcW w:type="dxa" w:w="636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Expected improvement</w:t>
            </w:r>
          </w:p>
        </w:tc>
      </w:tr>
      <w:tr>
        <w:tc>
          <w:tcPr>
            <w:tcW w:type="dxa" w:w="3000"/>
            <w:vAlign w:val="center"/>
          </w:tcPr>
          <w:p>
            <w:pPr>
              <w:spacing w:before="0" w:after="0" w:line="240" w:lineRule="auto"/>
            </w:pPr>
            <w:r>
              <w:rPr>
                <w:rFonts w:ascii="Times New Roman" w:hAnsi="Times New Roman" w:eastAsia="Times New Roman"/>
                <w:b w:val="0"/>
                <w:i w:val="0"/>
                <w:color w:val="000000"/>
                <w:sz w:val="21"/>
              </w:rPr>
              <w:t>Faster fault triage</w:t>
            </w:r>
          </w:p>
        </w:tc>
        <w:tc>
          <w:tcPr>
            <w:tcW w:type="dxa" w:w="6360"/>
            <w:vAlign w:val="center"/>
          </w:tcPr>
          <w:p>
            <w:pPr>
              <w:spacing w:before="0" w:after="0" w:line="240" w:lineRule="auto"/>
            </w:pPr>
            <w:r>
              <w:rPr>
                <w:rFonts w:ascii="Times New Roman" w:hAnsi="Times New Roman" w:eastAsia="Times New Roman"/>
                <w:b w:val="0"/>
                <w:i w:val="0"/>
                <w:color w:val="000000"/>
                <w:sz w:val="21"/>
              </w:rPr>
              <w:t>Direct failed runs to retrieval, extraction, or aggregation review</w:t>
            </w:r>
          </w:p>
        </w:tc>
      </w:tr>
      <w:tr>
        <w:tc>
          <w:tcPr>
            <w:tcW w:type="dxa" w:w="3000"/>
            <w:vAlign w:val="center"/>
          </w:tcPr>
          <w:p>
            <w:pPr>
              <w:spacing w:before="0" w:after="0" w:line="240" w:lineRule="auto"/>
            </w:pPr>
            <w:r>
              <w:rPr>
                <w:rFonts w:ascii="Times New Roman" w:hAnsi="Times New Roman" w:eastAsia="Times New Roman"/>
                <w:b w:val="0"/>
                <w:i w:val="0"/>
                <w:color w:val="000000"/>
                <w:sz w:val="21"/>
              </w:rPr>
              <w:t>Explainable output</w:t>
            </w:r>
          </w:p>
        </w:tc>
        <w:tc>
          <w:tcPr>
            <w:tcW w:type="dxa" w:w="6360"/>
            <w:vAlign w:val="center"/>
          </w:tcPr>
          <w:p>
            <w:pPr>
              <w:spacing w:before="0" w:after="0" w:line="240" w:lineRule="auto"/>
            </w:pPr>
            <w:r>
              <w:rPr>
                <w:rFonts w:ascii="Times New Roman" w:hAnsi="Times New Roman" w:eastAsia="Times New Roman"/>
                <w:b w:val="0"/>
                <w:i w:val="0"/>
                <w:color w:val="000000"/>
                <w:sz w:val="21"/>
              </w:rPr>
              <w:t>Display the important terms and the predicted class</w:t>
            </w:r>
          </w:p>
        </w:tc>
      </w:tr>
      <w:tr>
        <w:tc>
          <w:tcPr>
            <w:tcW w:type="dxa" w:w="3000"/>
            <w:vAlign w:val="center"/>
          </w:tcPr>
          <w:p>
            <w:pPr>
              <w:spacing w:before="0" w:after="0" w:line="240" w:lineRule="auto"/>
            </w:pPr>
            <w:r>
              <w:rPr>
                <w:rFonts w:ascii="Times New Roman" w:hAnsi="Times New Roman" w:eastAsia="Times New Roman"/>
                <w:b w:val="0"/>
                <w:i w:val="0"/>
                <w:color w:val="000000"/>
                <w:sz w:val="21"/>
              </w:rPr>
              <w:t>Failure monitoring</w:t>
            </w:r>
          </w:p>
        </w:tc>
        <w:tc>
          <w:tcPr>
            <w:tcW w:type="dxa" w:w="6360"/>
            <w:vAlign w:val="center"/>
          </w:tcPr>
          <w:p>
            <w:pPr>
              <w:spacing w:before="0" w:after="0" w:line="240" w:lineRule="auto"/>
            </w:pPr>
            <w:r>
              <w:rPr>
                <w:rFonts w:ascii="Times New Roman" w:hAnsi="Times New Roman" w:eastAsia="Times New Roman"/>
                <w:b w:val="0"/>
                <w:i w:val="0"/>
                <w:color w:val="000000"/>
                <w:sz w:val="21"/>
              </w:rPr>
              <w:t>Count recurring fault classes after system or data changes</w:t>
            </w:r>
          </w:p>
        </w:tc>
      </w:tr>
      <w:tr>
        <w:tc>
          <w:tcPr>
            <w:tcW w:type="dxa" w:w="3000"/>
            <w:vAlign w:val="center"/>
          </w:tcPr>
          <w:p>
            <w:pPr>
              <w:spacing w:before="0" w:after="0" w:line="240" w:lineRule="auto"/>
            </w:pPr>
            <w:r>
              <w:rPr>
                <w:rFonts w:ascii="Times New Roman" w:hAnsi="Times New Roman" w:eastAsia="Times New Roman"/>
                <w:b w:val="0"/>
                <w:i w:val="0"/>
                <w:color w:val="000000"/>
                <w:sz w:val="21"/>
              </w:rPr>
              <w:t>Human review</w:t>
            </w:r>
          </w:p>
        </w:tc>
        <w:tc>
          <w:tcPr>
            <w:tcW w:type="dxa" w:w="6360"/>
            <w:vAlign w:val="center"/>
          </w:tcPr>
          <w:p>
            <w:pPr>
              <w:spacing w:before="0" w:after="0" w:line="240" w:lineRule="auto"/>
            </w:pPr>
            <w:r>
              <w:rPr>
                <w:rFonts w:ascii="Times New Roman" w:hAnsi="Times New Roman" w:eastAsia="Times New Roman"/>
                <w:b w:val="0"/>
                <w:i w:val="0"/>
                <w:color w:val="000000"/>
                <w:sz w:val="21"/>
              </w:rPr>
              <w:t>Prioritize uncertain or compound cases for detailed analysis</w:t>
            </w:r>
          </w:p>
        </w:tc>
      </w:tr>
    </w:tbl>
    <w:p>
      <w:pPr>
        <w:spacing w:after="40"/>
      </w:pPr>
    </w:p>
    <w:p>
      <w:pPr>
        <w:pStyle w:val="Heading2"/>
        <w:keepNext/>
        <w:spacing w:line="240" w:lineRule="auto"/>
      </w:pPr>
      <w:r>
        <w:t>Limitation / Challenge</w:t>
      </w:r>
    </w:p>
    <w:tbl>
      <w:tblPr>
        <w:tblStyle w:val="TableGrid"/>
        <w:tblW w:type="dxa" w:w="9360"/>
        <w:jc w:val="left"/>
        <w:tblLayout w:type="fixed"/>
        <w:tblLook w:firstColumn="1" w:firstRow="1" w:lastColumn="0" w:lastRow="0" w:noHBand="0" w:noVBand="1" w:val="04A0"/>
        <w:tblInd w:w="100" w:type="dxa"/>
        <w:tblBorders>
          <w:top w:val="single" w:sz="6" w:color="000000"/>
          <w:left w:val="single" w:sz="6" w:color="000000"/>
          <w:bottom w:val="single" w:sz="6" w:color="000000"/>
          <w:right w:val="single" w:sz="6" w:color="000000"/>
          <w:insideH w:val="single" w:sz="6" w:color="000000"/>
          <w:insideV w:val="single" w:sz="6" w:color="000000"/>
        </w:tblBorders>
      </w:tblPr>
      <w:tblGrid>
        <w:gridCol w:w="2300"/>
        <w:gridCol w:w="3560"/>
        <w:gridCol w:w="3500"/>
      </w:tblGrid>
      <w:tr>
        <w:trPr>
          <w:tblHeader w:val="true"/>
        </w:trPr>
        <w:tc>
          <w:tcPr>
            <w:tcW w:type="dxa" w:w="230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Challenge</w:t>
            </w:r>
          </w:p>
        </w:tc>
        <w:tc>
          <w:tcPr>
            <w:tcW w:type="dxa" w:w="356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Effect</w:t>
            </w:r>
          </w:p>
        </w:tc>
        <w:tc>
          <w:tcPr>
            <w:tcW w:type="dxa" w:w="350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21"/>
              </w:rPr>
              <w:t>Control</w:t>
            </w:r>
          </w:p>
        </w:tc>
      </w:tr>
      <w:tr>
        <w:tc>
          <w:tcPr>
            <w:tcW w:type="dxa" w:w="2300"/>
            <w:vAlign w:val="center"/>
          </w:tcPr>
          <w:p>
            <w:pPr>
              <w:spacing w:before="0" w:after="0" w:line="240" w:lineRule="auto"/>
            </w:pPr>
            <w:r>
              <w:rPr>
                <w:rFonts w:ascii="Times New Roman" w:hAnsi="Times New Roman" w:eastAsia="Times New Roman"/>
                <w:b w:val="0"/>
                <w:i w:val="0"/>
                <w:color w:val="000000"/>
                <w:sz w:val="21"/>
              </w:rPr>
              <w:t>Vocabulary shift</w:t>
            </w:r>
          </w:p>
        </w:tc>
        <w:tc>
          <w:tcPr>
            <w:tcW w:type="dxa" w:w="3560"/>
            <w:vAlign w:val="center"/>
          </w:tcPr>
          <w:p>
            <w:pPr>
              <w:spacing w:before="0" w:after="0" w:line="240" w:lineRule="auto"/>
            </w:pPr>
            <w:r>
              <w:rPr>
                <w:rFonts w:ascii="Times New Roman" w:hAnsi="Times New Roman" w:eastAsia="Times New Roman"/>
                <w:b w:val="0"/>
                <w:i w:val="0"/>
                <w:color w:val="000000"/>
                <w:sz w:val="21"/>
              </w:rPr>
              <w:t>Real model errors may use different words from synthetic traces</w:t>
            </w:r>
          </w:p>
        </w:tc>
        <w:tc>
          <w:tcPr>
            <w:tcW w:type="dxa" w:w="3500"/>
            <w:vAlign w:val="center"/>
          </w:tcPr>
          <w:p>
            <w:pPr>
              <w:spacing w:before="0" w:after="0" w:line="240" w:lineRule="auto"/>
            </w:pPr>
            <w:r>
              <w:rPr>
                <w:rFonts w:ascii="Times New Roman" w:hAnsi="Times New Roman" w:eastAsia="Times New Roman"/>
                <w:b w:val="0"/>
                <w:i w:val="0"/>
                <w:color w:val="000000"/>
                <w:sz w:val="21"/>
              </w:rPr>
              <w:t>Evaluate on external text and update the vocabulary</w:t>
            </w:r>
          </w:p>
        </w:tc>
      </w:tr>
      <w:tr>
        <w:tc>
          <w:tcPr>
            <w:tcW w:type="dxa" w:w="2300"/>
            <w:vAlign w:val="center"/>
          </w:tcPr>
          <w:p>
            <w:pPr>
              <w:spacing w:before="0" w:after="0" w:line="240" w:lineRule="auto"/>
            </w:pPr>
            <w:r>
              <w:rPr>
                <w:rFonts w:ascii="Times New Roman" w:hAnsi="Times New Roman" w:eastAsia="Times New Roman"/>
                <w:b w:val="0"/>
                <w:i w:val="0"/>
                <w:color w:val="000000"/>
                <w:sz w:val="21"/>
              </w:rPr>
              <w:t>Class imbalance</w:t>
            </w:r>
          </w:p>
        </w:tc>
        <w:tc>
          <w:tcPr>
            <w:tcW w:type="dxa" w:w="3560"/>
            <w:vAlign w:val="center"/>
          </w:tcPr>
          <w:p>
            <w:pPr>
              <w:spacing w:before="0" w:after="0" w:line="240" w:lineRule="auto"/>
            </w:pPr>
            <w:r>
              <w:rPr>
                <w:rFonts w:ascii="Times New Roman" w:hAnsi="Times New Roman" w:eastAsia="Times New Roman"/>
                <w:b w:val="0"/>
                <w:i w:val="0"/>
                <w:color w:val="000000"/>
                <w:sz w:val="21"/>
              </w:rPr>
              <w:t>Rare fault classes may be predicted poorly</w:t>
            </w:r>
          </w:p>
        </w:tc>
        <w:tc>
          <w:tcPr>
            <w:tcW w:type="dxa" w:w="3500"/>
            <w:vAlign w:val="center"/>
          </w:tcPr>
          <w:p>
            <w:pPr>
              <w:spacing w:before="0" w:after="0" w:line="240" w:lineRule="auto"/>
            </w:pPr>
            <w:r>
              <w:rPr>
                <w:rFonts w:ascii="Times New Roman" w:hAnsi="Times New Roman" w:eastAsia="Times New Roman"/>
                <w:b w:val="0"/>
                <w:i w:val="0"/>
                <w:color w:val="000000"/>
                <w:sz w:val="21"/>
              </w:rPr>
              <w:t>Use balanced training data and class-aware evaluation</w:t>
            </w:r>
          </w:p>
        </w:tc>
      </w:tr>
      <w:tr>
        <w:tc>
          <w:tcPr>
            <w:tcW w:type="dxa" w:w="2300"/>
            <w:vAlign w:val="center"/>
          </w:tcPr>
          <w:p>
            <w:pPr>
              <w:spacing w:before="0" w:after="0" w:line="240" w:lineRule="auto"/>
            </w:pPr>
            <w:r>
              <w:rPr>
                <w:rFonts w:ascii="Times New Roman" w:hAnsi="Times New Roman" w:eastAsia="Times New Roman"/>
                <w:b w:val="0"/>
                <w:i w:val="0"/>
                <w:color w:val="000000"/>
                <w:sz w:val="21"/>
              </w:rPr>
              <w:t>Compound faults</w:t>
            </w:r>
          </w:p>
        </w:tc>
        <w:tc>
          <w:tcPr>
            <w:tcW w:type="dxa" w:w="3560"/>
            <w:vAlign w:val="center"/>
          </w:tcPr>
          <w:p>
            <w:pPr>
              <w:spacing w:before="0" w:after="0" w:line="240" w:lineRule="auto"/>
            </w:pPr>
            <w:r>
              <w:rPr>
                <w:rFonts w:ascii="Times New Roman" w:hAnsi="Times New Roman" w:eastAsia="Times New Roman"/>
                <w:b w:val="0"/>
                <w:i w:val="0"/>
                <w:color w:val="000000"/>
                <w:sz w:val="21"/>
              </w:rPr>
              <w:t>One run may contain signals from several stages</w:t>
            </w:r>
          </w:p>
        </w:tc>
        <w:tc>
          <w:tcPr>
            <w:tcW w:type="dxa" w:w="3500"/>
            <w:vAlign w:val="center"/>
          </w:tcPr>
          <w:p>
            <w:pPr>
              <w:spacing w:before="0" w:after="0" w:line="240" w:lineRule="auto"/>
            </w:pPr>
            <w:r>
              <w:rPr>
                <w:rFonts w:ascii="Times New Roman" w:hAnsi="Times New Roman" w:eastAsia="Times New Roman"/>
                <w:b w:val="0"/>
                <w:i w:val="0"/>
                <w:color w:val="000000"/>
                <w:sz w:val="21"/>
              </w:rPr>
              <w:t>Send uncertain cases to full counterfactual diagnosis</w:t>
            </w:r>
          </w:p>
        </w:tc>
      </w:tr>
      <w:tr>
        <w:tc>
          <w:tcPr>
            <w:tcW w:type="dxa" w:w="2300"/>
            <w:vAlign w:val="center"/>
          </w:tcPr>
          <w:p>
            <w:pPr>
              <w:spacing w:before="0" w:after="0" w:line="240" w:lineRule="auto"/>
            </w:pPr>
            <w:r>
              <w:rPr>
                <w:rFonts w:ascii="Times New Roman" w:hAnsi="Times New Roman" w:eastAsia="Times New Roman"/>
                <w:b w:val="0"/>
                <w:i w:val="0"/>
                <w:color w:val="000000"/>
                <w:sz w:val="21"/>
              </w:rPr>
              <w:t>Limited guarantee</w:t>
            </w:r>
          </w:p>
        </w:tc>
        <w:tc>
          <w:tcPr>
            <w:tcW w:type="dxa" w:w="3560"/>
            <w:vAlign w:val="center"/>
          </w:tcPr>
          <w:p>
            <w:pPr>
              <w:spacing w:before="0" w:after="0" w:line="240" w:lineRule="auto"/>
            </w:pPr>
            <w:r>
              <w:rPr>
                <w:rFonts w:ascii="Times New Roman" w:hAnsi="Times New Roman" w:eastAsia="Times New Roman"/>
                <w:b w:val="0"/>
                <w:i w:val="0"/>
                <w:color w:val="000000"/>
                <w:sz w:val="21"/>
              </w:rPr>
              <w:t>Text similarity cannot prove that an answer is correct</w:t>
            </w:r>
          </w:p>
        </w:tc>
        <w:tc>
          <w:tcPr>
            <w:tcW w:type="dxa" w:w="3500"/>
            <w:vAlign w:val="center"/>
          </w:tcPr>
          <w:p>
            <w:pPr>
              <w:spacing w:before="0" w:after="0" w:line="240" w:lineRule="auto"/>
            </w:pPr>
            <w:r>
              <w:rPr>
                <w:rFonts w:ascii="Times New Roman" w:hAnsi="Times New Roman" w:eastAsia="Times New Roman"/>
                <w:b w:val="0"/>
                <w:i w:val="0"/>
                <w:color w:val="000000"/>
                <w:sz w:val="21"/>
              </w:rPr>
              <w:t>Keep certification separate from classification</w:t>
            </w:r>
          </w:p>
        </w:tc>
      </w:tr>
    </w:tbl>
    <w:p>
      <w:pPr>
        <w:spacing w:after="40"/>
      </w:pPr>
    </w:p>
    <w:p>
      <w:pPr>
        <w:pStyle w:val="Heading2"/>
        <w:keepNext/>
        <w:spacing w:line="240" w:lineRule="auto"/>
      </w:pPr>
      <w:r>
        <w:t>Expected Outcome</w:t>
      </w:r>
    </w:p>
    <w:p>
      <w:pPr>
        <w:spacing w:before="0" w:after="120" w:line="264" w:lineRule="auto"/>
      </w:pPr>
      <w:r>
        <w:rPr>
          <w:rFonts w:ascii="Times New Roman" w:hAnsi="Times New Roman" w:eastAsia="Times New Roman"/>
          <w:b w:val="0"/>
          <w:i w:val="0"/>
          <w:color w:val="000000"/>
          <w:sz w:val="24"/>
        </w:rPr>
        <w:t>For every failed run, the system would produce a predicted class, a probability, and a short list of important terms. For example: Aggregation fault - 0.82 probability - important terms: replay mismatch and wrong denominator.</w:t>
      </w:r>
    </w:p>
    <w:p>
      <w:pPr>
        <w:pStyle w:val="Heading2"/>
        <w:keepNext/>
        <w:spacing w:line="240" w:lineRule="auto"/>
      </w:pPr>
      <w:r>
        <w:t>Conclusion</w:t>
      </w:r>
    </w:p>
    <w:p>
      <w:pPr>
        <w:spacing w:before="0" w:after="120" w:line="264" w:lineRule="auto"/>
      </w:pPr>
      <w:r>
        <w:rPr>
          <w:rFonts w:ascii="Times New Roman" w:hAnsi="Times New Roman" w:eastAsia="Times New Roman"/>
          <w:b w:val="0"/>
          <w:i w:val="0"/>
          <w:color w:val="000000"/>
          <w:sz w:val="24"/>
        </w:rPr>
        <w:t>TF-IDF can represent FaultTrace-RAG text, Mutual Information can select the most useful terms, and Naive Bayes can classify the likely fault stage. This provides a simple and explainable support tool for the project, while detailed counterfactual replay remains the final diagnostic method.</w:t>
      </w:r>
    </w:p>
    <w:p>
      <w:pPr>
        <w:pStyle w:val="Heading2"/>
        <w:keepNext/>
        <w:spacing w:line="240" w:lineRule="auto"/>
      </w:pPr>
      <w:r>
        <w:t>Project Sources</w:t>
      </w:r>
    </w:p>
    <w:tbl>
      <w:tblPr>
        <w:tblStyle w:val="TableGrid"/>
        <w:tblW w:type="dxa" w:w="9360"/>
        <w:jc w:val="left"/>
        <w:tblLayout w:type="fixed"/>
        <w:tblLook w:firstColumn="1" w:firstRow="1" w:lastColumn="0" w:lastRow="0" w:noHBand="0" w:noVBand="1" w:val="04A0"/>
        <w:tblInd w:w="100" w:type="dxa"/>
        <w:tblBorders>
          <w:top w:val="single" w:sz="6" w:color="000000"/>
          <w:left w:val="single" w:sz="6" w:color="000000"/>
          <w:bottom w:val="single" w:sz="6" w:color="000000"/>
          <w:right w:val="single" w:sz="6" w:color="000000"/>
          <w:insideH w:val="single" w:sz="6" w:color="000000"/>
          <w:insideV w:val="single" w:sz="6" w:color="000000"/>
        </w:tblBorders>
      </w:tblPr>
      <w:tblGrid>
        <w:gridCol w:w="4680"/>
        <w:gridCol w:w="4680"/>
      </w:tblGrid>
      <w:tr>
        <w:trPr>
          <w:tblHeader w:val="true"/>
        </w:trPr>
        <w:tc>
          <w:tcPr>
            <w:tcW w:type="dxa" w:w="468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19"/>
              </w:rPr>
              <w:t>Source</w:t>
            </w:r>
          </w:p>
        </w:tc>
        <w:tc>
          <w:tcPr>
            <w:tcW w:type="dxa" w:w="4680"/>
            <w:tcMar>
              <w:top w:w="90" w:type="dxa"/>
              <w:start w:w="100" w:type="dxa"/>
              <w:bottom w:w="90" w:type="dxa"/>
              <w:end w:w="100" w:type="dxa"/>
            </w:tcMar>
            <w:vAlign w:val="center"/>
          </w:tcPr>
          <w:p>
            <w:pPr>
              <w:spacing w:before="0" w:after="0" w:line="240" w:lineRule="auto"/>
            </w:pPr>
            <w:r>
              <w:rPr>
                <w:rFonts w:ascii="Times New Roman" w:hAnsi="Times New Roman" w:eastAsia="Times New Roman"/>
                <w:b/>
                <w:i w:val="0"/>
                <w:color w:val="000000"/>
                <w:sz w:val="19"/>
              </w:rPr>
              <w:t>Information used</w:t>
            </w:r>
          </w:p>
        </w:tc>
      </w:tr>
      <w:tr>
        <w:tc>
          <w:tcPr>
            <w:tcW w:type="dxa" w:w="4680"/>
            <w:vAlign w:val="center"/>
          </w:tcPr>
          <w:p>
            <w:pPr>
              <w:spacing w:before="0" w:after="0" w:line="240" w:lineRule="auto"/>
            </w:pPr>
            <w:r>
              <w:rPr>
                <w:rFonts w:ascii="Times New Roman" w:hAnsi="Times New Roman" w:eastAsia="Times New Roman"/>
                <w:b w:val="0"/>
                <w:i w:val="0"/>
                <w:color w:val="000000"/>
                <w:sz w:val="19"/>
              </w:rPr>
              <w:t>FaultTrace-RAG README and Architecture</w:t>
            </w:r>
          </w:p>
        </w:tc>
        <w:tc>
          <w:tcPr>
            <w:tcW w:type="dxa" w:w="4680"/>
            <w:vAlign w:val="center"/>
          </w:tcPr>
          <w:p>
            <w:pPr>
              <w:spacing w:before="0" w:after="0" w:line="240" w:lineRule="auto"/>
            </w:pPr>
            <w:r>
              <w:rPr>
                <w:rFonts w:ascii="Times New Roman" w:hAnsi="Times New Roman" w:eastAsia="Times New Roman"/>
                <w:b w:val="0"/>
                <w:i w:val="0"/>
                <w:color w:val="000000"/>
                <w:sz w:val="19"/>
              </w:rPr>
              <w:t>Project objective, stages, and data flow</w:t>
            </w:r>
          </w:p>
        </w:tc>
      </w:tr>
      <w:tr>
        <w:tc>
          <w:tcPr>
            <w:tcW w:type="dxa" w:w="4680"/>
            <w:vAlign w:val="center"/>
          </w:tcPr>
          <w:p>
            <w:pPr>
              <w:spacing w:before="0" w:after="0" w:line="240" w:lineRule="auto"/>
            </w:pPr>
            <w:r>
              <w:rPr>
                <w:rFonts w:ascii="Times New Roman" w:hAnsi="Times New Roman" w:eastAsia="Times New Roman"/>
                <w:b w:val="0"/>
                <w:i w:val="0"/>
                <w:color w:val="000000"/>
                <w:sz w:val="19"/>
              </w:rPr>
              <w:t>FaultTrace-RAG manuscript and verified results</w:t>
            </w:r>
          </w:p>
        </w:tc>
        <w:tc>
          <w:tcPr>
            <w:tcW w:type="dxa" w:w="4680"/>
            <w:vAlign w:val="center"/>
          </w:tcPr>
          <w:p>
            <w:pPr>
              <w:spacing w:before="0" w:after="0" w:line="240" w:lineRule="auto"/>
            </w:pPr>
            <w:r>
              <w:rPr>
                <w:rFonts w:ascii="Times New Roman" w:hAnsi="Times New Roman" w:eastAsia="Times New Roman"/>
                <w:b w:val="0"/>
                <w:i w:val="0"/>
                <w:color w:val="000000"/>
                <w:sz w:val="19"/>
              </w:rPr>
              <w:t>Fault types, evaluation boundary, and terminology</w:t>
            </w:r>
          </w:p>
        </w:tc>
      </w:tr>
    </w:tbl>
    <w:p>
      <w:pPr>
        <w:spacing w:after="4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FaultTrace-RAG Text Mining Case Study</dc:title>
  <dc:subject>Project-centric text mining analysis</dc:subject>
  <dc:creator>Student</dc:creator>
  <cp:keywords>FaultTrace-RAG, TF-IDF, Mutual Information, Naive Bayes</cp:keywords>
  <dc:description>generated by python-docx</dc:description>
  <cp:lastModifiedBy/>
  <cp:revision>1</cp:revision>
  <dcterms:created xsi:type="dcterms:W3CDTF">2013-12-23T23:15:00Z</dcterms:created>
  <dcterms:modified xsi:type="dcterms:W3CDTF">2013-12-23T23:15:00Z</dcterms:modified>
  <cp:category/>
</cp:coreProperties>
</file>