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54217D">
      <w:pPr>
        <w:pStyle w:val="16"/>
        <w:jc w:val="center"/>
      </w:pPr>
      <w:bookmarkStart w:id="28" w:name="_GoBack"/>
      <w:bookmarkEnd w:id="28"/>
      <w:r>
        <w:rPr>
          <w:rFonts w:ascii="Noto Sans CJK SC" w:hAnsi="Noto Sans CJK SC" w:eastAsia="Noto Sans CJK SC" w:cs="Noto Sans CJK SC"/>
          <w:b/>
          <w:color w:val="000000"/>
          <w:sz w:val="44"/>
        </w:rPr>
        <w:t>快速排序与散列算法分析报告</w:t>
      </w:r>
    </w:p>
    <w:p w14:paraId="40CA9AA2">
      <w:pPr>
        <w:pStyle w:val="15"/>
        <w:jc w:val="center"/>
      </w:pPr>
      <w:r>
        <w:rPr>
          <w:rFonts w:ascii="Noto Sans CJK SC" w:hAnsi="Noto Sans CJK SC" w:eastAsia="Noto Sans CJK SC" w:cs="Noto Sans CJK SC"/>
          <w:b w:val="0"/>
          <w:color w:val="000000"/>
          <w:sz w:val="24"/>
        </w:rPr>
        <w:t>Hoare划分的正确性与开放寻址最长探查的概率界</w:t>
      </w:r>
    </w:p>
    <w:p w14:paraId="6D063D00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摘要</w:t>
      </w:r>
      <w:r>
        <w:rPr>
          <w:rFonts w:ascii="Noto Sans CJK SC" w:hAnsi="Noto Sans CJK SC" w:eastAsia="Noto Sans CJK SC" w:cs="Noto Sans CJK SC"/>
          <w:color w:val="000000"/>
        </w:rPr>
        <w:t>　本报告分析《算法导论》思考题7-1和11-1。针对Hoare划分，给出指定数组的执行过程、相等元素的处理方式、访问安全性与划分正确性证明，并说明如何重写快速排序。针对开放寻址，依次推导单次插入的尾概率、整批插入最大值的尾概率及其期望上界。分析表明，Hoare核心划分需要线性时间和常数辅助空间，完整快排的平均时间为Θ(n log n)，最坏为Θ(n²)；独立均匀排列散列且装载率不超过1/2时，最长探查次数的期望为O(log n)。报告同时区分理论操作次数与精简Python实现的实际成本，并用固定数据与随机数据检验实现。</w:t>
      </w:r>
    </w:p>
    <w:p w14:paraId="3D7DB58E">
      <w:pPr>
        <w:pStyle w:val="2"/>
      </w:pPr>
      <w:bookmarkStart w:id="0" w:name="一-分析范围与符号约定"/>
      <w:r>
        <w:rPr>
          <w:rFonts w:ascii="Noto Sans CJK SC" w:hAnsi="Noto Sans CJK SC" w:eastAsia="Noto Sans CJK SC" w:cs="Noto Sans CJK SC"/>
          <w:b/>
          <w:color w:val="000000"/>
        </w:rPr>
        <w:t>一 分析范围与符号约定</w:t>
      </w:r>
    </w:p>
    <w:p w14:paraId="2A3B7D20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7-1考察确定性算法的运行过程与正确性，11-1考察随机模型下的性能界。前者需要证明数组访问安全、递归区间严格缩小以及划分后两侧满足大小关系；后者需要把“某一次插入很慢”的概率转换成“一批插入中至少一次很慢”的概率，再估计最大值的期望。</w:t>
      </w:r>
    </w:p>
    <w:p w14:paraId="4FEB9050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本报告的数学区间均为闭区间。7-1的手工演示按教材从1开始编号，Python实现从0开始编号。分析快速排序时，n表示当前待排序元素个数；分析散列时，n表示插入总数，m表示表槽位总数。记lg n为以2为底的对数。O表示渐近上界，Θ表示同阶的渐近上下界，期望界与最坏界分别讨论。</w:t>
      </w:r>
    </w:p>
    <w:tbl>
      <w:tblPr>
        <w:tblStyle w:val="29"/>
        <w:tblW w:w="5000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4"/>
        <w:gridCol w:w="3161"/>
        <w:gridCol w:w="4029"/>
      </w:tblGrid>
      <w:tr w14:paraId="26C6A0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952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EE618C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分析对象</w:t>
            </w:r>
          </w:p>
        </w:tc>
        <w:tc>
          <w:tcPr>
            <w:tcW w:w="3096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6E90EE5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主要结论</w:t>
            </w:r>
          </w:p>
        </w:tc>
        <w:tc>
          <w:tcPr>
            <w:tcW w:w="3946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F2CB5A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成立条件</w:t>
            </w:r>
          </w:p>
        </w:tc>
      </w:tr>
      <w:tr w14:paraId="354533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6C49EB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一次Hoare划分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4A34D2C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时间Θ(n)，辅助空间Θ(1)</w:t>
            </w:r>
          </w:p>
        </w:tc>
        <w:tc>
          <w:tcPr>
            <w:tcW w:w="394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C7E8EC3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不保存执行轨迹</w:t>
            </w:r>
          </w:p>
        </w:tc>
      </w:tr>
      <w:tr w14:paraId="3BC462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40F542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Hoare快速排序</w:t>
            </w:r>
          </w:p>
        </w:tc>
        <w:tc>
          <w:tcPr>
            <w:tcW w:w="30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CCFB206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平均Θ(n log n)，最坏Θ(n²)</w:t>
            </w:r>
          </w:p>
        </w:tc>
        <w:tc>
          <w:tcPr>
            <w:tcW w:w="394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402A684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平均情形取互异元素的随机排列，使用首元素作枢轴</w:t>
            </w:r>
          </w:p>
        </w:tc>
      </w:tr>
      <w:tr w14:paraId="571CC5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613E0D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单次散列插入的探查次数</w:t>
            </w:r>
          </w:p>
        </w:tc>
        <w:tc>
          <w:tcPr>
            <w:tcW w:w="309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20142C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期望Θ(1)，最坏O(n)</w:t>
            </w:r>
          </w:p>
        </w:tc>
        <w:tc>
          <w:tcPr>
            <w:tcW w:w="394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8874E04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独立均匀排列散列，n≤m/2</w:t>
            </w:r>
          </w:p>
        </w:tc>
      </w:tr>
      <w:tr w14:paraId="3E62D51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95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06771A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一批插入的最长探查次数</w:t>
            </w:r>
          </w:p>
        </w:tc>
        <w:tc>
          <w:tcPr>
            <w:tcW w:w="309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65CA80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期望O(log n)，最坏Θ(n)</w:t>
            </w:r>
          </w:p>
        </w:tc>
        <w:tc>
          <w:tcPr>
            <w:tcW w:w="394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3A8237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同上，仅计算实际槽位访问次数</w:t>
            </w:r>
          </w:p>
        </w:tc>
      </w:tr>
      <w:bookmarkEnd w:id="0"/>
    </w:tbl>
    <w:p w14:paraId="5FD994AB">
      <w:pPr>
        <w:pStyle w:val="2"/>
        <w:pageBreakBefore/>
      </w:pPr>
      <w:bookmarkStart w:id="1" w:name="二-hoare划分与快速排序"/>
      <w:r>
        <w:rPr>
          <w:rFonts w:ascii="Noto Sans CJK SC" w:hAnsi="Noto Sans CJK SC" w:eastAsia="Noto Sans CJK SC" w:cs="Noto Sans CJK SC"/>
          <w:b/>
          <w:color w:val="000000"/>
        </w:rPr>
        <w:t>二 Hoare划分与快速排序</w:t>
      </w:r>
    </w:p>
    <w:p w14:paraId="2D4BE500">
      <w:pPr>
        <w:pStyle w:val="4"/>
      </w:pPr>
      <w:bookmarkStart w:id="2" w:name="题目要求与算法思想"/>
      <w:r>
        <w:rPr>
          <w:rFonts w:ascii="Noto Sans CJK SC" w:hAnsi="Noto Sans CJK SC" w:eastAsia="Noto Sans CJK SC" w:cs="Noto Sans CJK SC"/>
          <w:b/>
          <w:color w:val="000000"/>
        </w:rPr>
        <w:t>题目要求与算法思想</w:t>
      </w:r>
    </w:p>
    <w:p w14:paraId="174FB1F2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题目7-1给定HOARE-PARTITION(A,p,r)，要求完成以下任务。</w:t>
      </w:r>
    </w:p>
    <w:p w14:paraId="3E2000EC">
      <w:pPr>
        <w:pStyle w:val="24"/>
        <w:widowControl/>
        <w:numPr>
          <w:ilvl w:val="0"/>
          <w:numId w:val="1"/>
        </w:numPr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a　在数组[13,19,9,5,12,8,7,4,11,2,6,21]上执行算法，列出每轮外层循环后的数组以及i、j。</w:t>
      </w:r>
    </w:p>
    <w:p w14:paraId="0A9735C2">
      <w:pPr>
        <w:pStyle w:val="24"/>
        <w:widowControl/>
        <w:numPr>
          <w:ilvl w:val="0"/>
          <w:numId w:val="1"/>
        </w:numPr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b　比较所有元素相等时Hoare划分与教材PARTITION的表现。</w:t>
      </w:r>
    </w:p>
    <w:p w14:paraId="21AF2B87">
      <w:pPr>
        <w:pStyle w:val="24"/>
        <w:widowControl/>
        <w:numPr>
          <w:ilvl w:val="0"/>
          <w:numId w:val="1"/>
        </w:numPr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c　证明扫描不会访问A[p..r]以外的元素。</w:t>
      </w:r>
    </w:p>
    <w:p w14:paraId="3FA4ED27">
      <w:pPr>
        <w:pStyle w:val="24"/>
        <w:widowControl/>
        <w:numPr>
          <w:ilvl w:val="0"/>
          <w:numId w:val="1"/>
        </w:numPr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d　证明返回的分界j满足p≤j&lt;r。</w:t>
      </w:r>
    </w:p>
    <w:p w14:paraId="42FF1B9A">
      <w:pPr>
        <w:pStyle w:val="24"/>
        <w:widowControl/>
        <w:numPr>
          <w:ilvl w:val="0"/>
          <w:numId w:val="1"/>
        </w:numPr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e　证明左部分A[p..j]中任一元素不大于右部分A[j+1..r]中任一元素。</w:t>
      </w:r>
    </w:p>
    <w:p w14:paraId="3CAFA21E">
      <w:pPr>
        <w:pStyle w:val="24"/>
        <w:widowControl/>
        <w:numPr>
          <w:ilvl w:val="0"/>
          <w:numId w:val="1"/>
        </w:numPr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f　利用Hoare划分重写QUICKSORT。</w:t>
      </w:r>
    </w:p>
    <w:p w14:paraId="4710BB7E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c至e假设p&lt;r，即区间至少包含两个元素。教材PARTITION采用Lomuto规则，以末尾元素作枢轴，返回枢轴的最终位置。Hoare划分则保存首元素的数值x=A[p]，令i=p−1、j=r+1，从两端向中间扫描。j向左寻找A[j]≤x的位置，i向右寻找A[i]≥x的位置。若i&lt;j，交换两者；否则返回j。</w:t>
      </w:r>
    </w:p>
    <w:p w14:paraId="52134277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两次扫描都必须先移动一步，再判断停止条件。等于x的元素也会使扫描停止，但下一轮仍会先移动，因此重复元素不会使指针停滞。x是已保存的数值，即使原来的枢轴元素被换到其他位置，变量x也不变。Hoare返回的是两部分的分界，不要求该位置恰好存放枢轴。</w:t>
      </w:r>
    </w:p>
    <w:bookmarkEnd w:id="2"/>
    <w:p w14:paraId="6E3A5B8A">
      <w:pPr>
        <w:pStyle w:val="4"/>
      </w:pPr>
      <w:bookmarkStart w:id="3" w:name="小问-a-指定数组的执行过程"/>
      <w:r>
        <w:rPr>
          <w:rFonts w:ascii="Noto Sans CJK SC" w:hAnsi="Noto Sans CJK SC" w:eastAsia="Noto Sans CJK SC" w:cs="Noto Sans CJK SC"/>
          <w:b/>
          <w:color w:val="000000"/>
        </w:rPr>
        <w:t>小问 a 指定数组的执行过程</w:t>
      </w:r>
    </w:p>
    <w:p w14:paraId="54C0A805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令p=1、r=12，取x=13，初始i=0、j=13。第一轮中，j先检查位置12的21，因21&gt;13而继续左移，在位置11的6处停止；i移到位置1，因13≥13而停止。此时i&lt;j，交换13与6。</w:t>
      </w:r>
    </w:p>
    <w:p w14:paraId="6D5FF4FE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第二轮中，j移动到位置10的2，i移动到位置2的19，两者分别满足停止条件，交换19与2。第三轮中，j停在位置9的11；i依次越过位置3至9中小于13的元素，停在位置10的19。此时i=10≥j=9，直接返回9，不再交换。</w:t>
      </w:r>
    </w:p>
    <w:tbl>
      <w:tblPr>
        <w:tblStyle w:val="29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8"/>
        <w:gridCol w:w="504"/>
        <w:gridCol w:w="504"/>
        <w:gridCol w:w="821"/>
        <w:gridCol w:w="7517"/>
      </w:tblGrid>
      <w:tr w14:paraId="0901BEE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48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BFB599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轮次</w:t>
            </w:r>
          </w:p>
        </w:tc>
        <w:tc>
          <w:tcPr>
            <w:tcW w:w="504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197CD2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</w:t>
            </w:r>
          </w:p>
        </w:tc>
        <w:tc>
          <w:tcPr>
            <w:tcW w:w="504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008AD6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j</w:t>
            </w:r>
          </w:p>
        </w:tc>
        <w:tc>
          <w:tcPr>
            <w:tcW w:w="821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8BFD7E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w="7517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D90118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本轮结束后的完整数组</w:t>
            </w:r>
          </w:p>
        </w:tc>
      </w:tr>
      <w:tr w14:paraId="5DD1D94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38483C8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w="5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52DCBB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</w:t>
            </w:r>
          </w:p>
        </w:tc>
        <w:tc>
          <w:tcPr>
            <w:tcW w:w="5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15ED57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11</w:t>
            </w:r>
          </w:p>
        </w:tc>
        <w:tc>
          <w:tcPr>
            <w:tcW w:w="82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E58B96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交换</w:t>
            </w:r>
          </w:p>
        </w:tc>
        <w:tc>
          <w:tcPr>
            <w:tcW w:w="751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73B838C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6, 19, 9, 5, 12, 8, 7, 4, 11, 2, 13, 21</w:t>
            </w:r>
          </w:p>
        </w:tc>
      </w:tr>
      <w:tr w14:paraId="359427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D8B6CA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w="50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367DD8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2</w:t>
            </w:r>
          </w:p>
        </w:tc>
        <w:tc>
          <w:tcPr>
            <w:tcW w:w="504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994F3D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10</w:t>
            </w:r>
          </w:p>
        </w:tc>
        <w:tc>
          <w:tcPr>
            <w:tcW w:w="821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B9B4A0E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交换</w:t>
            </w:r>
          </w:p>
        </w:tc>
        <w:tc>
          <w:tcPr>
            <w:tcW w:w="7517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02D19DC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6, 2, 9, 5, 12, 8, 7, 4, 11, 19, 13, 21</w:t>
            </w:r>
          </w:p>
        </w:tc>
      </w:tr>
      <w:tr w14:paraId="3C8064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EE3D524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3</w:t>
            </w:r>
          </w:p>
        </w:tc>
        <w:tc>
          <w:tcPr>
            <w:tcW w:w="5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6F87E1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10</w:t>
            </w:r>
          </w:p>
        </w:tc>
        <w:tc>
          <w:tcPr>
            <w:tcW w:w="504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65FDB40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9</w:t>
            </w:r>
          </w:p>
        </w:tc>
        <w:tc>
          <w:tcPr>
            <w:tcW w:w="821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A8287C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返回</w:t>
            </w:r>
          </w:p>
        </w:tc>
        <w:tc>
          <w:tcPr>
            <w:tcW w:w="751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59D057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6, 2, 9, 5, 12, 8, 7, 4, 11, 19, 13, 21</w:t>
            </w:r>
          </w:p>
        </w:tc>
      </w:tr>
    </w:tbl>
    <w:p w14:paraId="4ED70140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因此，左分区为A[1..9]，右分区为A[10..12]。左侧各元素不大于13，右侧各元素不小于13，但两侧内部尚未排好序。分界位置9的值为11，原枢轴13在位置11，说明“分界下标”与“枢轴最终位置”必须区分。配套Python返回的对应分界为8。</w:t>
      </w:r>
    </w:p>
    <w:bookmarkEnd w:id="3"/>
    <w:p w14:paraId="47999D03">
      <w:pPr>
        <w:pStyle w:val="4"/>
      </w:pPr>
      <w:bookmarkStart w:id="4" w:name="小问-b-全部元素相等时的比较"/>
      <w:r>
        <w:rPr>
          <w:rFonts w:ascii="Noto Sans CJK SC" w:hAnsi="Noto Sans CJK SC" w:eastAsia="Noto Sans CJK SC" w:cs="Noto Sans CJK SC"/>
          <w:b/>
          <w:color w:val="000000"/>
        </w:rPr>
        <w:t>小问 b 全部元素相等时的比较</w:t>
      </w:r>
    </w:p>
    <w:p w14:paraId="565E0964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以8个5为例，Hoare的两次扫描每轮各移动一步就停止，依次交换位置(1,8)、(2,7)、(3,6)、(4,5)。第五轮扫描后i=5、j=4，返回4，后续子问题大小为4和4。一般情况下，全相等区间会得到大小近似相等的两个部分。</w:t>
      </w:r>
    </w:p>
    <w:p w14:paraId="33D44AF6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教材Lomuto划分使用“小于等于枢轴”的判断。所有元素相等时，全部扫描元素进入左侧，枢轴最后位于区间末端，后续子问题大小为n−1和0。两种划分本身均需Θ(n)时间，但由此形成的递归树不同。</w:t>
      </w:r>
    </w:p>
    <w:p w14:paraId="0A59A37C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Hoare</m:t>
              </m:r>
            </m:sub>
          </m:sSub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=</m:t>
          </m:r>
          <m:r>
            <m:rPr/>
            <m:t>2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Hoare</m:t>
              </m:r>
            </m:sub>
          </m:sSub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e>
          </m:d>
          <m:r>
            <m:rPr>
              <m:sty m:val="p"/>
            </m:rPr>
            <m:t>+</m:t>
          </m:r>
          <m:r>
            <m:rPr/>
            <m:t>Θ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=</m:t>
          </m:r>
          <m:r>
            <m:rPr/>
            <m:t>Θ</m:t>
          </m:r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log</m:t>
              </m:r>
              <m:r>
                <m:rPr/>
                <m:t>n</m:t>
              </m:r>
            </m:e>
          </m:d>
          <m:r>
            <m:rPr>
              <m:sty m:val="p"/>
            </m:rPr>
            <m:t>.</m:t>
          </m:r>
        </m:oMath>
      </m:oMathPara>
    </w:p>
    <w:p w14:paraId="5F9082AC">
      <w:pPr>
        <w:pStyle w:val="2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Lomuto</m:t>
              </m:r>
            </m:sub>
          </m:sSub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Lomuto</m:t>
              </m:r>
            </m:sub>
          </m:sSub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+</m:t>
          </m:r>
          <m:r>
            <m:rPr/>
            <m:t>Θ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=</m:t>
          </m:r>
          <m:r>
            <m:rPr/>
            <m:t>Θ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 w14:paraId="292394E8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上述第一式忽略奇偶取整，不影响渐近结论。按包含自交换的教材代码计数，8个相等值的一次Hoare划分交换4次，Lomuto划分交换8次。这一例子说明Hoare处理全相等输入时划分更均衡，并不能推出它在任何输入上都更快。</w:t>
      </w:r>
    </w:p>
    <w:bookmarkEnd w:id="4"/>
    <w:p w14:paraId="37BFED11">
      <w:pPr>
        <w:pStyle w:val="4"/>
      </w:pPr>
      <w:bookmarkStart w:id="5" w:name="小问-c-数组访问的安全性"/>
      <w:r>
        <w:rPr>
          <w:rFonts w:ascii="Noto Sans CJK SC" w:hAnsi="Noto Sans CJK SC" w:eastAsia="Noto Sans CJK SC" w:cs="Noto Sans CJK SC"/>
          <w:b/>
          <w:color w:val="000000"/>
        </w:rPr>
        <w:t>小问 c 数组访问的安全性</w:t>
      </w:r>
    </w:p>
    <w:p w14:paraId="3D104096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第一轮。</w:t>
      </w:r>
      <w:r>
        <w:rPr>
          <w:rFonts w:ascii="Noto Sans CJK SC" w:hAnsi="Noto Sans CJK SC" w:eastAsia="Noto Sans CJK SC" w:cs="Noto Sans CJK SC"/>
          <w:color w:val="000000"/>
        </w:rPr>
        <w:t xml:space="preserve"> 初始化的i=p−1与j=r+1只用于准备扫描，并未在这些位置读取数组。j先减1，再从A[r]向左检查。由于A[p]=x，j最晚在p处遇到满足A[j]≤x的元素，所以不会越过左边界。随后i先加1，首次检查A[p]=x，立即满足A[i]≥x而停止。</w:t>
      </w:r>
    </w:p>
    <w:p w14:paraId="5F1931C6">
      <w:pPr>
        <w:pStyle w:val="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后续轮次。</w:t>
      </w:r>
      <w:r>
        <w:rPr>
          <w:rFonts w:ascii="Noto Sans CJK SC" w:hAnsi="Noto Sans CJK SC" w:eastAsia="Noto Sans CJK SC" w:cs="Noto Sans CJK SC"/>
          <w:color w:val="000000"/>
        </w:rPr>
        <w:t xml:space="preserve"> 设上一轮在位置a&lt;b发生交换。交换前A[a]≥x、A[b]≤x，交换后有：</w:t>
      </w:r>
    </w:p>
    <w:p w14:paraId="0A807B2A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/>
            <m:t>A</m:t>
          </m:r>
          <m:d>
            <m:dPr>
              <m:begChr m:val="["/>
              <m:sepChr m:val=""/>
              <m:endChr m:val="]"/>
            </m:dPr>
            <m:e>
              <m:r>
                <m:rPr/>
                <m:t>a</m:t>
              </m:r>
            </m:e>
          </m:d>
          <m:r>
            <m:rPr>
              <m:sty m:val="p"/>
            </m:rPr>
            <m:t>≤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  A</m:t>
          </m:r>
          <m:d>
            <m:dPr>
              <m:begChr m:val="["/>
              <m:sepChr m:val=""/>
              <m:endChr m:val="]"/>
            </m:dPr>
            <m:e>
              <m:r>
                <m:rPr/>
                <m:t>b</m:t>
              </m:r>
            </m:e>
          </m:d>
          <m:r>
            <m:rPr>
              <m:sty m:val="p"/>
            </m:rPr>
            <m:t>≥</m:t>
          </m:r>
          <m:r>
            <m:rPr/>
            <m:t>x</m:t>
          </m:r>
          <m:r>
            <m:rPr>
              <m:sty m:val="p"/>
            </m:rPr>
            <m:t>.</m:t>
          </m:r>
        </m:oMath>
      </m:oMathPara>
    </w:p>
    <w:p w14:paraId="397AB277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下一轮j从b−1开始向左寻找≤x的元素，最晚在a停止；i从a+1开始向右寻找≥x的元素，最晚在b停止。a、b均在原区间内，因此每次实际读取均位于[p,r]。上一轮交换后的两个元素为下一轮提供了停止点，这一论证不要求原枢轴仍留在p处。</w:t>
      </w:r>
    </w:p>
    <w:bookmarkEnd w:id="5"/>
    <w:p w14:paraId="027B76D4">
      <w:pPr>
        <w:pStyle w:val="4"/>
      </w:pPr>
      <w:bookmarkStart w:id="6" w:name="小问-d-返回范围与终止性"/>
      <w:r>
        <w:rPr>
          <w:rFonts w:ascii="Noto Sans CJK SC" w:hAnsi="Noto Sans CJK SC" w:eastAsia="Noto Sans CJK SC" w:cs="Noto Sans CJK SC"/>
          <w:b/>
          <w:color w:val="000000"/>
        </w:rPr>
        <w:t>小问 d 返回范围与终止性</w:t>
      </w:r>
    </w:p>
    <w:p w14:paraId="6873DC5C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由小问c可知j≥p。若第一轮直接返回，第一次左扫描停在i=p，而返回条件为i≥j，因此j=p&lt;r。若第一轮发生交换，那么之后每轮的j都会先减1；由于第一轮j≤r，后续返回时必有j≤r−1。故所有返回情况都满足：</w:t>
      </w:r>
    </w:p>
    <w:p w14:paraId="1EBCCA68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≤</m:t>
          </m:r>
          <m:r>
            <m:rPr/>
            <m:t>j</m:t>
          </m:r>
          <m:r>
            <m:rPr>
              <m:sty m:val="p"/>
            </m:rPr>
            <m:t>&lt;</m:t>
          </m:r>
          <m:r>
            <m:rPr/>
            <m:t>r</m:t>
          </m:r>
          <m:r>
            <m:rPr>
              <m:sty m:val="p"/>
            </m:rPr>
            <m:t>.</m:t>
          </m:r>
        </m:oMath>
      </m:oMathPara>
    </w:p>
    <w:p w14:paraId="30C12E22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此外，每轮i至少右移一步、j至少左移一步，两个指针又都有区间内的停止点，因此它们最终相遇或交叉，循环终止。返回后，[p,j]与[j+1,r]均非空，长度均小于原区间，递归不会再次处理完整的原任务。</w:t>
      </w:r>
    </w:p>
    <w:bookmarkEnd w:id="6"/>
    <w:p w14:paraId="33D2871D">
      <w:pPr>
        <w:pStyle w:val="4"/>
      </w:pPr>
      <w:bookmarkStart w:id="7" w:name="小问-e-划分正确性的证明"/>
      <w:r>
        <w:rPr>
          <w:rFonts w:ascii="Noto Sans CJK SC" w:hAnsi="Noto Sans CJK SC" w:eastAsia="Noto Sans CJK SC" w:cs="Noto Sans CJK SC"/>
          <w:b/>
          <w:color w:val="000000"/>
        </w:rPr>
        <w:t>小问 e 划分正确性的证明</w:t>
      </w:r>
    </w:p>
    <w:p w14:paraId="3E49BAA0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在每轮扫描停止、尚未执行交换时，保持以下循环不变式：</w:t>
      </w:r>
    </w:p>
    <w:p w14:paraId="1D9E7302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/>
            <m:t>A</m:t>
          </m:r>
          <m:d>
            <m:dPr>
              <m:begChr m:val="["/>
              <m:sepChr m:val=""/>
              <m:endChr m:val="]"/>
            </m:dPr>
            <m:e>
              <m:r>
                <m:rPr/>
                <m:t>p</m:t>
              </m:r>
              <m:r>
                <m:rPr>
                  <m:sty m:val="p"/>
                </m:rPr>
                <m:t>..</m:t>
              </m:r>
              <m:r>
                <m:rPr/>
                <m:t>i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≤</m:t>
          </m:r>
          <m:r>
            <m:rPr/>
            <m:t>x</m:t>
          </m:r>
          <m:r>
            <m:rPr>
              <m:sty m:val="p"/>
            </m:rPr>
            <m:t>,</m:t>
          </m:r>
          <m:r>
            <m:rPr/>
            <m:t>  A</m:t>
          </m:r>
          <m:d>
            <m:dPr>
              <m:begChr m:val="["/>
              <m:sepChr m:val=""/>
              <m:endChr m:val="]"/>
            </m:dPr>
            <m:e>
              <m:r>
                <m:rPr/>
                <m:t>j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..</m:t>
              </m:r>
              <m:r>
                <m:rPr/>
                <m:t>r</m:t>
              </m:r>
            </m:e>
          </m:d>
          <m:r>
            <m:rPr>
              <m:sty m:val="p"/>
            </m:rPr>
            <m:t>≥</m:t>
          </m:r>
          <m:r>
            <m:rPr/>
            <m:t>x</m:t>
          </m:r>
          <m:r>
            <m:rPr>
              <m:sty m:val="p"/>
            </m:rPr>
            <m:t>.</m:t>
          </m:r>
        </m:oMath>
      </m:oMathPara>
    </w:p>
    <w:p w14:paraId="4C93BC92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这里区间与数值的比较表示区间内所有元素均满足该关系。扫描停止条件还给出A[i]≥x与A[j]≤x。</w:t>
      </w:r>
    </w:p>
    <w:p w14:paraId="7BA6F9D8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初始化。</w:t>
      </w:r>
      <w:r>
        <w:rPr>
          <w:rFonts w:ascii="Noto Sans CJK SC" w:hAnsi="Noto Sans CJK SC" w:eastAsia="Noto Sans CJK SC" w:cs="Noto Sans CJK SC"/>
          <w:color w:val="000000"/>
        </w:rPr>
        <w:t xml:space="preserve"> 第一轮开始前，已确认的前缀和后缀为空，性质成立。扫描过程中，i只越过小于x的值，j只越过大于x的值，因此新增的已扫描位置仍满足两侧要求。</w:t>
      </w:r>
    </w:p>
    <w:p w14:paraId="2C5AE4F7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保持。</w:t>
      </w:r>
      <w:r>
        <w:rPr>
          <w:rFonts w:ascii="Noto Sans CJK SC" w:hAnsi="Noto Sans CJK SC" w:eastAsia="Noto Sans CJK SC" w:cs="Noto Sans CJK SC"/>
          <w:color w:val="000000"/>
        </w:rPr>
        <w:t xml:space="preserve"> 若i&lt;j，交换A[i]与A[j]后，左侧正确区域扩大到[p,i]，右侧正确区域扩大到[j,r]。下一轮扫描继续保持不变式。</w:t>
      </w:r>
    </w:p>
    <w:p w14:paraId="038F85B7">
      <w:pPr>
        <w:pStyle w:val="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终止。</w:t>
      </w:r>
      <w:r>
        <w:rPr>
          <w:rFonts w:ascii="Noto Sans CJK SC" w:hAnsi="Noto Sans CJK SC" w:eastAsia="Noto Sans CJK SC" w:cs="Noto Sans CJK SC"/>
          <w:color w:val="000000"/>
        </w:rPr>
        <w:t xml:space="preserve"> 若i&gt;j，则i−1≥j，已确认前缀覆盖[p,j]；已确认后缀为[j+1,r]。若i=j，则同一个元素同时满足≥x和≤x，因此A[i]=x，可以归入左侧。两种情况都得到：</w:t>
      </w:r>
    </w:p>
    <w:p w14:paraId="5C0CA5D5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/>
            <m:t>A</m:t>
          </m:r>
          <m:d>
            <m:dPr>
              <m:begChr m:val="["/>
              <m:sepChr m:val=""/>
              <m:endChr m:val="]"/>
            </m:dPr>
            <m:e>
              <m:r>
                <m:rPr/>
                <m:t>p</m:t>
              </m:r>
              <m:r>
                <m:rPr>
                  <m:sty m:val="p"/>
                </m:rPr>
                <m:t>..</m:t>
              </m:r>
              <m:r>
                <m:rPr/>
                <m:t>j</m:t>
              </m:r>
            </m:e>
          </m:d>
          <m:r>
            <m:rPr>
              <m:sty m:val="p"/>
            </m:rPr>
            <m:t>≤</m:t>
          </m:r>
          <m:r>
            <m:rPr/>
            <m:t>x</m:t>
          </m:r>
          <m:r>
            <m:rPr>
              <m:sty m:val="p"/>
            </m:rPr>
            <m:t>≤</m:t>
          </m:r>
          <m:r>
            <m:rPr/>
            <m:t>A</m:t>
          </m:r>
          <m:d>
            <m:dPr>
              <m:begChr m:val="["/>
              <m:sepChr m:val=""/>
              <m:endChr m:val="]"/>
            </m:dPr>
            <m:e>
              <m:r>
                <m:rPr/>
                <m:t>j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..</m:t>
              </m:r>
              <m:r>
                <m:rPr/>
                <m:t>r</m:t>
              </m:r>
            </m:e>
          </m:d>
          <m:r>
            <m:rPr>
              <m:sty m:val="p"/>
            </m:rPr>
            <m:t>.</m:t>
          </m:r>
        </m:oMath>
      </m:oMathPara>
    </w:p>
    <w:p w14:paraId="76C246A5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因此，左部分的任一元素都不大于右部分的任一元素。划分通过交换完成，元素及其出现次数保持不变。</w:t>
      </w:r>
    </w:p>
    <w:bookmarkEnd w:id="7"/>
    <w:p w14:paraId="0ED14EF3">
      <w:pPr>
        <w:pStyle w:val="4"/>
      </w:pPr>
      <w:bookmarkStart w:id="8" w:name="小问-f-使用hoare划分重写快速排序"/>
      <w:r>
        <w:rPr>
          <w:rFonts w:ascii="Noto Sans CJK SC" w:hAnsi="Noto Sans CJK SC" w:eastAsia="Noto Sans CJK SC" w:cs="Noto Sans CJK SC"/>
          <w:b/>
          <w:color w:val="000000"/>
        </w:rPr>
        <w:t>小问 f 使用Hoare划分重写快速排序</w:t>
      </w:r>
    </w:p>
    <w:p w14:paraId="6855FF31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正确的递归范围为[p,q]与[q+1,r]，其中q是Hoare返回的分界。其伪代码如下。</w:t>
      </w:r>
    </w:p>
    <w:p w14:paraId="153FFF14">
      <w:pPr>
        <w:pStyle w:val="37"/>
        <w:keepLines/>
        <w:spacing w:before="80" w:after="180" w:line="250" w:lineRule="exact"/>
      </w:pPr>
      <w:r>
        <w:rPr>
          <w:rStyle w:val="36"/>
          <w:rFonts w:ascii="DejaVu Sans Mono" w:hAnsi="DejaVu Sans Mono" w:eastAsia="Noto Sans CJK SC" w:cs="Noto Sans CJK SC"/>
          <w:color w:val="000000"/>
          <w:sz w:val="19"/>
        </w:rPr>
        <w:t>QUICKSORT(A, p, r)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36"/>
          <w:rFonts w:ascii="DejaVu Sans Mono" w:hAnsi="DejaVu Sans Mono" w:eastAsia="Noto Sans CJK SC" w:cs="Noto Sans CJK SC"/>
          <w:color w:val="000000"/>
          <w:sz w:val="19"/>
        </w:rPr>
        <w:t xml:space="preserve">    if p &lt; r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36"/>
          <w:rFonts w:ascii="DejaVu Sans Mono" w:hAnsi="DejaVu Sans Mono" w:eastAsia="Noto Sans CJK SC" w:cs="Noto Sans CJK SC"/>
          <w:color w:val="000000"/>
          <w:sz w:val="19"/>
        </w:rPr>
        <w:t xml:space="preserve">        q = HOARE-PARTITION(A, p, r)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36"/>
          <w:rFonts w:ascii="DejaVu Sans Mono" w:hAnsi="DejaVu Sans Mono" w:eastAsia="Noto Sans CJK SC" w:cs="Noto Sans CJK SC"/>
          <w:color w:val="000000"/>
          <w:sz w:val="19"/>
        </w:rPr>
        <w:t xml:space="preserve">        QUICKSORT(A, p, q)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36"/>
          <w:rFonts w:ascii="DejaVu Sans Mono" w:hAnsi="DejaVu Sans Mono" w:eastAsia="Noto Sans CJK SC" w:cs="Noto Sans CJK SC"/>
          <w:color w:val="000000"/>
          <w:sz w:val="19"/>
        </w:rPr>
        <w:t xml:space="preserve">        QUICKSORT(A, q + 1, r)</w:t>
      </w:r>
    </w:p>
    <w:p w14:paraId="0A20B62F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位置q上的元素尚未确定最终位置，左递归必须包含q，不能照搬Lomuto的[p,q−1]。以区间长度作归纳：长度不超过1时已有序；长度较大时，小问d保证两个子问题严格变短，归纳假设保证它们分别排好序，小问e保证左侧所有元素不大于右侧所有元素，因此拼接后整个区间有序。</w:t>
      </w:r>
    </w:p>
    <w:bookmarkEnd w:id="8"/>
    <w:p w14:paraId="1029019C">
      <w:pPr>
        <w:pStyle w:val="4"/>
      </w:pPr>
      <w:bookmarkStart w:id="9" w:name="时间复杂度分析"/>
      <w:r>
        <w:rPr>
          <w:rFonts w:ascii="Noto Sans CJK SC" w:hAnsi="Noto Sans CJK SC" w:eastAsia="Noto Sans CJK SC" w:cs="Noto Sans CJK SC"/>
          <w:b/>
          <w:color w:val="000000"/>
        </w:rPr>
        <w:t>时间复杂度分析</w:t>
      </w:r>
    </w:p>
    <w:p w14:paraId="352693C2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一次划分。</w:t>
      </w:r>
      <w:r>
        <w:rPr>
          <w:rFonts w:ascii="Noto Sans CJK SC" w:hAnsi="Noto Sans CJK SC" w:eastAsia="Noto Sans CJK SC" w:cs="Noto Sans CJK SC"/>
          <w:color w:val="000000"/>
        </w:rPr>
        <w:t xml:space="preserve"> 两指针单调移动，每个最多移动n次，循环与交换次数也至多为线性数量，因此总时间为O(n)。扫描终止时两指针合计已经覆盖整个区间，工作量也有Ω(n)下界，故一次划分时间为Θ(n)，交换次数至多为⌊n/2⌋。</w:t>
      </w:r>
    </w:p>
    <w:p w14:paraId="343A4ECF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均衡与平均情况。</w:t>
      </w:r>
      <w:r>
        <w:rPr>
          <w:rFonts w:ascii="Noto Sans CJK SC" w:hAnsi="Noto Sans CJK SC" w:eastAsia="Noto Sans CJK SC" w:cs="Noto Sans CJK SC"/>
          <w:color w:val="000000"/>
        </w:rPr>
        <w:t xml:space="preserve"> 均衡划分时，递推式为T(n)=2T(n/2)+Θ(n)。每一层所有子区间的长度之和为Θ(n)，递归深度为Θ(log n)，所以时间为Θ(n log n)。对于互异元素的随机排列，固定首元素作枢轴的平均时间也为Θ(n log n)，但这不表示每次划分都严格平分。</w:t>
      </w:r>
    </w:p>
    <w:p w14:paraId="5466D588">
      <w:pPr>
        <w:pStyle w:val="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b/>
          <w:bCs/>
          <w:color w:val="000000"/>
        </w:rPr>
        <w:t>最坏情况。</w:t>
      </w:r>
      <w:r>
        <w:rPr>
          <w:rFonts w:ascii="Noto Sans CJK SC" w:hAnsi="Noto Sans CJK SC" w:eastAsia="Noto Sans CJK SC" w:cs="Noto Sans CJK SC"/>
          <w:color w:val="000000"/>
        </w:rPr>
        <w:t xml:space="preserve"> 对严格升序数组，首元素是最小值，Hoare返回q=p，将问题分为1与n−1。之后继续出现相同情况，得到：</w:t>
      </w:r>
    </w:p>
    <w:p w14:paraId="5DBE1B58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/>
            <m:t>T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=</m:t>
          </m:r>
          <m:r>
            <m:rPr/>
            <m:t>T</m:t>
          </m:r>
          <m:d>
            <m:dPr>
              <m:sepChr m:val=""/>
            </m:dPr>
            <m:e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e>
          </m:d>
          <m:r>
            <m:rPr>
              <m:sty m:val="p"/>
            </m:rPr>
            <m:t>+</m:t>
          </m:r>
          <m:r>
            <m:rPr/>
            <m:t>Θ</m:t>
          </m:r>
          <m:d>
            <m:dPr>
              <m:sepChr m:val=""/>
            </m:dPr>
            <m:e>
              <m:r>
                <m:rPr/>
                <m:t>n</m:t>
              </m:r>
            </m:e>
          </m:d>
          <m:r>
            <m:rPr>
              <m:sty m:val="p"/>
            </m:rPr>
            <m:t>,</m:t>
          </m:r>
          <m:r>
            <m:rPr/>
            <m:t>  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2</m:t>
              </m:r>
            </m:sub>
            <m:sup>
              <m:r>
                <m:rPr/>
                <m:t>n</m:t>
              </m:r>
            </m:sup>
            <m:e>
              <m:r>
                <m:rPr/>
                <m:t>Θ</m:t>
              </m:r>
            </m:e>
          </m:nary>
          <m:d>
            <m:dPr>
              <m:sepChr m:val=""/>
            </m:dPr>
            <m:e>
              <m:r>
                <m:rPr/>
                <m:t>k</m:t>
              </m:r>
            </m:e>
          </m:d>
          <m:r>
            <m:rPr>
              <m:sty m:val="p"/>
            </m:rPr>
            <m:t>=</m:t>
          </m:r>
          <m:r>
            <m:rPr/>
            <m:t>Θ</m:t>
          </m:r>
          <m:d>
            <m:dPr>
              <m:sepChr m:val=""/>
            </m:dPr>
            <m:e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 w14:paraId="4A687C10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所以固定首枢轴的最坏时间为Θ(n²)。使用显式栈只能控制存储或调用深度，不能消除坏划分带来的平方时间。</w:t>
      </w:r>
    </w:p>
    <w:bookmarkEnd w:id="9"/>
    <w:p w14:paraId="03F2B1F9">
      <w:pPr>
        <w:pStyle w:val="4"/>
      </w:pPr>
      <w:bookmarkStart w:id="10" w:name="空间复杂度与算法优劣"/>
      <w:r>
        <w:rPr>
          <w:rFonts w:ascii="Noto Sans CJK SC" w:hAnsi="Noto Sans CJK SC" w:eastAsia="Noto Sans CJK SC" w:cs="Noto Sans CJK SC"/>
          <w:b/>
          <w:color w:val="000000"/>
        </w:rPr>
        <w:t>空间复杂度与算法优劣</w:t>
      </w:r>
    </w:p>
    <w:p w14:paraId="15349373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不计算输入数组本身，一次核心划分只保存x、i、j等常数个变量，辅助空间为Θ(1)。完整递归快排的空间取决于同时存在的递归调用深度，均衡时为Θ(log n)，最坏时为Θ(n)。精简脚本中的测试调用使用data.copy()保护原测试数据，该副本另占Θ(n)空间，不属于核心划分的空间。</w:t>
      </w:r>
    </w:p>
    <w:p w14:paraId="2071DDA5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Hoare能够原地划分，全相等输入下仍产生近半大小的子问题。它的实现难点是返回语义和递归边界，且交换可能改变相等关键字的相对顺序，因此不是稳定排序。若固定选择首元素，仍会出现平方时间的坏输入。可通过随机选择枢轴改善期望表现，或在重复值较多时使用三路划分；这些属于改进方向，未包含在精简代码中。</w:t>
      </w:r>
    </w:p>
    <w:p w14:paraId="09043D30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三路划分的基本思想是以基准值v为界，将数组划分为“小于v、等于v、大于v”三段。中间一段无需再排序，只递归处理左右两段。例如，[3,1,3,2,3,5,3]以3为基准，划分后可得到[1,2]、[3,3,3,3]、[5]三段，后续仅需处理[1,2]和[5]。</w:t>
      </w:r>
    </w:p>
    <w:p w14:paraId="552CF53C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实现时可用三个指针维护小于区、待处理区和大于区。遇到小于基准值的元素，将其交换到左侧；遇到相等元素，直接跳过；遇到大于基准值的元素，将其交换到右侧，并继续检查换过来的元素。每一步都使待处理区缩小，因此一次三路划分的时间为Θ(n)，辅助空间为Θ(1)。</w:t>
      </w:r>
    </w:p>
    <w:p w14:paraId="7A03A73D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当全部元素相等时，普通Hoare快排仍将数组近半划分并递归，时间为Θ(n log n)；三路划分快排一次扫描便可结束，时间降为Θ(n)，递归栈空间为Θ(1)。当大量元素重复时，等于基准值的整段退出递归，通常能减少后续处理。</w:t>
      </w:r>
    </w:p>
    <w:p w14:paraId="30709CE1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一般情况下，随机选取基准值的三路划分快排期望时间为Θ(n log n)，但若基准选择持续不当，最坏时间仍为Θ(n²)。递归栈空间在划分均衡时为Θ(log n)，最坏为Θ(n)。因此，三路划分主要改善重复元素较多的情况，可与随机选取基准值结合；上述空间均不计输入数组及测试副本。</w:t>
      </w:r>
    </w:p>
    <w:tbl>
      <w:tblPr>
        <w:tblStyle w:val="29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92"/>
        <w:gridCol w:w="2592"/>
        <w:gridCol w:w="3010"/>
      </w:tblGrid>
      <w:tr w14:paraId="4906347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392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5A20030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对象或输入</w:t>
            </w:r>
          </w:p>
        </w:tc>
        <w:tc>
          <w:tcPr>
            <w:tcW w:w="2592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A97A72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时间复杂度</w:t>
            </w:r>
          </w:p>
        </w:tc>
        <w:tc>
          <w:tcPr>
            <w:tcW w:w="3010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F9658E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辅助空间</w:t>
            </w:r>
          </w:p>
        </w:tc>
      </w:tr>
      <w:tr w14:paraId="79BFF26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9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A5CAFD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一次核心划分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AB2608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Θ(n)</w:t>
            </w:r>
          </w:p>
        </w:tc>
        <w:tc>
          <w:tcPr>
            <w:tcW w:w="301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E1FBC9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Θ(1)</w:t>
            </w:r>
          </w:p>
        </w:tc>
      </w:tr>
      <w:tr w14:paraId="4B2570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9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4B6990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均衡的递归快速排序</w:t>
            </w:r>
          </w:p>
        </w:tc>
        <w:tc>
          <w:tcPr>
            <w:tcW w:w="259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89DDAA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 log n)</w:t>
            </w:r>
          </w:p>
        </w:tc>
        <w:tc>
          <w:tcPr>
            <w:tcW w:w="301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2B0B07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Θ(log n)</w:t>
            </w:r>
          </w:p>
        </w:tc>
      </w:tr>
      <w:tr w14:paraId="775846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9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ED6540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随机排列互异输入的平均快排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5EF8F1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 log n)</w:t>
            </w:r>
          </w:p>
        </w:tc>
        <w:tc>
          <w:tcPr>
            <w:tcW w:w="301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3638FD0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期望O(log n)的调用栈</w:t>
            </w:r>
          </w:p>
        </w:tc>
      </w:tr>
      <w:tr w14:paraId="57245F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9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404D28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全相等输入的Hoare快排</w:t>
            </w:r>
          </w:p>
        </w:tc>
        <w:tc>
          <w:tcPr>
            <w:tcW w:w="259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BE5059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 log n)</w:t>
            </w:r>
          </w:p>
        </w:tc>
        <w:tc>
          <w:tcPr>
            <w:tcW w:w="301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B7D1F35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Θ(log n)</w:t>
            </w:r>
          </w:p>
        </w:tc>
      </w:tr>
      <w:tr w14:paraId="19F124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39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C218BCD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固定首枢轴的最坏快排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F72084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Θ(n²)</w:t>
            </w:r>
          </w:p>
        </w:tc>
        <w:tc>
          <w:tcPr>
            <w:tcW w:w="301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BE46CA9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Θ(n)</w:t>
            </w:r>
          </w:p>
        </w:tc>
      </w:tr>
      <w:bookmarkEnd w:id="1"/>
      <w:bookmarkEnd w:id="10"/>
    </w:tbl>
    <w:p w14:paraId="5166C24A">
      <w:pPr>
        <w:pStyle w:val="2"/>
      </w:pPr>
      <w:bookmarkStart w:id="11" w:name="三-开放寻址与最长探查次数"/>
      <w:r>
        <w:rPr>
          <w:rFonts w:ascii="Noto Sans CJK SC" w:hAnsi="Noto Sans CJK SC" w:eastAsia="Noto Sans CJK SC" w:cs="Noto Sans CJK SC"/>
          <w:b/>
          <w:color w:val="000000"/>
        </w:rPr>
        <w:t>三 开放寻址与最长探查次数</w:t>
      </w:r>
    </w:p>
    <w:p w14:paraId="6F595FCD">
      <w:pPr>
        <w:pStyle w:val="4"/>
      </w:pPr>
      <w:bookmarkStart w:id="12" w:name="题目条件与随机变量"/>
      <w:r>
        <w:rPr>
          <w:rFonts w:ascii="Noto Sans CJK SC" w:hAnsi="Noto Sans CJK SC" w:eastAsia="Noto Sans CJK SC" w:cs="Noto Sans CJK SC"/>
          <w:b/>
          <w:color w:val="000000"/>
        </w:rPr>
        <w:t>题目条件与随机变量</w:t>
      </w:r>
    </w:p>
    <w:p w14:paraId="61A678D2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题目11-1假设采用开放寻址法，在大小为m的散列表中插入n个互异数据项，且n≤m/2。采用独立均匀排列散列，即每个关键字独立选择m个槽位的一个均匀随机排列作为探查顺序。单个序列不重复访问槽位，m!种排列等可能。一次插入找到空槽后立即结束，最后成功访问空槽的那一次也计入探查次数。</w:t>
      </w:r>
    </w:p>
    <w:p w14:paraId="533B82D3">
      <w:pPr>
        <w:pStyle w:val="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记第i次插入的实际探查次数为Xᵢ，整批插入的最长探查次数为X：</w:t>
      </w:r>
    </w:p>
    <w:p w14:paraId="44A72FFD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/>
            <m:t>X</m:t>
          </m:r>
          <m:r>
            <m:rPr>
              <m:sty m:val="p"/>
            </m:rPr>
            <m:t>=max{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:</m:t>
          </m:r>
          <m:r>
            <m:rPr/>
            <m:t>1</m:t>
          </m:r>
          <m:r>
            <m:rPr>
              <m:sty m:val="p"/>
            </m:rPr>
            <m:t>≤</m:t>
          </m:r>
          <m:r>
            <m:rPr/>
            <m:t>i</m:t>
          </m:r>
          <m:r>
            <m:rPr>
              <m:sty m:val="p"/>
            </m:rPr>
            <m:t>≤</m:t>
          </m:r>
          <m:r>
            <m:rPr/>
            <m:t>n</m:t>
          </m:r>
          <m:r>
            <m:rPr>
              <m:sty m:val="p"/>
            </m:rPr>
            <m:t>}.</m:t>
          </m:r>
        </m:oMath>
      </m:oMathPara>
    </w:p>
    <w:p w14:paraId="2977189B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完整探查排列始终有m项，但实际访问的只是找到首个空槽前的前缀。题目中的“最长”比较的是n次插入的实际前缀长度。四个小问要求依次证明：</w:t>
      </w:r>
    </w:p>
    <w:p w14:paraId="1497EB9F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</m:mP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a</m:t>
                </m:r>
                <m:r>
                  <m:rPr/>
                  <m:t> </m:t>
                </m:r>
              </m:e>
              <m:e>
                <m:r>
                  <m:rPr>
                    <m:sty m:val="p"/>
                  </m:rPr>
                  <m:t>Pr</m:t>
                </m:r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p</m:t>
                    </m:r>
                  </m:e>
                </m:d>
                <m:r>
                  <m:rPr>
                    <m:sty m:val="p"/>
                  </m:rPr>
                  <m:t>≤</m:t>
                </m:r>
                <m:sSup>
                  <m:sSupPr/>
                  <m:e>
                    <m:r>
                      <m:rPr/>
                      <m:t>2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p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rPr/>
                  <m:t> p</m:t>
                </m:r>
                <m:r>
                  <m:rPr>
                    <m:sty m:val="p"/>
                  </m:rPr>
                  <m:t>∈</m:t>
                </m:r>
                <m:sSub>
                  <m:sSubPr/>
                  <m:e>
                    <m:r>
                      <m:rPr>
                        <m:sty m:val="p"/>
                        <m:scr m:val="double-struck"/>
                      </m:rPr>
                      <m:t>ℤ</m:t>
                    </m:r>
                  </m:e>
                  <m:sub>
                    <m:r>
                      <m:rPr>
                        <m:sty m:val="p"/>
                      </m:rPr>
                      <m:t>≥</m:t>
                    </m:r>
                    <m:r>
                      <m:rPr/>
                      <m:t>0</m:t>
                    </m:r>
                  </m:sub>
                </m:sSub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b</m:t>
                </m:r>
                <m:r>
                  <m:rPr/>
                  <m:t> </m:t>
                </m:r>
              </m:e>
              <m:e>
                <m:r>
                  <m:rPr>
                    <m:sty m:val="p"/>
                  </m:rPr>
                  <m:t>Pr</m:t>
                </m:r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/>
                          <m:t>X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2</m:t>
                    </m:r>
                    <m:r>
                      <m:rPr>
                        <m:sty m:val="p"/>
                      </m:rPr>
                      <m:t>lg</m:t>
                    </m:r>
                    <m:r>
                      <m:rPr/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/>
                  <m:t>O</m:t>
                </m:r>
                <m:d>
                  <m:dPr>
                    <m:sepChr m:val=""/>
                  </m:dPr>
                  <m:e>
                    <m:sSup>
                      <m:sSupPr/>
                      <m:e>
                        <m:r>
                          <m:rPr/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2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c</m:t>
                </m:r>
                <m:r>
                  <m:rPr/>
                  <m:t> </m:t>
                </m:r>
              </m:e>
              <m:e>
                <m:r>
                  <m:rPr>
                    <m:sty m:val="p"/>
                  </m:rPr>
                  <m:t>Pr</m:t>
                </m:r>
                <m:d>
                  <m:dPr>
                    <m:sepChr m:val=""/>
                  </m:dPr>
                  <m:e>
                    <m:r>
                      <m:rPr/>
                      <m:t>X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/>
                      <m:t>2</m:t>
                    </m:r>
                    <m:r>
                      <m:rPr>
                        <m:sty m:val="p"/>
                      </m:rPr>
                      <m:t>lg</m:t>
                    </m:r>
                    <m:r>
                      <m:rPr/>
                      <m:t>n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/>
                  <m:t>O</m:t>
                </m:r>
                <m:d>
                  <m:dPr>
                    <m:sepChr m:val=""/>
                  </m:dPr>
                  <m:e>
                    <m:sSup>
                      <m:sSupPr/>
                      <m:e>
                        <m:r>
                          <m:rPr/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;</m:t>
                </m:r>
              </m:e>
            </m:mr>
            <m:m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</w:rPr>
                  <m:t>d</m:t>
                </m:r>
                <m:r>
                  <m:rPr/>
                  <m:t> </m:t>
                </m:r>
              </m:e>
              <m:e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</m:dPr>
                  <m:e>
                    <m:r>
                      <m:rPr/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/>
                  <m:t>O</m:t>
                </m:r>
                <m:d>
                  <m:dPr>
                    <m:sepChr m:val=""/>
                  </m:dPr>
                  <m:e>
                    <m:r>
                      <m:rPr>
                        <m:sty m:val="p"/>
                      </m:rPr>
                      <m:t>lg</m:t>
                    </m:r>
                    <m:r>
                      <m:rPr/>
                      <m:t>n</m:t>
                    </m:r>
                  </m:e>
                </m:d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bookmarkEnd w:id="12"/>
    <w:p w14:paraId="46215C1F">
      <w:pPr>
        <w:pStyle w:val="4"/>
      </w:pPr>
      <w:bookmarkStart w:id="13" w:name="小问-a-单次插入的尾概率"/>
      <w:r>
        <w:rPr>
          <w:rFonts w:ascii="Noto Sans CJK SC" w:hAnsi="Noto Sans CJK SC" w:eastAsia="Noto Sans CJK SC" w:cs="Noto Sans CJK SC"/>
          <w:b/>
          <w:color w:val="000000"/>
        </w:rPr>
        <w:t>小问 a 单次插入的尾概率</w:t>
      </w:r>
    </w:p>
    <w:p w14:paraId="6B1B739A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第i次插入前有s=i−1个已占用槽。事件Xᵢ&gt;p等价于前p个探查槽全部已占用。例如Xᵢ&gt;3表示前三次访问均未找到空槽，至少还需要第四次探查。</w:t>
      </w:r>
    </w:p>
    <w:p w14:paraId="720DC454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当0≤p≤s时，由探查排列均匀且不重复，第一次命中占用槽的概率为s/m。在已经命中k个不同占用槽的条件下，剩余m−k个候选槽中有s−k个已占用槽，所以下一次继续命中的条件概率为(s−k)/(m−k)。由条件概率乘法公式：</w:t>
      </w:r>
    </w:p>
    <w:p w14:paraId="286294B6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p</m:t>
              </m:r>
            </m:e>
          </m:d>
          <m:r>
            <m:rPr>
              <m:sty m:val="p"/>
            </m:rPr>
            <m:t>=</m:t>
          </m:r>
          <m:nary>
            <m:naryPr>
              <m:chr m:val="∏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/>
                <m:t>p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  <m:e>
              <m:f>
                <m:fPr/>
                <m:num>
                  <m:r>
                    <m:rPr/>
                    <m:t>s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k</m:t>
                  </m:r>
                </m:num>
                <m:den>
                  <m:r>
                    <m:rPr/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k</m:t>
                  </m:r>
                </m:den>
              </m:f>
            </m:e>
          </m:nary>
          <m:r>
            <m:rPr>
              <m:sty m:val="p"/>
            </m:rPr>
            <m:t>.</m:t>
          </m:r>
        </m:oMath>
      </m:oMathPara>
    </w:p>
    <w:p w14:paraId="6DBAAA62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由于m≥s，对0≤k≤s有m(s−k)≤s(m−k)，故每个因子满足：</w:t>
      </w:r>
    </w:p>
    <w:p w14:paraId="4DB6DEE1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f>
            <m:fPr/>
            <m:num>
              <m:r>
                <m:rPr/>
                <m:t>s</m:t>
              </m:r>
              <m:r>
                <m:rPr>
                  <m:sty m:val="p"/>
                </m:rPr>
                <m:t>−</m:t>
              </m:r>
              <m:r>
                <m:rPr/>
                <m:t>k</m:t>
              </m:r>
            </m:num>
            <m:den>
              <m:r>
                <m:rPr/>
                <m:t>m</m:t>
              </m:r>
              <m:r>
                <m:rPr>
                  <m:sty m:val="p"/>
                </m:rPr>
                <m:t>−</m:t>
              </m:r>
              <m:r>
                <m:rPr/>
                <m:t>k</m:t>
              </m:r>
            </m:den>
          </m:f>
          <m:r>
            <m:rPr>
              <m:sty m:val="p"/>
            </m:rPr>
            <m:t>≤</m:t>
          </m:r>
          <m:f>
            <m:fPr/>
            <m:num>
              <m:r>
                <m:rPr/>
                <m:t>s</m:t>
              </m:r>
            </m:num>
            <m:den>
              <m:r>
                <m:rPr/>
                <m:t>m</m:t>
              </m:r>
            </m:den>
          </m:f>
          <m:r>
            <m:rPr>
              <m:sty m:val="p"/>
            </m:rPr>
            <m:t>≤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 w14:paraId="690913AF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因此：</w:t>
      </w:r>
    </w:p>
    <w:p w14:paraId="1C63771E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Pr</m:t>
              </m:r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&gt;</m:t>
                  </m:r>
                  <m:r>
                    <m:rPr/>
                    <m:t>p</m:t>
                  </m:r>
                </m:e>
              </m:d>
              <m:r>
                <m:rPr>
                  <m:sty m:val="p"/>
                </m:rPr>
                <m:t>≤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/>
                        <m:t>2</m:t>
                      </m:r>
                    </m:e>
                  </m:d>
                </m:e>
                <m:sup>
                  <m:r>
                    <m:rPr/>
                    <m:t>p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p</m:t>
                  </m:r>
                </m:sup>
              </m:sSup>
              <m:r>
                <m:rPr>
                  <m:sty m:val="p"/>
                </m:rPr>
                <m:t>.</m:t>
              </m:r>
            </m:e>
          </m:borderBox>
        </m:oMath>
      </m:oMathPara>
    </w:p>
    <w:p w14:paraId="2858C8DE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p=0时空积为1，事件必然发生；p&gt;s时不可能先访问超过s个不同占用槽，概率为0，上界仍成立。这里并未假设同一序列中各次探查独立，而是使用了连续失败条件下的概率。</w:t>
      </w:r>
    </w:p>
    <w:bookmarkEnd w:id="13"/>
    <w:p w14:paraId="5A39B167">
      <w:pPr>
        <w:pStyle w:val="4"/>
      </w:pPr>
      <w:bookmarkStart w:id="14" w:name="小问-b-指定一次插入超过对数阈值的概率"/>
      <w:r>
        <w:rPr>
          <w:rFonts w:ascii="Noto Sans CJK SC" w:hAnsi="Noto Sans CJK SC" w:eastAsia="Noto Sans CJK SC" w:cs="Noto Sans CJK SC"/>
          <w:b/>
          <w:color w:val="000000"/>
        </w:rPr>
        <w:t>小问 b 指定一次插入超过对数阈值的概率</w:t>
      </w:r>
    </w:p>
    <w:p w14:paraId="2BD467A1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由于Xᵢ为整数，令t=⌊2 lg n⌋，则事件Xᵢ&gt;2 lg n与Xᵢ&gt;t相同。由小问a与t&gt;2 lg n−1可得：</w:t>
      </w:r>
    </w:p>
    <w:p w14:paraId="3D0FD752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2</m:t>
              </m:r>
              <m:r>
                <m:rPr>
                  <m:sty m:val="p"/>
                </m:rPr>
                <m:t>lg</m:t>
              </m:r>
              <m:r>
                <m:rPr/>
                <m:t>n</m:t>
              </m:r>
            </m:e>
          </m:d>
          <m:r>
            <m:rPr>
              <m:sty m:val="p"/>
            </m:rPr>
            <m:t>≤</m:t>
          </m:r>
          <m:sSup>
            <m:sSupPr/>
            <m:e>
              <m:r>
                <m:rPr/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t</m:t>
              </m:r>
            </m:sup>
          </m:sSup>
          <m:r>
            <m:rPr>
              <m:sty m:val="p"/>
            </m:rPr>
            <m:t>&lt;</m:t>
          </m:r>
          <m:sSup>
            <m:sSupPr/>
            <m:e>
              <m:r>
                <m:rPr/>
                <m:t>2</m:t>
              </m:r>
            </m:e>
            <m:sup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  <m:r>
                <m:rPr>
                  <m:sty m:val="p"/>
                </m:rPr>
                <m:t>lg</m:t>
              </m:r>
              <m:r>
                <m:rPr/>
                <m:t>n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 w14:paraId="11F61234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因此该概率为O(1/n²)。当n为2的幂时，2 lg n是整数，可直接得到不超过1/n²。一般n不能忽略取整后常数因子的差别，但不影响大O结论。</w:t>
      </w:r>
    </w:p>
    <w:bookmarkEnd w:id="14"/>
    <w:p w14:paraId="60303D9D">
      <w:pPr>
        <w:pStyle w:val="4"/>
      </w:pPr>
      <w:bookmarkStart w:id="15" w:name="小问-c-最大值的尾概率"/>
      <w:r>
        <w:rPr>
          <w:rFonts w:ascii="Noto Sans CJK SC" w:hAnsi="Noto Sans CJK SC" w:eastAsia="Noto Sans CJK SC" w:cs="Noto Sans CJK SC"/>
          <w:b/>
          <w:color w:val="000000"/>
        </w:rPr>
        <w:t>小问 c 最大值的尾概率</w:t>
      </w:r>
    </w:p>
    <w:p w14:paraId="62254AEC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记事件Eᵢ={Xᵢ&gt;2 lg n}。最大值超过阈值等价于至少有一次插入超过阈值，因此：</w:t>
      </w:r>
    </w:p>
    <w:p w14:paraId="5E3B8B63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rPr/>
            <m:t>X</m:t>
          </m:r>
          <m:r>
            <m:rPr>
              <m:sty m:val="p"/>
            </m:rPr>
            <m:t>&gt;</m:t>
          </m:r>
          <m:r>
            <m:rPr/>
            <m:t>2</m:t>
          </m:r>
          <m:r>
            <m:rPr>
              <m:sty m:val="p"/>
            </m:rPr>
            <m:t>lg</m:t>
          </m:r>
          <m:r>
            <m:rPr/>
            <m:t>n</m:t>
          </m:r>
          <m:r>
            <m:rPr>
              <m:sty m:val="p"/>
            </m:rPr>
            <m:t>}=</m:t>
          </m:r>
          <m:limLow>
            <m:limLowPr/>
            <m:e>
              <m:limUpp>
                <m:limUppPr/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rPr/>
                    <m:t>n</m:t>
                  </m:r>
                </m:lim>
              </m:limUpp>
            </m:e>
            <m:lim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lim>
          </m:limLow>
          <m:sSub>
            <m:sSubPr/>
            <m:e>
              <m:r>
                <m:rPr/>
                <m:t>E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 w14:paraId="6D41FBA6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应用并合界，并代入小问b中对每个i统一成立的上界：</w:t>
      </w:r>
    </w:p>
    <w:p w14:paraId="02F1977D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&gt;</m:t>
              </m:r>
              <m:r>
                <m:rPr/>
                <m:t>2</m:t>
              </m:r>
              <m:r>
                <m:rPr>
                  <m:sty m:val="p"/>
                </m:rPr>
                <m:t>lg</m:t>
              </m:r>
              <m:r>
                <m:rPr/>
                <m:t>n</m:t>
              </m:r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&lt;</m:t>
          </m:r>
          <m:r>
            <m:rPr/>
            <m:t>n</m:t>
          </m:r>
          <m:r>
            <m:rPr>
              <m:sty m:val="p"/>
            </m:rPr>
            <m:t>⋅</m:t>
          </m:r>
          <m:f>
            <m:fPr/>
            <m:num>
              <m:r>
                <m:rPr/>
                <m:t>2</m:t>
              </m:r>
            </m:num>
            <m:den>
              <m:sSup>
                <m:sSupPr/>
                <m:e>
                  <m:r>
                    <m:rPr/>
                    <m:t>n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 w14:paraId="4BDBCA09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故Pr(X&gt;2 lg n)=O(1/n)。并合界不要求Eᵢ之间相互独立，因而无需另外证明各次插入的探查次数独立。b分析的是指定一次，c分析的是n次中至少一次，二者不能使用同一个概率数量级。n为2的幂时，上述上界可收紧为1/n。</w:t>
      </w:r>
    </w:p>
    <w:bookmarkEnd w:id="15"/>
    <w:p w14:paraId="1CD482C9">
      <w:pPr>
        <w:pStyle w:val="4"/>
      </w:pPr>
      <w:bookmarkStart w:id="16" w:name="小问-d-最长探查次数的期望"/>
      <w:r>
        <w:rPr>
          <w:rFonts w:ascii="Noto Sans CJK SC" w:hAnsi="Noto Sans CJK SC" w:eastAsia="Noto Sans CJK SC" w:cs="Noto Sans CJK SC"/>
          <w:b/>
          <w:color w:val="000000"/>
        </w:rPr>
        <w:t>小问 d 最长探查次数的期望</w:t>
      </w:r>
    </w:p>
    <w:p w14:paraId="69A94016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首先给出X的确定性上界。第i次插入前只有i−1个已占用槽，且探查不重复。即使先遇到所有占用槽，第i次探查也必定遇到空槽，所以：</w:t>
      </w:r>
    </w:p>
    <w:p w14:paraId="69756FC4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≤</m:t>
          </m:r>
          <m:r>
            <m:rPr/>
            <m:t>i</m:t>
          </m:r>
          <m:r>
            <m:rPr>
              <m:sty m:val="p"/>
            </m:rPr>
            <m:t>,</m:t>
          </m:r>
          <m:r>
            <m:rPr/>
            <m:t>  X</m:t>
          </m:r>
          <m:r>
            <m:rPr>
              <m:sty m:val="p"/>
            </m:rPr>
            <m:t>≤</m:t>
          </m:r>
          <m:r>
            <m:rPr/>
            <m:t>n</m:t>
          </m:r>
          <m:r>
            <m:rPr>
              <m:sty m:val="p"/>
            </m:rPr>
            <m:t>.</m:t>
          </m:r>
        </m:oMath>
      </m:oMathPara>
    </w:p>
    <w:p w14:paraId="129FD7C3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这个上界不需要假定m与n同阶。令B=⌈2 lg n⌉。由小问a和并合界，可直接使用整数阈值B得到：</w:t>
      </w:r>
    </w:p>
    <w:p w14:paraId="4A418B45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&gt;</m:t>
              </m:r>
              <m:r>
                <m:rPr/>
                <m:t>B</m:t>
              </m:r>
            </m:e>
          </m:d>
          <m:r>
            <m:rPr>
              <m:sty m:val="p"/>
            </m:rPr>
            <m:t>≤</m:t>
          </m:r>
          <m:r>
            <m:rPr/>
            <m:t>n </m:t>
          </m:r>
          <m:sSup>
            <m:sSupPr/>
            <m:e>
              <m:r>
                <m:rPr/>
                <m:t>2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B</m:t>
              </m:r>
            </m:sup>
          </m:sSup>
          <m:r>
            <m:rPr>
              <m:sty m:val="p"/>
            </m:rPr>
            <m:t>≤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 w14:paraId="60148269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按X是否超过B，将期望拆成两部分。对于不超过B的情况，每个取值至多为B，相关概率之和至多为1；对于超过B的情况，每个取值至多为n，相关概率之和恰好为Pr(X&gt;B)。因此：</w:t>
      </w:r>
    </w:p>
    <w:p w14:paraId="304CD2CD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sepChr m:val=""/>
              <m:endChr m:val="]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B</m:t>
              </m:r>
            </m:sup>
            <m:e>
              <m:r>
                <m:rPr/>
                <m:t>k</m:t>
              </m:r>
            </m:e>
          </m:nary>
          <m:r>
            <m:rPr>
              <m:sty m:val="p"/>
            </m:rPr>
            <m:t>Pr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k</m:t>
              </m:r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B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/>
                <m:t>k</m:t>
              </m:r>
            </m:e>
          </m:nary>
          <m:r>
            <m:rPr>
              <m:sty m:val="p"/>
            </m:rPr>
            <m:t>Pr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=</m:t>
              </m:r>
              <m:r>
                <m:rPr/>
                <m:t>k</m:t>
              </m:r>
            </m:e>
          </m:d>
          <m:r>
            <m:rPr>
              <m:sty m:val="p"/>
            </m:rPr>
            <m:t>.</m:t>
          </m:r>
        </m:oMath>
      </m:oMathPara>
    </w:p>
    <w:p w14:paraId="3D71DA0C">
      <w:pPr>
        <w:pStyle w:val="2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sepChr m:val=""/>
              <m:endChr m:val="]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≤</m:t>
          </m:r>
          <m:r>
            <m:rPr/>
            <m:t>B</m:t>
          </m:r>
          <m:r>
            <m:rPr>
              <m:sty m:val="p"/>
            </m:rPr>
            <m:t>Pr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≤</m:t>
              </m:r>
              <m:r>
                <m:rPr/>
                <m:t>B</m:t>
              </m:r>
            </m:e>
          </m:d>
          <m:r>
            <m:rPr>
              <m:sty m:val="p"/>
            </m:rPr>
            <m:t>+</m:t>
          </m:r>
          <m:r>
            <m:rPr/>
            <m:t>n</m:t>
          </m:r>
          <m:r>
            <m:rPr>
              <m:sty m:val="p"/>
            </m:rPr>
            <m:t>Pr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&gt;</m:t>
              </m:r>
              <m:r>
                <m:rPr/>
                <m:t>B</m:t>
              </m:r>
            </m:e>
          </m:d>
          <m:r>
            <m:rPr>
              <m:sty m:val="p"/>
            </m:rPr>
            <m:t>.</m:t>
          </m:r>
        </m:oMath>
      </m:oMathPara>
    </w:p>
    <w:p w14:paraId="424C10A9">
      <w:pPr>
        <w:pStyle w:val="2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sepChr m:val=""/>
              <m:endChr m:val="]"/>
            </m:dPr>
            <m:e>
              <m:r>
                <m:rPr/>
                <m:t>X</m:t>
              </m:r>
            </m:e>
          </m:d>
          <m:r>
            <m:rPr>
              <m:sty m:val="p"/>
            </m:rPr>
            <m:t>≤</m:t>
          </m:r>
          <m:r>
            <m:rPr/>
            <m:t>B</m:t>
          </m:r>
          <m:r>
            <m:rPr>
              <m:sty m:val="p"/>
            </m:rPr>
            <m:t>+</m:t>
          </m:r>
          <m:r>
            <m:rPr/>
            <m:t>n</m:t>
          </m:r>
          <m:r>
            <m:rPr>
              <m:sty m:val="p"/>
            </m:rPr>
            <m:t>Pr</m:t>
          </m:r>
          <m:d>
            <m:dPr>
              <m:sepChr m:val=""/>
            </m:dPr>
            <m:e>
              <m:r>
                <m:rPr/>
                <m:t>X</m:t>
              </m:r>
              <m:r>
                <m:rPr>
                  <m:sty m:val="p"/>
                </m:rPr>
                <m:t>&gt;</m:t>
              </m:r>
              <m:r>
                <m:rPr/>
                <m:t>B</m:t>
              </m:r>
            </m:e>
          </m:d>
          <m:r>
            <m:rPr>
              <m:sty m:val="p"/>
            </m:rPr>
            <m:t>≤</m:t>
          </m:r>
          <m:r>
            <m:rPr/>
            <m:t>B</m:t>
          </m:r>
          <m:r>
            <m:rPr>
              <m:sty m:val="p"/>
            </m:rPr>
            <m:t>+</m:t>
          </m:r>
          <m:r>
            <m:rPr/>
            <m:t>1</m:t>
          </m:r>
          <m:r>
            <m:rPr>
              <m:sty m:val="p"/>
            </m:rPr>
            <m:t>≤</m:t>
          </m:r>
          <m:r>
            <m:rPr/>
            <m:t>2</m:t>
          </m:r>
          <m:r>
            <m:rPr>
              <m:sty m:val="p"/>
            </m:rPr>
            <m:t>lg</m:t>
          </m:r>
          <m:r>
            <m:rPr/>
            <m:t>n</m:t>
          </m:r>
          <m:r>
            <m:rPr>
              <m:sty m:val="p"/>
            </m:rPr>
            <m:t>+</m:t>
          </m:r>
          <m:r>
            <m:rPr/>
            <m:t>2</m:t>
          </m:r>
          <m:r>
            <m:rPr>
              <m:sty m:val="p"/>
            </m:rPr>
            <m:t>.</m:t>
          </m:r>
        </m:oMath>
      </m:oMathPara>
    </w:p>
    <w:p w14:paraId="47FC7BC1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上述第一项若B&gt;n，可将超出支持集的概率视为0，第二项为空和。于是E[X]=O(lg n)。n=1时X=1，单独处理即可；渐近结论针对n增长时成立。</w:t>
      </w:r>
    </w:p>
    <w:p w14:paraId="50AEFD90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例如n=64时B=12，Pr(X&gt;12)≤1/64且X≤64，因此E[X]≤12+64×(1/64)=13。其含义是期望的上界为13，并不表示实际最长次数一定是13。证明的关键在于：少数慢插入的次数最多为n，而出现概率至多为1/n，它们对期望增加的贡献至多为常数。</w:t>
      </w:r>
    </w:p>
    <w:bookmarkEnd w:id="16"/>
    <w:p w14:paraId="69319A94">
      <w:pPr>
        <w:pStyle w:val="4"/>
      </w:pPr>
      <w:bookmarkStart w:id="17" w:name="理论探查次数的复杂度"/>
      <w:r>
        <w:rPr>
          <w:rFonts w:ascii="Noto Sans CJK SC" w:hAnsi="Noto Sans CJK SC" w:eastAsia="Noto Sans CJK SC" w:cs="Noto Sans CJK SC"/>
          <w:b/>
          <w:color w:val="000000"/>
        </w:rPr>
        <w:t>理论探查次数的复杂度</w:t>
      </w:r>
    </w:p>
    <w:p w14:paraId="0E047711">
      <w:pPr>
        <w:pStyle w:val="23"/>
        <w:keepNext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对正整数随机变量使用尾和公式，并代入小问a：</w:t>
      </w:r>
    </w:p>
    <w:p w14:paraId="015C9F2B">
      <w:pPr>
        <w:pStyle w:val="3"/>
        <w:keepLines/>
        <w:spacing w:before="80" w:after="14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  <m:scr m:val="double-struck"/>
            </m:rPr>
            <m:t>E</m:t>
          </m:r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p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rPr/>
                <m:t>p</m:t>
              </m:r>
            </m:e>
          </m:d>
          <m:r>
            <m:rPr>
              <m:sty m:val="p"/>
            </m:rPr>
            <m:t>≤</m:t>
          </m:r>
          <m:nary>
            <m:naryPr>
              <m:chr m:val="∑"/>
              <m:limLoc m:val="undOvr"/>
            </m:naryPr>
            <m:sub>
              <m:r>
                <m:rPr/>
                <m:t>p</m:t>
              </m:r>
              <m:r>
                <m:rPr>
                  <m:sty m:val="p"/>
                </m:rPr>
                <m:t>=</m:t>
              </m:r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p</m:t>
                  </m:r>
                </m:sup>
              </m:sSup>
            </m:e>
          </m:nary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.</m:t>
          </m:r>
        </m:oMath>
      </m:oMathPara>
    </w:p>
    <w:p w14:paraId="5962F4A0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每次插入至少探查一次，故单次期望探查为Θ(1)。由期望线性性，n次插入总探查次数的期望至多为2n，即Θ(n)，这里同样不要求Xᵢ相互独立。整批最大值的期望为O(log n)，它与单次期望及总和期望是不同指标，并不矛盾。</w:t>
      </w:r>
    </w:p>
    <w:tbl>
      <w:tblPr>
        <w:tblStyle w:val="29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2448"/>
        <w:gridCol w:w="2506"/>
      </w:tblGrid>
      <w:tr w14:paraId="60AB5D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5040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F0052A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指标</w:t>
            </w:r>
          </w:p>
        </w:tc>
        <w:tc>
          <w:tcPr>
            <w:tcW w:w="2448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11A946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期望探查次数</w:t>
            </w:r>
          </w:p>
        </w:tc>
        <w:tc>
          <w:tcPr>
            <w:tcW w:w="2506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B813B51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最坏探查次数</w:t>
            </w:r>
          </w:p>
        </w:tc>
      </w:tr>
      <w:tr w14:paraId="2E5E600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97C595E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第i次插入Xᵢ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0B5A47D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Θ(1)</w:t>
            </w:r>
          </w:p>
        </w:tc>
        <w:tc>
          <w:tcPr>
            <w:tcW w:w="25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AE26E7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Θ(i)</w:t>
            </w:r>
          </w:p>
        </w:tc>
      </w:tr>
      <w:tr w14:paraId="1CFEA91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5A9174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n次插入总和</w:t>
            </w:r>
          </w:p>
        </w:tc>
        <w:tc>
          <w:tcPr>
            <w:tcW w:w="244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1EC9D67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Θ(n)</w:t>
            </w:r>
          </w:p>
        </w:tc>
        <w:tc>
          <w:tcPr>
            <w:tcW w:w="250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9BAA2D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Θ(n²)</w:t>
            </w:r>
          </w:p>
        </w:tc>
      </w:tr>
      <w:tr w14:paraId="5D88E3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40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933B8C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最长一次X</w:t>
            </w:r>
          </w:p>
        </w:tc>
        <w:tc>
          <w:tcPr>
            <w:tcW w:w="24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2F399A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O(log n)</w:t>
            </w:r>
          </w:p>
        </w:tc>
        <w:tc>
          <w:tcPr>
            <w:tcW w:w="250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A6CCDDE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Θ(n)</w:t>
            </w:r>
          </w:p>
        </w:tc>
      </w:tr>
    </w:tbl>
    <w:p w14:paraId="6632EB79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最坏界允许出现概率很小的坏排列。例如，第i次恰好先访问全部i−1个占用槽，再访问空槽，就需要i次探查。表本身占Θ(m)空间。上述时间若按探查次数解释，需要将产生下一探查地址的成本视为常数或由模型提供。</w:t>
      </w:r>
    </w:p>
    <w:bookmarkEnd w:id="17"/>
    <w:p w14:paraId="368D41D9">
      <w:pPr>
        <w:pStyle w:val="4"/>
      </w:pPr>
      <w:bookmarkStart w:id="18" w:name="精简python代码的实际时间与空间"/>
      <w:r>
        <w:rPr>
          <w:rFonts w:ascii="Noto Sans CJK SC" w:hAnsi="Noto Sans CJK SC" w:eastAsia="Noto Sans CJK SC" w:cs="Noto Sans CJK SC"/>
          <w:b/>
          <w:color w:val="000000"/>
        </w:rPr>
        <w:t>精简Python代码的实际时间与空间</w:t>
      </w:r>
    </w:p>
    <w:p w14:paraId="597CAAAF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精简实现用random.sample(range(m),m)为每个新关键字生成完整随机排列。这一步需要Θ(m)时间和空间，随后只访问其中找到空槽前的前缀。尽管理论期望只访问常数个槽，完整排列仍已生成，故一次新插入的实际时间为Θ(m)。</w:t>
      </w:r>
    </w:p>
    <w:p w14:paraId="13B1E415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uniform_hash_insert先初始化长度为m的表，并检查n个关键字互异，再进行n轮排列生成和插入。按通常的集合操作期望常数成本计，n≥1时实际总时间为Θ(nm)；计算max(counts)另需Θ(n)时间。固定给定排列时，insert函数本身的时间等于实际探查次数，除输入外只使用常数辅助变量。</w:t>
      </w:r>
    </w:p>
    <w:p w14:paraId="50456382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精简实现不保存所有关键字的排列，循环中sequence每轮被替换。峰值存储由表Θ(m)、当前排列Θ(m)、计数列表Θ(n)以及参数检查临时集合Θ(n)组成，故总体为Θ(m+n)，在n≤m/2下可写为Θ(m)。这与累计保存n个完整排列的实现不同，不能直接把精简版本的空间写为Θ(nm)。</w:t>
      </w:r>
    </w:p>
    <w:bookmarkEnd w:id="18"/>
    <w:p w14:paraId="1A5363EA">
      <w:pPr>
        <w:pStyle w:val="4"/>
      </w:pPr>
      <w:bookmarkStart w:id="19" w:name="开放寻址的优势与适用限制"/>
      <w:r>
        <w:rPr>
          <w:rFonts w:ascii="Noto Sans CJK SC" w:hAnsi="Noto Sans CJK SC" w:eastAsia="Noto Sans CJK SC" w:cs="Noto Sans CJK SC"/>
          <w:b/>
          <w:color w:val="000000"/>
        </w:rPr>
        <w:t>开放寻址的优势与适用限制</w:t>
      </w:r>
    </w:p>
    <w:p w14:paraId="766D408C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开放寻址直接把元素放入表中，通常省去链表节点与指针。探查分布良好、空槽充足时，它适合精确关键字查询与插入。理想均匀排列模型下，装载率为α时，类似尾概率推导可得到期望探查上界1/(1−α)；α为0.5时上界为2，为0.9时增至10，因此接近满表会使探查明显变长。</w:t>
      </w:r>
    </w:p>
    <w:p w14:paraId="2013F322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线性探查可能形成聚集，其探查顺序不满足“每个关键字独立均匀选择所有排列”的假设，不能直接套用本题全部概率界。删除元素时也不能随意把槽改成普通空槽，否则查询可能提前结束；通常需要删除标记或重新安排受影响元素。精简程序只实现插入和探查计数，不包含查询、删除和扩容。实际工程中可控制装载率并逐步生成探查地址，避免为一次插入预先生成整个排列。</w:t>
      </w:r>
    </w:p>
    <w:bookmarkEnd w:id="11"/>
    <w:bookmarkEnd w:id="19"/>
    <w:p w14:paraId="118A98B4">
      <w:pPr>
        <w:pStyle w:val="2"/>
      </w:pPr>
      <w:bookmarkStart w:id="20" w:name="四-测试数据与结果分析"/>
      <w:r>
        <w:rPr>
          <w:rFonts w:ascii="Noto Sans CJK SC" w:hAnsi="Noto Sans CJK SC" w:eastAsia="Noto Sans CJK SC" w:cs="Noto Sans CJK SC"/>
          <w:b/>
          <w:color w:val="000000"/>
        </w:rPr>
        <w:t>四 测试数据与结果分析</w:t>
      </w:r>
    </w:p>
    <w:p w14:paraId="20526696">
      <w:pPr>
        <w:pStyle w:val="4"/>
      </w:pPr>
      <w:bookmarkStart w:id="21" w:name="hoare快速排序测试"/>
      <w:r>
        <w:rPr>
          <w:rFonts w:ascii="Noto Sans CJK SC" w:hAnsi="Noto Sans CJK SC" w:eastAsia="Noto Sans CJK SC" w:cs="Noto Sans CJK SC"/>
          <w:b/>
          <w:color w:val="000000"/>
        </w:rPr>
        <w:t>Hoare快速排序测试</w:t>
      </w:r>
    </w:p>
    <w:p w14:paraId="366B2412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使用精简脚本中的8组固定数据，分别覆盖教材数组、全相等、升序、降序、重复值与负数、双元素、单元素和空数组。每组都将输出与Python内置sorted的结果比较，8组均通过。sorted仅作为测试参照，不参与快速排序实现。</w:t>
      </w:r>
    </w:p>
    <w:tbl>
      <w:tblPr>
        <w:tblStyle w:val="29"/>
        <w:tblW w:w="5000" w:type="pct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2"/>
        <w:gridCol w:w="4205"/>
        <w:gridCol w:w="4277"/>
      </w:tblGrid>
      <w:tr w14:paraId="341498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12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951F21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测试类型</w:t>
            </w:r>
          </w:p>
        </w:tc>
        <w:tc>
          <w:tcPr>
            <w:tcW w:w="4205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B537BF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输入</w:t>
            </w:r>
          </w:p>
        </w:tc>
        <w:tc>
          <w:tcPr>
            <w:tcW w:w="4277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387142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输出</w:t>
            </w:r>
          </w:p>
        </w:tc>
      </w:tr>
      <w:tr w14:paraId="2DC6BA4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3FB49D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教材数组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E6E917D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[13,19,9,5,12,8,7,4,11,2,6,21]</w:t>
            </w:r>
          </w:p>
        </w:tc>
        <w:tc>
          <w:tcPr>
            <w:tcW w:w="427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868028A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[2,4,5,6,7,8,9,11,12,13,19,21]</w:t>
            </w:r>
          </w:p>
        </w:tc>
      </w:tr>
      <w:tr w14:paraId="01268F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5C87993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全相等</w:t>
            </w:r>
          </w:p>
        </w:tc>
        <w:tc>
          <w:tcPr>
            <w:tcW w:w="4205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4826DF3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[5,5,5,5,5,5,5,5]</w:t>
            </w:r>
          </w:p>
        </w:tc>
        <w:tc>
          <w:tcPr>
            <w:tcW w:w="4277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98AAD1F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[5,5,5,5,5,5,5,5]</w:t>
            </w:r>
          </w:p>
        </w:tc>
      </w:tr>
      <w:tr w14:paraId="7424AD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CCCFDA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升序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68AD2E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[1,2,3,4,5,6]</w:t>
            </w:r>
          </w:p>
        </w:tc>
        <w:tc>
          <w:tcPr>
            <w:tcW w:w="427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E7C5B3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[1,2,3,4,5,6]</w:t>
            </w:r>
          </w:p>
        </w:tc>
      </w:tr>
      <w:tr w14:paraId="186C89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0B17753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降序</w:t>
            </w:r>
          </w:p>
        </w:tc>
        <w:tc>
          <w:tcPr>
            <w:tcW w:w="4205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663B9A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[6,5,4,3,2,1]</w:t>
            </w:r>
          </w:p>
        </w:tc>
        <w:tc>
          <w:tcPr>
            <w:tcW w:w="4277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D7D752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[1,2,3,4,5,6]</w:t>
            </w:r>
          </w:p>
        </w:tc>
      </w:tr>
      <w:tr w14:paraId="5523A50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F2FE6F4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重复与负数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E623EE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[3,−2,3,0,−5,8,1]</w:t>
            </w:r>
          </w:p>
        </w:tc>
        <w:tc>
          <w:tcPr>
            <w:tcW w:w="427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2DAE2EE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[−5,−2,0,1,3,3,8]</w:t>
            </w:r>
          </w:p>
        </w:tc>
      </w:tr>
      <w:tr w14:paraId="24199DB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17E3E43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双元素</w:t>
            </w:r>
          </w:p>
        </w:tc>
        <w:tc>
          <w:tcPr>
            <w:tcW w:w="4205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DAB743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[2,1]</w:t>
            </w:r>
          </w:p>
        </w:tc>
        <w:tc>
          <w:tcPr>
            <w:tcW w:w="4277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1B86005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[1,2]</w:t>
            </w:r>
          </w:p>
        </w:tc>
      </w:tr>
      <w:tr w14:paraId="048E2AA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A0E0DA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单元素</w:t>
            </w:r>
          </w:p>
        </w:tc>
        <w:tc>
          <w:tcPr>
            <w:tcW w:w="420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73D8A22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[7]</w:t>
            </w:r>
          </w:p>
        </w:tc>
        <w:tc>
          <w:tcPr>
            <w:tcW w:w="4277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E1473D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[7]</w:t>
            </w:r>
          </w:p>
        </w:tc>
      </w:tr>
      <w:tr w14:paraId="556A522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12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8CA840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空数组</w:t>
            </w:r>
          </w:p>
        </w:tc>
        <w:tc>
          <w:tcPr>
            <w:tcW w:w="4205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4DF648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[]</w:t>
            </w:r>
          </w:p>
        </w:tc>
        <w:tc>
          <w:tcPr>
            <w:tcW w:w="4277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78ED7B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[]</w:t>
            </w:r>
          </w:p>
        </w:tc>
      </w:tr>
    </w:tbl>
    <w:p w14:paraId="22A1542A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此外，对教材数组单独调用一次hoare_partition，实际返回0-based分界8，划分数组与小问a的手工结果一致。空数组和单元素由p&lt;r判断直接结束，不调用划分函数。精简递归版本仍受Python递归深度限制，大型坏划分输入可能触发RecursionError，不能把小规模测试通过当作对所有规模的运行保证。</w:t>
      </w:r>
    </w:p>
    <w:bookmarkEnd w:id="21"/>
    <w:p w14:paraId="5480D90D">
      <w:pPr>
        <w:pStyle w:val="4"/>
      </w:pPr>
      <w:bookmarkStart w:id="22" w:name="开放寻址固定测试"/>
      <w:r>
        <w:rPr>
          <w:rFonts w:ascii="Noto Sans CJK SC" w:hAnsi="Noto Sans CJK SC" w:eastAsia="Noto Sans CJK SC" w:cs="Noto Sans CJK SC"/>
          <w:b/>
          <w:color w:val="000000"/>
        </w:rPr>
        <w:t>开放寻址固定测试</w:t>
      </w:r>
    </w:p>
    <w:p w14:paraId="20BBCB0D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令m=8，依次插入A、B、C、D，使用下表中的完整探查排列。该组顺序是固定演示数据，用于核对冲突处理与计数规则，不是用于估计概率的随机样本。</w:t>
      </w:r>
    </w:p>
    <w:tbl>
      <w:tblPr>
        <w:tblStyle w:val="29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4248"/>
        <w:gridCol w:w="3485"/>
        <w:gridCol w:w="1325"/>
      </w:tblGrid>
      <w:tr w14:paraId="6B9FC6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936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ECF03FE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关键字</w:t>
            </w:r>
          </w:p>
        </w:tc>
        <w:tc>
          <w:tcPr>
            <w:tcW w:w="4248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FAC1013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完整探查排列</w:t>
            </w:r>
          </w:p>
        </w:tc>
        <w:tc>
          <w:tcPr>
            <w:tcW w:w="3485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6617A52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实际访问路径</w:t>
            </w:r>
          </w:p>
        </w:tc>
        <w:tc>
          <w:tcPr>
            <w:tcW w:w="1325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0B02F5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探查次数</w:t>
            </w:r>
          </w:p>
        </w:tc>
      </w:tr>
      <w:tr w14:paraId="784BEE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3D5E10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A</w:t>
            </w:r>
          </w:p>
        </w:tc>
        <w:tc>
          <w:tcPr>
            <w:tcW w:w="42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8F8510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[0,1,2,3,4,5,6,7]</w:t>
            </w:r>
          </w:p>
        </w:tc>
        <w:tc>
          <w:tcPr>
            <w:tcW w:w="348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28B5B25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[0]</w:t>
            </w:r>
          </w:p>
        </w:tc>
        <w:tc>
          <w:tcPr>
            <w:tcW w:w="132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AC4C46D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1</w:t>
            </w:r>
          </w:p>
        </w:tc>
      </w:tr>
      <w:tr w14:paraId="4D01402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39F4A50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B</w:t>
            </w:r>
          </w:p>
        </w:tc>
        <w:tc>
          <w:tcPr>
            <w:tcW w:w="424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0FD999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[0,1,2,3,4,5,6,7]</w:t>
            </w:r>
          </w:p>
        </w:tc>
        <w:tc>
          <w:tcPr>
            <w:tcW w:w="3485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754D837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[0,1]</w:t>
            </w:r>
          </w:p>
        </w:tc>
        <w:tc>
          <w:tcPr>
            <w:tcW w:w="1325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83103D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2</w:t>
            </w:r>
          </w:p>
        </w:tc>
      </w:tr>
      <w:tr w14:paraId="2E8E496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F803981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C</w:t>
            </w:r>
          </w:p>
        </w:tc>
        <w:tc>
          <w:tcPr>
            <w:tcW w:w="424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45F4196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[1,0,3,2,4,5,6,7]</w:t>
            </w:r>
          </w:p>
        </w:tc>
        <w:tc>
          <w:tcPr>
            <w:tcW w:w="348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1B71488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[1,0,3]</w:t>
            </w:r>
          </w:p>
        </w:tc>
        <w:tc>
          <w:tcPr>
            <w:tcW w:w="1325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1A6DA7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3</w:t>
            </w:r>
          </w:p>
        </w:tc>
      </w:tr>
      <w:tr w14:paraId="21090E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3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713AAF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D</w:t>
            </w:r>
          </w:p>
        </w:tc>
        <w:tc>
          <w:tcPr>
            <w:tcW w:w="424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6C64F78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[3,1,0,6,2,4,5,7]</w:t>
            </w:r>
          </w:p>
        </w:tc>
        <w:tc>
          <w:tcPr>
            <w:tcW w:w="3485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5E0CC7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[3,1,0,6]</w:t>
            </w:r>
          </w:p>
        </w:tc>
        <w:tc>
          <w:tcPr>
            <w:tcW w:w="1325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BD5FFD2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18"/>
              </w:rPr>
              <w:t>4</w:t>
            </w:r>
          </w:p>
        </w:tc>
      </w:tr>
    </w:tbl>
    <w:p w14:paraId="07BF5F42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实际输出的散列表为[A,B,None,C,None,None,D,None]，探查次数为[1,2,3,4]，最长为4。两项断言均通过，说明末次成功探查被计入，且冲突不会覆盖原有元素。</w:t>
      </w:r>
    </w:p>
    <w:bookmarkEnd w:id="22"/>
    <w:p w14:paraId="1529C112">
      <w:pPr>
        <w:pStyle w:val="4"/>
      </w:pPr>
      <w:bookmarkStart w:id="23" w:name="开放寻址随机测试"/>
      <w:r>
        <w:rPr>
          <w:rFonts w:ascii="Noto Sans CJK SC" w:hAnsi="Noto Sans CJK SC" w:eastAsia="Noto Sans CJK SC" w:cs="Noto Sans CJK SC"/>
          <w:b/>
          <w:color w:val="000000"/>
        </w:rPr>
        <w:t>开放寻址随机测试</w:t>
      </w:r>
    </w:p>
    <w:p w14:paraId="563EFC5C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取关键字0至63，m=128，随机种子seed=111。使用精简函数uniform_hash_insert执行一轮插入，结果如下。</w:t>
      </w:r>
    </w:p>
    <w:tbl>
      <w:tblPr>
        <w:tblStyle w:val="29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8"/>
        <w:gridCol w:w="3226"/>
      </w:tblGrid>
      <w:tr w14:paraId="457130A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768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C2ED947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观测指标</w:t>
            </w:r>
          </w:p>
        </w:tc>
        <w:tc>
          <w:tcPr>
            <w:tcW w:w="3226" w:type="dxa"/>
            <w:shd w:val="clear" w:color="auto" w:fill="203E56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AC6DA4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20"/>
              </w:rPr>
              <w:t>本轮运行结果</w:t>
            </w:r>
          </w:p>
        </w:tc>
      </w:tr>
      <w:tr w14:paraId="44DAABF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E58210E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成功存入的关键字数</w:t>
            </w:r>
          </w:p>
        </w:tc>
        <w:tc>
          <w:tcPr>
            <w:tcW w:w="322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B32210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64</w:t>
            </w:r>
          </w:p>
        </w:tc>
      </w:tr>
      <w:tr w14:paraId="1B4A06B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CE442F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总探查次数</w:t>
            </w:r>
          </w:p>
        </w:tc>
        <w:tc>
          <w:tcPr>
            <w:tcW w:w="322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6BDAD4D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85</w:t>
            </w:r>
          </w:p>
        </w:tc>
      </w:tr>
      <w:tr w14:paraId="7F49C1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97C5C7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平均每次探查次数</w:t>
            </w:r>
          </w:p>
        </w:tc>
        <w:tc>
          <w:tcPr>
            <w:tcW w:w="322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B36F53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1.328125</w:t>
            </w:r>
          </w:p>
        </w:tc>
      </w:tr>
      <w:tr w14:paraId="2CA1172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1B22990">
            <w:pPr>
              <w:pStyle w:val="24"/>
              <w:keepNext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最长探查次数</w:t>
            </w:r>
          </w:p>
        </w:tc>
        <w:tc>
          <w:tcPr>
            <w:tcW w:w="3226" w:type="dxa"/>
            <w:shd w:val="clear" w:color="auto" w:fill="F1F5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28B64C8">
            <w:pPr>
              <w:pStyle w:val="24"/>
              <w:keepNext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5</w:t>
            </w:r>
          </w:p>
        </w:tc>
      </w:tr>
      <w:tr w14:paraId="5FC77E5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768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FC6B3D7">
            <w:pPr>
              <w:pStyle w:val="24"/>
              <w:keepNext w:val="0"/>
              <w:spacing w:before="0" w:after="0" w:line="280" w:lineRule="exact"/>
              <w:jc w:val="left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对数阈值2 lg 64</w:t>
            </w:r>
          </w:p>
        </w:tc>
        <w:tc>
          <w:tcPr>
            <w:tcW w:w="3226" w:type="dxa"/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5C9D82">
            <w:pPr>
              <w:pStyle w:val="24"/>
              <w:keepNext w:val="0"/>
              <w:spacing w:before="0" w:after="0" w:line="280" w:lineRule="exact"/>
              <w:jc w:val="center"/>
            </w:pPr>
            <w:r>
              <w:rPr>
                <w:rFonts w:ascii="Noto Sans CJK SC" w:hAnsi="Noto Sans CJK SC" w:eastAsia="Noto Sans CJK SC" w:cs="Noto Sans CJK SC"/>
                <w:b w:val="0"/>
                <w:color w:val="000000"/>
                <w:sz w:val="20"/>
              </w:rPr>
              <w:t>12</w:t>
            </w:r>
          </w:p>
        </w:tc>
      </w:tr>
    </w:tbl>
    <w:p w14:paraId="158F10A4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校验已占槽中的关键字集合与输入一致，测试通过。本轮最长次数5低于阈值12，与理论界相容，但单次实验不能验证期望量级，也不能证明超阈值概率为0。固定种子用于复现；随机排列是对理论随机模型的程序模拟。报告不使用单次运行耗时拟合渐近复杂度，复杂度结论来自前述推导。</w:t>
      </w:r>
    </w:p>
    <w:bookmarkEnd w:id="20"/>
    <w:bookmarkEnd w:id="23"/>
    <w:p w14:paraId="295D9B44">
      <w:pPr>
        <w:pStyle w:val="2"/>
      </w:pPr>
      <w:bookmarkStart w:id="24" w:name="五-结论"/>
      <w:r>
        <w:rPr>
          <w:rFonts w:ascii="Noto Sans CJK SC" w:hAnsi="Noto Sans CJK SC" w:eastAsia="Noto Sans CJK SC" w:cs="Noto Sans CJK SC"/>
          <w:b/>
          <w:color w:val="000000"/>
        </w:rPr>
        <w:t>五 结论</w:t>
      </w:r>
    </w:p>
    <w:p w14:paraId="19477A9D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7-1的正确性由三个性质共同保证：扫描有区间内的停止点、返回分界使子问题严格缩小、划分后左右元素满足大小关系。Hoare返回分界q，快速排序应递归处理[p,q]和[q+1,r]。其核心划分为线性时间、常数辅助空间，全相等输入下划分均衡，但固定首枢轴的完整快排仍可能需要平方时间。</w:t>
      </w:r>
    </w:p>
    <w:p w14:paraId="3BB7942E">
      <w:pPr>
        <w:pStyle w:val="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11-1依赖独立均匀排列与不超过1/2的装载率。单次尾概率随探查次数指数下降，经并合界可得最大值超过2 lg n的概率为O(1/n)，结合X≤n可证明最长探查次数的期望为O(log n)。理论上的常数期望探查不等于教学模拟代码的常数运行时间；精简实现的完整排列生成使n次插入的实际时间为Θ(nm)，峰值空间为Θ(m+n)。</w:t>
      </w:r>
    </w:p>
    <w:bookmarkEnd w:id="24"/>
    <w:p w14:paraId="43642ADB">
      <w:pPr>
        <w:pStyle w:val="2"/>
        <w:pageBreakBefore/>
      </w:pPr>
      <w:bookmarkStart w:id="25" w:name="附录-a-hoare快速排序核心实现"/>
      <w:r>
        <w:rPr>
          <w:rFonts w:ascii="Noto Sans CJK SC" w:hAnsi="Noto Sans CJK SC" w:eastAsia="Noto Sans CJK SC" w:cs="Noto Sans CJK SC"/>
          <w:b/>
          <w:color w:val="000000"/>
        </w:rPr>
        <w:t>附录 A Hoare快速排序核心实现</w:t>
      </w:r>
    </w:p>
    <w:p w14:paraId="22BE6EED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以下为精简脚本中的算法部分，使用0-based闭区间；测试数据与结果见第四部分。</w:t>
      </w:r>
    </w:p>
    <w:p w14:paraId="7C74FBB5">
      <w:pPr>
        <w:pStyle w:val="37"/>
        <w:keepLines/>
        <w:spacing w:before="80" w:after="180" w:line="250" w:lineRule="exact"/>
      </w:pP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def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hoare_partition(a, p, r):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x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a[p]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i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p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-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j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r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+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while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58"/>
          <w:rFonts w:ascii="DejaVu Sans Mono" w:hAnsi="DejaVu Sans Mono" w:eastAsia="Noto Sans CJK SC" w:cs="Noto Sans CJK SC"/>
          <w:color w:val="000000"/>
          <w:sz w:val="19"/>
        </w:rPr>
        <w:t>True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j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-=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while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a[j]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&gt;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x: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    j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-=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i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+=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while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a[i]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&lt;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x: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    i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+=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if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i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&gt;=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j: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return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j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a[i], a[j]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a[j], a[i]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def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quicksort(a, p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0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, r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58"/>
          <w:rFonts w:ascii="DejaVu Sans Mono" w:hAnsi="DejaVu Sans Mono" w:eastAsia="Noto Sans CJK SC" w:cs="Noto Sans CJK SC"/>
          <w:color w:val="000000"/>
          <w:sz w:val="19"/>
        </w:rPr>
        <w:t>None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):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if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r </w:t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is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58"/>
          <w:rFonts w:ascii="DejaVu Sans Mono" w:hAnsi="DejaVu Sans Mono" w:eastAsia="Noto Sans CJK SC" w:cs="Noto Sans CJK SC"/>
          <w:color w:val="000000"/>
          <w:sz w:val="19"/>
        </w:rPr>
        <w:t>None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r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len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(a)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-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if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p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&lt;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r: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q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hoare_partition(a, p, r)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quicksort(a, p, q)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quicksort(a, q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+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, r)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return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a</w:t>
      </w:r>
    </w:p>
    <w:p w14:paraId="2D7AC16B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调用示例：</w:t>
      </w:r>
    </w:p>
    <w:p w14:paraId="3FE487ED">
      <w:pPr>
        <w:pStyle w:val="37"/>
        <w:keepLines/>
        <w:spacing w:before="80" w:after="180" w:line="250" w:lineRule="exact"/>
      </w:pP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data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[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13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19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9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5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12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8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7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4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11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2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6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21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]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print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(quicksort(data.copy()))</w:t>
      </w:r>
    </w:p>
    <w:bookmarkEnd w:id="25"/>
    <w:p w14:paraId="7EDE8D5C">
      <w:pPr>
        <w:pStyle w:val="2"/>
        <w:pageBreakBefore/>
      </w:pPr>
      <w:bookmarkStart w:id="26" w:name="附录-b-开放寻址核心实现"/>
      <w:r>
        <w:rPr>
          <w:rFonts w:ascii="Noto Sans CJK SC" w:hAnsi="Noto Sans CJK SC" w:eastAsia="Noto Sans CJK SC" w:cs="Noto Sans CJK SC"/>
          <w:b/>
          <w:color w:val="000000"/>
        </w:rPr>
        <w:t>附录 B 开放寻址核心实现</w:t>
      </w:r>
    </w:p>
    <w:p w14:paraId="6C9B03E1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None表示空槽，关键字互异且不能为None。固定测试直接调用insert并传入第四部分的排列；随机测试由uniform_hash_insert为每个关键字生成排列。</w:t>
      </w:r>
    </w:p>
    <w:p w14:paraId="0180387B">
      <w:pPr>
        <w:pStyle w:val="37"/>
        <w:keepLines/>
        <w:spacing w:before="80" w:after="180" w:line="250" w:lineRule="exact"/>
      </w:pPr>
      <w:r>
        <w:rPr>
          <w:rStyle w:val="51"/>
          <w:rFonts w:ascii="DejaVu Sans Mono" w:hAnsi="DejaVu Sans Mono" w:eastAsia="Noto Sans CJK SC" w:cs="Noto Sans CJK SC"/>
          <w:color w:val="000000"/>
          <w:sz w:val="19"/>
        </w:rPr>
        <w:t>import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random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def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insert(table, key, sequence):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for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probes, slot </w:t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in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enumerate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(sequence, start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):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if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table[slot] </w:t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is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58"/>
          <w:rFonts w:ascii="DejaVu Sans Mono" w:hAnsi="DejaVu Sans Mono" w:eastAsia="Noto Sans CJK SC" w:cs="Noto Sans CJK SC"/>
          <w:color w:val="000000"/>
          <w:sz w:val="19"/>
        </w:rPr>
        <w:t>None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    table[slot]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key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return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probes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raise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63"/>
          <w:rFonts w:ascii="DejaVu Sans Mono" w:hAnsi="DejaVu Sans Mono" w:eastAsia="Noto Sans CJK SC" w:cs="Noto Sans CJK SC"/>
          <w:color w:val="000000"/>
          <w:sz w:val="19"/>
        </w:rPr>
        <w:t>OverflowError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</w:t>
      </w:r>
      <w:r>
        <w:rPr>
          <w:rStyle w:val="48"/>
          <w:rFonts w:ascii="DejaVu Sans Mono" w:hAnsi="DejaVu Sans Mono" w:eastAsia="Noto Sans CJK SC" w:cs="Noto Sans CJK SC"/>
          <w:color w:val="000000"/>
          <w:sz w:val="19"/>
        </w:rPr>
        <w:t>"没有可用的空槽"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def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uniform_hash_insert(keys, m, seed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111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):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if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m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&lt;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or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len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(keys)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&gt;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m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//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2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raise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63"/>
          <w:rFonts w:ascii="DejaVu Sans Mono" w:hAnsi="DejaVu Sans Mono" w:eastAsia="Noto Sans CJK SC" w:cs="Noto Sans CJK SC"/>
          <w:color w:val="000000"/>
          <w:sz w:val="19"/>
        </w:rPr>
        <w:t>ValueError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</w:t>
      </w:r>
      <w:r>
        <w:rPr>
          <w:rStyle w:val="48"/>
          <w:rFonts w:ascii="DejaVu Sans Mono" w:hAnsi="DejaVu Sans Mono" w:eastAsia="Noto Sans CJK SC" w:cs="Noto Sans CJK SC"/>
          <w:color w:val="000000"/>
          <w:sz w:val="19"/>
        </w:rPr>
        <w:t>"要求 m &gt;= 1 且 n &lt;= m/2"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if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58"/>
          <w:rFonts w:ascii="DejaVu Sans Mono" w:hAnsi="DejaVu Sans Mono" w:eastAsia="Noto Sans CJK SC" w:cs="Noto Sans CJK SC"/>
          <w:color w:val="000000"/>
          <w:sz w:val="19"/>
        </w:rPr>
        <w:t>None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in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keys </w:t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or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len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set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(keys))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!=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len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(keys):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raise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</w:t>
      </w:r>
      <w:r>
        <w:rPr>
          <w:rStyle w:val="63"/>
          <w:rFonts w:ascii="DejaVu Sans Mono" w:hAnsi="DejaVu Sans Mono" w:eastAsia="Noto Sans CJK SC" w:cs="Noto Sans CJK SC"/>
          <w:color w:val="000000"/>
          <w:sz w:val="19"/>
        </w:rPr>
        <w:t>ValueError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</w:t>
      </w:r>
      <w:r>
        <w:rPr>
          <w:rStyle w:val="48"/>
          <w:rFonts w:ascii="DejaVu Sans Mono" w:hAnsi="DejaVu Sans Mono" w:eastAsia="Noto Sans CJK SC" w:cs="Noto Sans CJK SC"/>
          <w:color w:val="000000"/>
          <w:sz w:val="19"/>
        </w:rPr>
        <w:t>"关键字必须互异，且不能为 None"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rng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random.Random(seed)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table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[</w:t>
      </w:r>
      <w:r>
        <w:rPr>
          <w:rStyle w:val="58"/>
          <w:rFonts w:ascii="DejaVu Sans Mono" w:hAnsi="DejaVu Sans Mono" w:eastAsia="Noto Sans CJK SC" w:cs="Noto Sans CJK SC"/>
          <w:color w:val="000000"/>
          <w:sz w:val="19"/>
        </w:rPr>
        <w:t>None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]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*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m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counts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[]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for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key </w:t>
      </w:r>
      <w:r>
        <w:rPr>
          <w:rStyle w:val="40"/>
          <w:rFonts w:ascii="DejaVu Sans Mono" w:hAnsi="DejaVu Sans Mono" w:eastAsia="Noto Sans CJK SC" w:cs="Noto Sans CJK SC"/>
          <w:color w:val="000000"/>
          <w:sz w:val="19"/>
        </w:rPr>
        <w:t>in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keys: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sequence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rng.sample(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range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(m), m)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    counts.append(insert(table, key, sequence))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   </w:t>
      </w:r>
      <w:r>
        <w:rPr>
          <w:rStyle w:val="59"/>
          <w:rFonts w:ascii="DejaVu Sans Mono" w:hAnsi="DejaVu Sans Mono" w:eastAsia="Noto Sans CJK SC" w:cs="Noto Sans CJK SC"/>
          <w:color w:val="000000"/>
          <w:sz w:val="19"/>
        </w:rPr>
        <w:t>return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table, counts</w:t>
      </w:r>
    </w:p>
    <w:p w14:paraId="7210C0E2">
      <w:pPr>
        <w:pStyle w:val="23"/>
        <w:widowControl/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调用示例：</w:t>
      </w:r>
    </w:p>
    <w:p w14:paraId="199A34C3">
      <w:pPr>
        <w:pStyle w:val="37"/>
        <w:keepLines/>
        <w:spacing w:before="80" w:after="180" w:line="250" w:lineRule="exact"/>
      </w:pP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table, counts </w:t>
      </w:r>
      <w:r>
        <w:rPr>
          <w:rStyle w:val="60"/>
          <w:rFonts w:ascii="DejaVu Sans Mono" w:hAnsi="DejaVu Sans Mono" w:eastAsia="Noto Sans CJK SC" w:cs="Noto Sans CJK SC"/>
          <w:color w:val="000000"/>
          <w:sz w:val="19"/>
        </w:rPr>
        <w:t>=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 uniform_hash_insert(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list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range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64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 xml:space="preserve">)), </w:t>
      </w:r>
      <w:r>
        <w:rPr>
          <w:rStyle w:val="42"/>
          <w:rFonts w:ascii="DejaVu Sans Mono" w:hAnsi="DejaVu Sans Mono" w:eastAsia="Noto Sans CJK SC" w:cs="Noto Sans CJK SC"/>
          <w:color w:val="000000"/>
          <w:sz w:val="19"/>
        </w:rPr>
        <w:t>128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print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(counts)</w:t>
      </w:r>
      <w:r>
        <w:rPr>
          <w:rFonts w:ascii="DejaVu Sans Mono" w:hAnsi="DejaVu Sans Mono" w:eastAsia="Noto Sans CJK SC" w:cs="Noto Sans CJK SC"/>
          <w:color w:val="000000"/>
          <w:sz w:val="19"/>
        </w:rPr>
        <w:br w:type="textWrapping"/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print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</w:t>
      </w:r>
      <w:r>
        <w:rPr>
          <w:rStyle w:val="61"/>
          <w:rFonts w:ascii="DejaVu Sans Mono" w:hAnsi="DejaVu Sans Mono" w:eastAsia="Noto Sans CJK SC" w:cs="Noto Sans CJK SC"/>
          <w:color w:val="000000"/>
          <w:sz w:val="19"/>
        </w:rPr>
        <w:t>max</w:t>
      </w:r>
      <w:r>
        <w:rPr>
          <w:rStyle w:val="70"/>
          <w:rFonts w:ascii="DejaVu Sans Mono" w:hAnsi="DejaVu Sans Mono" w:eastAsia="Noto Sans CJK SC" w:cs="Noto Sans CJK SC"/>
          <w:color w:val="000000"/>
          <w:sz w:val="19"/>
        </w:rPr>
        <w:t>(counts))</w:t>
      </w:r>
    </w:p>
    <w:p w14:paraId="60740CAF">
      <w:pPr>
        <w:pStyle w:val="4"/>
      </w:pPr>
      <w:bookmarkStart w:id="27" w:name="参考材料"/>
      <w:r>
        <w:rPr>
          <w:rFonts w:ascii="Noto Sans CJK SC" w:hAnsi="Noto Sans CJK SC" w:eastAsia="Noto Sans CJK SC" w:cs="Noto Sans CJK SC"/>
          <w:b/>
          <w:color w:val="000000"/>
        </w:rPr>
        <w:t>参考材料</w:t>
      </w:r>
    </w:p>
    <w:p w14:paraId="4CF434E2">
      <w:pPr>
        <w:pStyle w:val="24"/>
        <w:widowControl/>
        <w:numPr>
          <w:ilvl w:val="0"/>
          <w:numId w:val="2"/>
        </w:numPr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《算法导论》思考题7-1与11-1，题目内容见提供的教材图片。</w:t>
      </w:r>
    </w:p>
    <w:p w14:paraId="3E64A9D2">
      <w:pPr>
        <w:pStyle w:val="24"/>
        <w:widowControl/>
        <w:numPr>
          <w:ilvl w:val="0"/>
          <w:numId w:val="2"/>
        </w:numPr>
        <w:spacing w:after="100" w:line="340" w:lineRule="exact"/>
      </w:pPr>
      <w:r>
        <w:rPr>
          <w:rFonts w:ascii="Noto Sans CJK SC" w:hAnsi="Noto Sans CJK SC" w:eastAsia="Noto Sans CJK SC" w:cs="Noto Sans CJK SC"/>
          <w:color w:val="000000"/>
        </w:rPr>
        <w:t>配套精简代码hoare_quicksort_simple.py与hash_longest_probe_simple.py。</w:t>
      </w:r>
    </w:p>
    <w:bookmarkEnd w:id="26"/>
    <w:bookmarkEnd w:id="27"/>
    <w:sectPr>
      <w:footerReference r:id="rId5" w:type="default"/>
      <w:pgSz w:w="12240" w:h="15840"/>
      <w:pgMar w:top="1080" w:right="1123" w:bottom="1080" w:left="1123" w:header="720" w:footer="46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C580E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66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00" w:line="340" w:lineRule="exact"/>
    </w:pPr>
    <w:rPr>
      <w:rFonts w:ascii="Noto Sans CJK SC" w:hAnsi="Noto Sans CJK SC" w:eastAsia="Noto Sans CJK SC" w:cstheme="minorBidi"/>
      <w:color w:val="000000"/>
      <w:sz w:val="22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300" w:after="160" w:line="480" w:lineRule="exact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300" w:after="160" w:line="380" w:lineRule="exact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300" w:after="160" w:line="380" w:lineRule="exact"/>
      <w:outlineLvl w:val="2"/>
    </w:pPr>
    <w:rPr>
      <w:rFonts w:asciiTheme="majorHAnsi" w:hAnsiTheme="majorHAnsi" w:eastAsiaTheme="majorEastAsia" w:cstheme="majorBidi"/>
      <w:b/>
      <w:bCs/>
      <w:color w:val="000000"/>
      <w:sz w:val="23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widowControl/>
      <w:spacing w:before="180" w:after="100" w:line="340" w:lineRule="exact"/>
    </w:pPr>
    <w:rPr>
      <w:rFonts w:ascii="Noto Sans CJK SC" w:hAnsi="Noto Sans CJK SC" w:eastAsia="Noto Sans CJK SC"/>
      <w:color w:val="000000"/>
      <w:sz w:val="22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0" w:after="300" w:line="380" w:lineRule="exact"/>
      <w:jc w:val="center"/>
    </w:pPr>
    <w:rPr>
      <w:rFonts w:ascii="Noto Sans CJK SC" w:hAnsi="Noto Sans CJK SC" w:eastAsia="Noto Sans CJK SC"/>
      <w:color w:val="000000"/>
      <w:sz w:val="24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0" w:after="160" w:line="600" w:lineRule="exact"/>
      <w:jc w:val="center"/>
    </w:pPr>
    <w:rPr>
      <w:rFonts w:asciiTheme="majorHAnsi" w:hAnsiTheme="majorHAnsi" w:eastAsiaTheme="majorEastAsia" w:cstheme="majorBidi"/>
      <w:b/>
      <w:bCs/>
      <w:color w:val="000000"/>
      <w:sz w:val="44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  <w:pPr>
      <w:widowControl/>
      <w:spacing w:after="100" w:line="340" w:lineRule="exact"/>
    </w:pPr>
    <w:rPr>
      <w:rFonts w:ascii="Noto Sans CJK SC" w:hAnsi="Noto Sans CJK SC" w:eastAsia="Noto Sans CJK SC"/>
      <w:color w:val="000000"/>
      <w:sz w:val="22"/>
    </w:rPr>
  </w:style>
  <w:style w:type="paragraph" w:customStyle="1" w:styleId="24">
    <w:name w:val="Compact"/>
    <w:basedOn w:val="3"/>
    <w:qFormat/>
    <w:uiPriority w:val="0"/>
    <w:pPr>
      <w:widowControl/>
      <w:spacing w:before="36" w:after="100" w:line="340" w:lineRule="exact"/>
    </w:pPr>
    <w:rPr>
      <w:rFonts w:ascii="Noto Sans CJK SC" w:hAnsi="Noto Sans CJK SC" w:eastAsia="Noto Sans CJK SC"/>
      <w:color w:val="000000"/>
      <w:sz w:val="22"/>
    </w:r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zh-CN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1464</Words>
  <Characters>1848</Characters>
  <Lines>12</Lines>
  <Paragraphs>8</Paragraphs>
  <TotalTime>19</TotalTime>
  <ScaleCrop>false</ScaleCrop>
  <LinksUpToDate>false</LinksUpToDate>
  <CharactersWithSpaces>1901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2026-10-15T15:06:00Z</dcterms:created>
  <dc:creator>宋家豪0534</dc:creator>
  <cp:lastModifiedBy>宋家豪0534</cp:lastModifiedBy>
  <dcterms:modified xsi:type="dcterms:W3CDTF">2026-10-18T12:36:15Z</dcterms:modified>
  <dc:subject>思考题7-1与11-1的题解 正确性证明 复杂度与测试</dc:subject>
  <dc:title>快速排序与散列算法分析报告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Hoare划分的正确性与开放寻址最长探查的概率界</vt:lpwstr>
  </property>
  <property fmtid="{D5CDD505-2E9C-101B-9397-08002B2CF9AE}" pid="3" name="KSOProductBuildVer">
    <vt:lpwstr>2052-12.1.0.29161</vt:lpwstr>
  </property>
  <property fmtid="{D5CDD505-2E9C-101B-9397-08002B2CF9AE}" pid="4" name="ICV">
    <vt:lpwstr>F38CCCDCF72A415CB18D773B77C6B20C_13</vt:lpwstr>
  </property>
</Properties>
</file>