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递归式求解与红黑树连接算法分析报告</w:t>
      </w:r>
    </w:p>
    <w:p>
      <w:pPr>
        <w:pStyle w:val="Subtitle"/>
      </w:pPr>
      <w:r>
        <w:t xml:space="preserve">算法导论第四版思考题</w:t>
      </w:r>
      <w:r>
        <w:t xml:space="preserve"> </w:t>
      </w:r>
      <w:r>
        <w:t xml:space="preserve">4-4</w:t>
      </w:r>
      <w:r>
        <w:t xml:space="preserve"> </w:t>
      </w:r>
      <w:r>
        <w:t xml:space="preserve">与</w:t>
      </w:r>
      <w:r>
        <w:t xml:space="preserve"> </w:t>
      </w:r>
      <w:r>
        <w:t xml:space="preserve">13-2</w:t>
      </w:r>
    </w:p>
    <w:p>
      <w:pPr>
        <w:pStyle w:val="FirstParagraph"/>
      </w:pPr>
      <w:r>
        <w:rPr>
          <w:bCs/>
          <w:b/>
        </w:rPr>
        <w:t xml:space="preserve">摘要</w:t>
      </w:r>
      <w:r>
        <w:t xml:space="preserve">　本报告分析《算法导论》第四版章末思考题4-4与13-2。前者针对十个递归式，利用主定理、递归树、求和及变量代换求出渐近紧确界；后者利用红黑树的黑高，在满足键序前提的两棵树之间接入连接节点，并复用插入修复，得到最坏对数时间的连接算法。报告同时分析配套Python实现的实际成本，并用独立测试结果核对算法行为。</w:t>
      </w:r>
    </w:p>
    <w:bookmarkStart w:id="20" w:name="一-分析范围与符号约定"/>
    <w:p>
      <w:pPr>
        <w:pStyle w:val="Heading1"/>
      </w:pPr>
      <w:r>
        <w:rPr>
          <w:color w:val="000000"/>
        </w:rPr>
        <w:t xml:space="preserve">一 分析范围与符号约定</w:t>
      </w:r>
    </w:p>
    <w:p>
      <w:pPr>
        <w:pStyle w:val="FirstParagraph"/>
      </w:pPr>
      <w:r>
        <w:t xml:space="preserve">本报告覆盖4-4的a–j和13-2的a–f。每个小问均先列出题意，再说明求解过程与结论。数学分析采用单位成本模型，基本算术、比较和指针操作按常数时间计；高精度数值的位复杂度不在本报告讨论范围内。</w:t>
      </w:r>
    </w:p>
    <w:p>
      <w:pPr>
        <w:pStyle w:val="BodyText"/>
      </w:pPr>
      <w:r>
        <w:t xml:space="preserve">记</w:t>
      </w:r>
      <w:r>
        <w:t xml:space="preserve"> </w:t>
      </w:r>
      <m:oMath>
        <m:r>
          <m:rPr>
            <m:sty m:val="p"/>
          </m:rPr>
          <m:t>lg</m:t>
        </m:r>
        <m:r>
          <m:t>n</m:t>
        </m:r>
        <m:r>
          <m:rPr>
            <m:sty m:val="p"/>
          </m:rPr>
          <m:t>=</m:t>
        </m:r>
        <m:sSub>
          <m:e>
            <m:r>
              <m:rPr>
                <m:sty m:val="p"/>
              </m:rPr>
              <m:t>log</m:t>
            </m:r>
          </m:e>
          <m:sub>
            <m:r>
              <m:t>2</m:t>
            </m:r>
          </m:sub>
        </m:sSub>
        <m:r>
          <m:t>n</m:t>
        </m:r>
      </m:oMath>
      <w:r>
        <w:t xml:space="preserve">。渐近紧确界</w:t>
      </w:r>
      <w:r>
        <w:t xml:space="preserve"> </w:t>
      </w:r>
      <m:oMath>
        <m:r>
          <m:t>Θ</m:t>
        </m:r>
        <m:d>
          <m:dPr>
            <m:begChr m:val="("/>
            <m:endChr m:val=")"/>
            <m:sepChr m:val=""/>
            <m:grow/>
          </m:dPr>
          <m:e>
            <m:r>
              <m:t>g</m:t>
            </m:r>
            <m:d>
              <m:dPr>
                <m:begChr m:val="("/>
                <m:endChr m:val=")"/>
                <m:sepChr m:val=""/>
                <m:grow/>
              </m:dPr>
              <m:e>
                <m:r>
                  <m:t>n</m:t>
                </m:r>
              </m:e>
            </m:d>
          </m:e>
        </m:d>
      </m:oMath>
      <w:r>
        <w:t xml:space="preserve"> </w:t>
      </w:r>
      <w:r>
        <w:t xml:space="preserve">表示同时成立</w:t>
      </w:r>
      <w:r>
        <w:t xml:space="preserve"> </w:t>
      </w:r>
      <m:oMath>
        <m:r>
          <m:t>O</m:t>
        </m:r>
        <m:d>
          <m:dPr>
            <m:begChr m:val="("/>
            <m:endChr m:val=")"/>
            <m:sepChr m:val=""/>
            <m:grow/>
          </m:dPr>
          <m:e>
            <m:r>
              <m:t>g</m:t>
            </m:r>
            <m:d>
              <m:dPr>
                <m:begChr m:val="("/>
                <m:endChr m:val=")"/>
                <m:sepChr m:val=""/>
                <m:grow/>
              </m:dPr>
              <m:e>
                <m:r>
                  <m:t>n</m:t>
                </m:r>
              </m:e>
            </m:d>
          </m:e>
        </m:d>
      </m:oMath>
      <w:r>
        <w:t xml:space="preserve"> </w:t>
      </w:r>
      <w:r>
        <w:t xml:space="preserve">与</w:t>
      </w:r>
      <w:r>
        <w:t xml:space="preserve"> </w:t>
      </w:r>
      <m:oMath>
        <m:r>
          <m:t>Ω</m:t>
        </m:r>
        <m:d>
          <m:dPr>
            <m:begChr m:val="("/>
            <m:endChr m:val=")"/>
            <m:sepChr m:val=""/>
            <m:grow/>
          </m:dPr>
          <m:e>
            <m:r>
              <m:t>g</m:t>
            </m:r>
            <m:d>
              <m:dPr>
                <m:begChr m:val="("/>
                <m:endChr m:val=")"/>
                <m:sepChr m:val=""/>
                <m:grow/>
              </m:dPr>
              <m:e>
                <m:r>
                  <m:t>n</m:t>
                </m:r>
              </m:e>
            </m:d>
          </m:e>
        </m:d>
      </m:oMath>
      <w:r>
        <w:t xml:space="preserve">。递归式在常数规模处取正常数基例；推导中优先选取恰好可分的规模，忽略标准的整数取整。配套数值实现明确采用</w:t>
      </w:r>
      <w:r>
        <w:t xml:space="preserve"> </w:t>
      </w:r>
      <m:oMath>
        <m:r>
          <m:t>T</m:t>
        </m:r>
        <m:d>
          <m:dPr>
            <m:begChr m:val="("/>
            <m:endChr m:val=")"/>
            <m:sepChr m:val=""/>
            <m:grow/>
          </m:dPr>
          <m:e>
            <m:r>
              <m:t>n</m:t>
            </m:r>
          </m:e>
        </m:d>
        <m:r>
          <m:rPr>
            <m:sty m:val="p"/>
          </m:rPr>
          <m:t>=</m:t>
        </m:r>
        <m:r>
          <m:t>1</m:t>
        </m:r>
      </m:oMath>
      <w:r>
        <w:t xml:space="preserve">（</w:t>
      </w:r>
      <m:oMath>
        <m:r>
          <m:t>n</m:t>
        </m:r>
        <m:r>
          <m:rPr>
            <m:sty m:val="p"/>
          </m:rPr>
          <m:t>≤</m:t>
        </m:r>
        <m:r>
          <m:t>2</m:t>
        </m:r>
      </m:oMath>
      <w:r>
        <w:t xml:space="preserve">），除法下标向下取整，开平方下标使用整数平方根。</w:t>
      </w:r>
    </w:p>
    <w:p>
      <w:pPr>
        <w:pStyle w:val="BodyText"/>
      </w:pPr>
      <w:r>
        <w:t xml:space="preserve">4-4中的</w:t>
      </w:r>
      <w:r>
        <w:t xml:space="preserve"> </w:t>
      </w:r>
      <m:oMath>
        <m:r>
          <m:t>n</m:t>
        </m:r>
      </m:oMath>
      <w:r>
        <w:t xml:space="preserve"> </w:t>
      </w:r>
      <w:r>
        <w:t xml:space="preserve">是递归式的自变量，代码中的</w:t>
      </w:r>
      <w:r>
        <w:t xml:space="preserve"> </w:t>
      </w:r>
      <m:oMath>
        <m:r>
          <m:t>N</m:t>
        </m:r>
      </m:oMath>
      <w:r>
        <w:t xml:space="preserve"> </w:t>
      </w:r>
      <w:r>
        <w:t xml:space="preserve">是数值表的最大下标。13-2中的</w:t>
      </w:r>
      <w:r>
        <w:t xml:space="preserve"> </w:t>
      </w:r>
      <m:oMath>
        <m:r>
          <m:t>n</m:t>
        </m:r>
      </m:oMath>
      <w:r>
        <w:t xml:space="preserve"> </w:t>
      </w:r>
      <w:r>
        <w:t xml:space="preserve">是两棵输入树内部节点数之和，输出树有</w:t>
      </w:r>
      <w:r>
        <w:t xml:space="preserve"> </w:t>
      </w:r>
      <m:oMath>
        <m:r>
          <m:t>n</m:t>
        </m:r>
        <m:r>
          <m:rPr>
            <m:sty m:val="p"/>
          </m:rPr>
          <m:t>+</m:t>
        </m:r>
        <m:r>
          <m:t>1</m:t>
        </m:r>
      </m:oMath>
      <w:r>
        <w:t xml:space="preserve"> </w:t>
      </w:r>
      <w:r>
        <w:t xml:space="preserve">个内部节点。为覆盖空树，代码复杂度写成</w:t>
      </w:r>
      <w:r>
        <w:t xml:space="preserve"> </w:t>
      </w:r>
      <m:oMath>
        <m:r>
          <m:t>O</m:t>
        </m:r>
        <m:d>
          <m:dPr>
            <m:begChr m:val="("/>
            <m:endChr m:val=")"/>
            <m:sepChr m:val=""/>
            <m:grow/>
          </m:dPr>
          <m:e>
            <m:r>
              <m:rPr>
                <m:sty m:val="p"/>
              </m:rPr>
              <m:t>lg</m:t>
            </m:r>
            <m:d>
              <m:dPr>
                <m:begChr m:val="("/>
                <m:endChr m:val=")"/>
                <m:sepChr m:val=""/>
                <m:grow/>
              </m:dPr>
              <m:e>
                <m:r>
                  <m:t>n</m:t>
                </m:r>
                <m:r>
                  <m:rPr>
                    <m:sty m:val="p"/>
                  </m:rPr>
                  <m:t>+</m:t>
                </m:r>
                <m:r>
                  <m:t>2</m:t>
                </m:r>
              </m:e>
            </m:d>
          </m:e>
        </m:d>
      </m:oMath>
      <w:r>
        <w:t xml:space="preserve">；在渐近分析中与教材的</w:t>
      </w:r>
      <w:r>
        <w:t xml:space="preserve"> </w:t>
      </w:r>
      <m:oMath>
        <m:r>
          <m:t>O</m:t>
        </m:r>
        <m:d>
          <m:dPr>
            <m:begChr m:val="("/>
            <m:endChr m:val=")"/>
            <m:sepChr m:val=""/>
            <m:grow/>
          </m:dPr>
          <m:e>
            <m:r>
              <m:rPr>
                <m:sty m:val="p"/>
              </m:rPr>
              <m:t>lg</m:t>
            </m:r>
            <m:r>
              <m:t>n</m:t>
            </m:r>
          </m:e>
        </m:d>
      </m:oMath>
      <w:r>
        <w:t xml:space="preserve"> </w:t>
      </w:r>
      <w:r>
        <w:t xml:space="preserve">一致。</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384"/>
        <w:gridCol w:w="2578"/>
      </w:tblGrid>
      <w:tr>
        <w:trPr>
          <w:tblHeader w:val="true"/>
          <w:tblHeader/>
          <w:cantSplit/>
        </w:trPr>
        <w:tc>
          <w:tcPr>
            <w:tcW w:type="dxa" w:w="4032"/>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分析对象</w:t>
            </w:r>
          </w:p>
        </w:tc>
        <w:tc>
          <w:tcPr>
            <w:tcW w:type="dxa" w:w="3384"/>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主要结论</w:t>
            </w:r>
          </w:p>
        </w:tc>
        <w:tc>
          <w:tcPr>
            <w:tcW w:type="dxa" w:w="2578"/>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适用说明</w:t>
            </w:r>
          </w:p>
        </w:tc>
      </w:tr>
      <w:tr>
        <w:trPr>
          <w:cantSplit/>
        </w:trPr>
        <w:tc>
          <w:tcPr>
            <w:tcW w:type="dxa" w:w="4032"/>
            <w:vAlign w:val="center"/>
            <w:shd w:fill="FFFFFF"/>
            <w:tcMar>
              <w:top w:w="80" w:type="dxa"/>
              <w:bottom w:w="80" w:type="dxa"/>
              <w:left w:w="100" w:type="dxa"/>
              <w:right w:w="100" w:type="dxa"/>
            </w:tcMar>
          </w:tcPr>
          <w:p>
            <w:pPr>
              <w:pStyle w:val="Compact"/>
              <w:spacing w:after="20" w:line="276" w:lineRule="auto"/>
              <w:jc w:val="left"/>
            </w:pPr>
            <w:r>
              <w:rPr>
                <w:sz w:val="20"/>
              </w:rPr>
              <w:t xml:space="preserve">4-4的十个递归式</w:t>
            </w:r>
          </w:p>
        </w:tc>
        <w:tc>
          <w:tcPr>
            <w:tcW w:type="dxa" w:w="3384"/>
            <w:vAlign w:val="center"/>
            <w:shd w:fill="FFFFFF"/>
            <w:tcMar>
              <w:top w:w="80" w:type="dxa"/>
              <w:bottom w:w="80" w:type="dxa"/>
              <w:left w:w="100" w:type="dxa"/>
              <w:right w:w="100" w:type="dxa"/>
            </w:tcMar>
          </w:tcPr>
          <w:p>
            <w:pPr>
              <w:pStyle w:val="Compact"/>
              <w:spacing w:after="20" w:line="276" w:lineRule="auto"/>
              <w:jc w:val="left"/>
            </w:pPr>
            <w:r>
              <w:rPr>
                <w:sz w:val="20"/>
              </w:rPr>
              <w:t xml:space="preserve">各自具有不同的紧确增长阶</w:t>
            </w:r>
          </w:p>
        </w:tc>
        <w:tc>
          <w:tcPr>
            <w:tcW w:type="dxa" w:w="2578"/>
            <w:vAlign w:val="center"/>
            <w:shd w:fill="FFFFFF"/>
            <w:tcMar>
              <w:top w:w="80" w:type="dxa"/>
              <w:bottom w:w="80" w:type="dxa"/>
              <w:left w:w="100" w:type="dxa"/>
              <w:right w:w="100" w:type="dxa"/>
            </w:tcMar>
          </w:tcPr>
          <w:p>
            <w:pPr>
              <w:pStyle w:val="Compact"/>
              <w:spacing w:after="20" w:line="276" w:lineRule="auto"/>
              <w:jc w:val="left"/>
            </w:pPr>
            <w:r>
              <w:rPr>
                <w:sz w:val="20"/>
              </w:rPr>
              <w:t xml:space="preserve">不能直接当作数值求值程序的运行时间</w:t>
            </w:r>
          </w:p>
        </w:tc>
      </w:tr>
      <w:tr>
        <w:trPr>
          <w:cantSplit/>
        </w:trPr>
        <w:tc>
          <w:tcPr>
            <w:tcW w:type="dxa" w:w="4032"/>
            <w:vAlign w:val="center"/>
            <w:shd w:fill="F0F5F8"/>
            <w:tcMar>
              <w:top w:w="80" w:type="dxa"/>
              <w:bottom w:w="80" w:type="dxa"/>
              <w:left w:w="100" w:type="dxa"/>
              <w:right w:w="100" w:type="dxa"/>
            </w:tcMar>
          </w:tcPr>
          <w:p>
            <w:pPr>
              <w:pStyle w:val="Compact"/>
              <w:spacing w:after="20" w:line="276" w:lineRule="auto"/>
              <w:jc w:val="left"/>
            </w:pPr>
            <w:r>
              <w:rPr>
                <w:sz w:val="20"/>
              </w:rPr>
              <w:t xml:space="preserve">4-4数值求值程序</w:t>
            </w:r>
          </w:p>
        </w:tc>
        <w:tc>
          <w:tcPr>
            <w:tcW w:type="dxa" w:w="3384"/>
            <w:vAlign w:val="center"/>
            <w:shd w:fill="F0F5F8"/>
            <w:tcMar>
              <w:top w:w="80" w:type="dxa"/>
              <w:bottom w:w="80" w:type="dxa"/>
              <w:left w:w="100" w:type="dxa"/>
              <w:right w:w="100" w:type="dxa"/>
            </w:tcMar>
          </w:tcPr>
          <w:p>
            <w:pPr>
              <w:pStyle w:val="Compact"/>
              <w:spacing w:after="20" w:line="276" w:lineRule="auto"/>
              <w:jc w:val="left"/>
            </w:pPr>
            <w:r>
              <w:rPr>
                <w:sz w:val="20"/>
              </w:rPr>
              <w:t xml:space="preserve">单小问时间与空间均为</w:t>
            </w:r>
            <w:r>
              <w:rPr>
                <w:sz w:val="20"/>
              </w:rPr>
              <w:t xml:space="preserve"> </w:t>
            </w:r>
            <m:oMath>
              <m:r>
                <m:t>Θ</m:t>
              </m:r>
              <m:d>
                <m:dPr>
                  <m:begChr m:val="("/>
                  <m:endChr m:val=")"/>
                  <m:sepChr m:val=""/>
                  <m:grow/>
                </m:dPr>
                <m:e>
                  <m:r>
                    <m:t>N</m:t>
                  </m:r>
                </m:e>
              </m:d>
            </m:oMath>
          </w:p>
        </w:tc>
        <w:tc>
          <w:tcPr>
            <w:tcW w:type="dxa" w:w="2578"/>
            <w:vAlign w:val="center"/>
            <w:shd w:fill="F0F5F8"/>
            <w:tcMar>
              <w:top w:w="80" w:type="dxa"/>
              <w:bottom w:w="80" w:type="dxa"/>
              <w:left w:w="100" w:type="dxa"/>
              <w:right w:w="100" w:type="dxa"/>
            </w:tcMar>
          </w:tcPr>
          <w:p>
            <w:pPr>
              <w:pStyle w:val="Compact"/>
              <w:spacing w:after="20" w:line="276" w:lineRule="auto"/>
              <w:jc w:val="left"/>
            </w:pPr>
            <w:r>
              <w:rPr>
                <w:sz w:val="20"/>
              </w:rPr>
              <w:t xml:space="preserve">输出完整的</w:t>
            </w:r>
            <w:r>
              <w:rPr>
                <w:sz w:val="20"/>
              </w:rPr>
              <w:t xml:space="preserve"> </w:t>
            </w:r>
            <m:oMath>
              <m:r>
                <m:t>T</m:t>
              </m:r>
              <m:d>
                <m:dPr>
                  <m:begChr m:val="("/>
                  <m:endChr m:val=")"/>
                  <m:sepChr m:val=""/>
                  <m:grow/>
                </m:dPr>
                <m:e>
                  <m:r>
                    <m:t>0</m:t>
                  </m:r>
                </m:e>
              </m:d>
              <m:r>
                <m:rPr>
                  <m:sty m:val="p"/>
                </m:rPr>
                <m:t>,</m:t>
              </m:r>
              <m:r>
                <m:rPr>
                  <m:sty m:val="p"/>
                </m:rPr>
                <m:t>…</m:t>
              </m:r>
              <m:r>
                <m:rPr>
                  <m:sty m:val="p"/>
                </m:rPr>
                <m:t>,</m:t>
              </m:r>
              <m:r>
                <m:t>T</m:t>
              </m:r>
              <m:d>
                <m:dPr>
                  <m:begChr m:val="("/>
                  <m:endChr m:val=")"/>
                  <m:sepChr m:val=""/>
                  <m:grow/>
                </m:dPr>
                <m:e>
                  <m:r>
                    <m:t>N</m:t>
                  </m:r>
                </m:e>
              </m:d>
            </m:oMath>
          </w:p>
        </w:tc>
      </w:tr>
      <w:tr>
        <w:trPr>
          <w:cantSplit/>
        </w:trPr>
        <w:tc>
          <w:tcPr>
            <w:tcW w:type="dxa" w:w="4032"/>
            <w:vAlign w:val="center"/>
            <w:shd w:fill="FFFFFF"/>
            <w:tcMar>
              <w:top w:w="80" w:type="dxa"/>
              <w:bottom w:w="80" w:type="dxa"/>
              <w:left w:w="100" w:type="dxa"/>
              <w:right w:w="100" w:type="dxa"/>
            </w:tcMar>
          </w:tcPr>
          <w:p>
            <w:pPr>
              <w:pStyle w:val="Compact"/>
              <w:spacing w:after="20" w:line="276" w:lineRule="auto"/>
              <w:jc w:val="left"/>
            </w:pPr>
            <w:r>
              <w:rPr>
                <w:sz w:val="20"/>
              </w:rPr>
              <w:t xml:space="preserve">红黑树连接核心</w:t>
            </w:r>
          </w:p>
        </w:tc>
        <w:tc>
          <w:tcPr>
            <w:tcW w:type="dxa" w:w="3384"/>
            <w:vAlign w:val="center"/>
            <w:shd w:fill="FFFFFF"/>
            <w:tcMar>
              <w:top w:w="80" w:type="dxa"/>
              <w:bottom w:w="80" w:type="dxa"/>
              <w:left w:w="100" w:type="dxa"/>
              <w:right w:w="100" w:type="dxa"/>
            </w:tcMar>
          </w:tcPr>
          <w:p>
            <w:pPr>
              <w:pStyle w:val="Compact"/>
              <w:spacing w:after="20" w:line="276" w:lineRule="auto"/>
              <w:jc w:val="left"/>
            </w:pPr>
            <w:r>
              <w:rPr>
                <w:sz w:val="20"/>
              </w:rPr>
              <w:t xml:space="preserve">最坏时间</w:t>
            </w:r>
            <w:r>
              <w:rPr>
                <w:sz w:val="20"/>
              </w:rPr>
              <w:t xml:space="preserve"> </w:t>
            </w:r>
            <m:oMath>
              <m:r>
                <m:t>O</m:t>
              </m:r>
              <m:d>
                <m:dPr>
                  <m:begChr m:val="("/>
                  <m:endChr m:val=")"/>
                  <m:sepChr m:val=""/>
                  <m:grow/>
                </m:dPr>
                <m:e>
                  <m:r>
                    <m:rPr>
                      <m:sty m:val="p"/>
                    </m:rPr>
                    <m:t>lg</m:t>
                  </m:r>
                  <m:d>
                    <m:dPr>
                      <m:begChr m:val="("/>
                      <m:endChr m:val=")"/>
                      <m:sepChr m:val=""/>
                      <m:grow/>
                    </m:dPr>
                    <m:e>
                      <m:r>
                        <m:t>n</m:t>
                      </m:r>
                      <m:r>
                        <m:rPr>
                          <m:sty m:val="p"/>
                        </m:rPr>
                        <m:t>+</m:t>
                      </m:r>
                      <m:r>
                        <m:t>2</m:t>
                      </m:r>
                    </m:e>
                  </m:d>
                </m:e>
              </m:d>
            </m:oMath>
            <w:r>
              <w:rPr>
                <w:sz w:val="20"/>
              </w:rPr>
              <w:t xml:space="preserve">，辅助空间</w:t>
            </w:r>
            <w:r>
              <w:rPr>
                <w:sz w:val="20"/>
              </w:rPr>
              <w:t xml:space="preserve"> </w:t>
            </w:r>
            <m:oMath>
              <m:r>
                <m:t>O</m:t>
              </m:r>
              <m:d>
                <m:dPr>
                  <m:begChr m:val="("/>
                  <m:endChr m:val=")"/>
                  <m:sepChr m:val=""/>
                  <m:grow/>
                </m:dPr>
                <m:e>
                  <m:r>
                    <m:t>1</m:t>
                  </m:r>
                </m:e>
              </m:d>
            </m:oMath>
          </w:p>
        </w:tc>
        <w:tc>
          <w:tcPr>
            <w:tcW w:type="dxa" w:w="2578"/>
            <w:vAlign w:val="center"/>
            <w:shd w:fill="FFFFFF"/>
            <w:tcMar>
              <w:top w:w="80" w:type="dxa"/>
              <w:bottom w:w="80" w:type="dxa"/>
              <w:left w:w="100" w:type="dxa"/>
              <w:right w:w="100" w:type="dxa"/>
            </w:tcMar>
          </w:tcPr>
          <w:p>
            <w:pPr>
              <w:pStyle w:val="Compact"/>
              <w:spacing w:after="20" w:line="276" w:lineRule="auto"/>
              <w:jc w:val="left"/>
            </w:pPr>
            <w:r>
              <w:rPr>
                <w:sz w:val="20"/>
              </w:rPr>
              <w:t xml:space="preserve">键序前提成立，输入树节点可复用</w:t>
            </w:r>
          </w:p>
        </w:tc>
      </w:tr>
      <w:tr>
        <w:trPr>
          <w:cantSplit/>
        </w:trPr>
        <w:tc>
          <w:tcPr>
            <w:tcW w:type="dxa" w:w="4032"/>
            <w:vAlign w:val="center"/>
            <w:shd w:fill="F0F5F8"/>
            <w:tcMar>
              <w:top w:w="80" w:type="dxa"/>
              <w:bottom w:w="80" w:type="dxa"/>
              <w:left w:w="100" w:type="dxa"/>
              <w:right w:w="100" w:type="dxa"/>
            </w:tcMar>
          </w:tcPr>
          <w:p>
            <w:pPr>
              <w:pStyle w:val="Compact"/>
              <w:spacing w:after="20" w:line="276" w:lineRule="auto"/>
              <w:jc w:val="left"/>
            </w:pPr>
            <w:r>
              <w:rPr>
                <w:sz w:val="20"/>
              </w:rPr>
              <w:t xml:space="preserve">红黑树建树和结果校验</w:t>
            </w:r>
          </w:p>
        </w:tc>
        <w:tc>
          <w:tcPr>
            <w:tcW w:type="dxa" w:w="3384"/>
            <w:vAlign w:val="center"/>
            <w:shd w:fill="F0F5F8"/>
            <w:tcMar>
              <w:top w:w="80" w:type="dxa"/>
              <w:bottom w:w="80" w:type="dxa"/>
              <w:left w:w="100" w:type="dxa"/>
              <w:right w:w="100" w:type="dxa"/>
            </w:tcMar>
          </w:tcPr>
          <w:p>
            <w:pPr>
              <w:pStyle w:val="Compact"/>
              <w:spacing w:after="20" w:line="276" w:lineRule="auto"/>
              <w:jc w:val="left"/>
            </w:pPr>
            <w:r>
              <w:rPr>
                <w:sz w:val="20"/>
              </w:rPr>
              <w:t xml:space="preserve">建树</w:t>
            </w:r>
            <w:r>
              <w:rPr>
                <w:sz w:val="20"/>
              </w:rPr>
              <w:t xml:space="preserve"> </w:t>
            </w:r>
            <m:oMath>
              <m:r>
                <m:t>O</m:t>
              </m:r>
              <m:d>
                <m:dPr>
                  <m:begChr m:val="("/>
                  <m:endChr m:val=")"/>
                  <m:sepChr m:val=""/>
                  <m:grow/>
                </m:dPr>
                <m:e>
                  <m:r>
                    <m:t>n</m:t>
                  </m:r>
                  <m:r>
                    <m:rPr>
                      <m:sty m:val="p"/>
                    </m:rPr>
                    <m:t>lg</m:t>
                  </m:r>
                  <m:d>
                    <m:dPr>
                      <m:begChr m:val="("/>
                      <m:endChr m:val=")"/>
                      <m:sepChr m:val=""/>
                      <m:grow/>
                    </m:dPr>
                    <m:e>
                      <m:r>
                        <m:t>n</m:t>
                      </m:r>
                      <m:r>
                        <m:rPr>
                          <m:sty m:val="p"/>
                        </m:rPr>
                        <m:t>+</m:t>
                      </m:r>
                      <m:r>
                        <m:t>2</m:t>
                      </m:r>
                    </m:e>
                  </m:d>
                </m:e>
              </m:d>
            </m:oMath>
            <w:r>
              <w:rPr>
                <w:sz w:val="20"/>
              </w:rPr>
              <w:t xml:space="preserve">；线性遍历校验</w:t>
            </w:r>
          </w:p>
        </w:tc>
        <w:tc>
          <w:tcPr>
            <w:tcW w:type="dxa" w:w="2578"/>
            <w:vAlign w:val="center"/>
            <w:shd w:fill="F0F5F8"/>
            <w:tcMar>
              <w:top w:w="80" w:type="dxa"/>
              <w:bottom w:w="80" w:type="dxa"/>
              <w:left w:w="100" w:type="dxa"/>
              <w:right w:w="100" w:type="dxa"/>
            </w:tcMar>
          </w:tcPr>
          <w:p>
            <w:pPr>
              <w:pStyle w:val="Compact"/>
              <w:spacing w:after="20" w:line="276" w:lineRule="auto"/>
              <w:jc w:val="left"/>
            </w:pPr>
            <w:r>
              <w:rPr>
                <w:sz w:val="20"/>
              </w:rPr>
              <w:t xml:space="preserve">与连接核心分别计费</w:t>
            </w:r>
          </w:p>
        </w:tc>
      </w:tr>
    </w:tbl>
    <w:bookmarkEnd w:id="20"/>
    <w:bookmarkStart w:id="33" w:name="二-思考题4-4-更多递归式的例子"/>
    <w:p>
      <w:pPr>
        <w:pStyle w:val="Heading1"/>
        <w:pageBreakBefore/>
      </w:pPr>
      <w:r>
        <w:rPr>
          <w:color w:val="000000"/>
        </w:rPr>
        <w:t xml:space="preserve">二 思考题4-4 更多递归式的例子</w:t>
      </w:r>
    </w:p>
    <w:bookmarkStart w:id="21" w:name="题目要求与递归式"/>
    <w:p>
      <w:pPr>
        <w:pStyle w:val="Heading2"/>
      </w:pPr>
      <w:r>
        <w:rPr>
          <w:color w:val="000000"/>
        </w:rPr>
        <w:t xml:space="preserve">2.1 题目要求与递归式</w:t>
      </w:r>
    </w:p>
    <w:p>
      <w:pPr>
        <w:pStyle w:val="FirstParagraph"/>
      </w:pPr>
      <w:r>
        <w:t xml:space="preserve">题目要求对下列十个递归式分别给出渐近紧确的上下界，并说明理由。小问c的附加项是</w:t>
      </w:r>
      <w:r>
        <w:t xml:space="preserve"> </w:t>
      </w:r>
      <m:oMath>
        <m:sSup>
          <m:e>
            <m:r>
              <m:t>n</m:t>
            </m:r>
          </m:e>
          <m:sup>
            <m:r>
              <m:t>3</m:t>
            </m:r>
          </m:sup>
        </m:sSup>
        <m:rad>
          <m:radPr>
            <m:degHide m:val="on"/>
          </m:radPr>
          <m:deg/>
          <m:e>
            <m:r>
              <m:t>n</m:t>
            </m:r>
          </m:e>
        </m:rad>
      </m:oMath>
      <w:r>
        <w:t xml:space="preserve">，小问g的规模递减是</w:t>
      </w:r>
      <w:r>
        <w:t xml:space="preserve"> </w:t>
      </w:r>
      <m:oMath>
        <m:r>
          <m:t>n</m:t>
        </m:r>
        <m:r>
          <m:rPr>
            <m:sty m:val="p"/>
          </m:rPr>
          <m:t>−</m:t>
        </m:r>
        <m:r>
          <m:t>1</m:t>
        </m:r>
      </m:oMath>
      <w:r>
        <w:t xml:space="preserve">。</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058"/>
      </w:tblGrid>
      <w:tr>
        <w:trPr>
          <w:tblHeader w:val="true"/>
          <w:tblHeader/>
          <w:cantSplit/>
        </w:trPr>
        <w:tc>
          <w:tcPr>
            <w:tcW w:type="dxa" w:w="936"/>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小问</w:t>
            </w:r>
          </w:p>
        </w:tc>
        <w:tc>
          <w:tcPr>
            <w:tcW w:type="dxa" w:w="9058"/>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给定递归式</w:t>
            </w:r>
          </w:p>
        </w:tc>
      </w:tr>
      <w:tr>
        <w:trPr>
          <w:cantSplit/>
        </w:trPr>
        <w:tc>
          <w:tcPr>
            <w:tcW w:type="dxa" w:w="936"/>
            <w:vAlign w:val="center"/>
            <w:shd w:fill="FFFFFF"/>
            <w:tcMar>
              <w:top w:w="80" w:type="dxa"/>
              <w:bottom w:w="80" w:type="dxa"/>
              <w:left w:w="100" w:type="dxa"/>
              <w:right w:w="100" w:type="dxa"/>
            </w:tcMar>
          </w:tcPr>
          <w:p>
            <w:pPr>
              <w:pStyle w:val="Compact"/>
              <w:spacing w:after="20" w:line="276" w:lineRule="auto"/>
              <w:jc w:val="left"/>
            </w:pPr>
            <w:r>
              <w:rPr>
                <w:sz w:val="20"/>
              </w:rPr>
              <w:t xml:space="preserve">a</w:t>
            </w:r>
          </w:p>
        </w:tc>
        <w:tc>
          <w:tcPr>
            <w:tcW w:type="dxa" w:w="9058"/>
            <w:vAlign w:val="center"/>
            <w:shd w:fill="FFFFFF"/>
            <w:tcMar>
              <w:top w:w="80" w:type="dxa"/>
              <w:bottom w:w="80" w:type="dxa"/>
              <w:left w:w="100" w:type="dxa"/>
              <w:right w:w="100" w:type="dxa"/>
            </w:tcMar>
          </w:tcPr>
          <w:p>
            <w:pPr>
              <w:pStyle w:val="Compact"/>
              <w:spacing w:after="20" w:line="276" w:lineRule="auto"/>
              <w:jc w:val="left"/>
            </w:pPr>
            <m:oMath>
              <m:r>
                <m:t>T</m:t>
              </m:r>
              <m:d>
                <m:dPr>
                  <m:begChr m:val="("/>
                  <m:endChr m:val=")"/>
                  <m:sepChr m:val=""/>
                  <m:grow/>
                </m:dPr>
                <m:e>
                  <m:r>
                    <m:t>n</m:t>
                  </m:r>
                </m:e>
              </m:d>
              <m:r>
                <m:rPr>
                  <m:sty m:val="p"/>
                </m:rPr>
                <m:t>=</m:t>
              </m:r>
              <m:r>
                <m:t>5</m:t>
              </m:r>
              <m:r>
                <m:t>T</m:t>
              </m:r>
              <m:d>
                <m:dPr>
                  <m:begChr m:val="("/>
                  <m:endChr m:val=")"/>
                  <m:sepChr m:val=""/>
                  <m:grow/>
                </m:dPr>
                <m:e>
                  <m:r>
                    <m:t>n</m:t>
                  </m:r>
                  <m:r>
                    <m:rPr>
                      <m:sty m:val="p"/>
                    </m:rPr>
                    <m:t>/</m:t>
                  </m:r>
                  <m:r>
                    <m:t>3</m:t>
                  </m:r>
                </m:e>
              </m:d>
              <m:r>
                <m:rPr>
                  <m:sty m:val="p"/>
                </m:rPr>
                <m:t>+</m:t>
              </m:r>
              <m:r>
                <m:t>n</m:t>
              </m:r>
              <m:r>
                <m:rPr>
                  <m:sty m:val="p"/>
                </m:rPr>
                <m:t>lg</m:t>
              </m:r>
              <m:r>
                <m:t>n</m:t>
              </m:r>
            </m:oMath>
          </w:p>
        </w:tc>
      </w:tr>
      <w:tr>
        <w:trPr>
          <w:cantSplit/>
        </w:trPr>
        <w:tc>
          <w:tcPr>
            <w:tcW w:type="dxa" w:w="936"/>
            <w:vAlign w:val="center"/>
            <w:shd w:fill="F0F5F8"/>
            <w:tcMar>
              <w:top w:w="80" w:type="dxa"/>
              <w:bottom w:w="80" w:type="dxa"/>
              <w:left w:w="100" w:type="dxa"/>
              <w:right w:w="100" w:type="dxa"/>
            </w:tcMar>
          </w:tcPr>
          <w:p>
            <w:pPr>
              <w:pStyle w:val="Compact"/>
              <w:spacing w:after="20" w:line="276" w:lineRule="auto"/>
              <w:jc w:val="left"/>
            </w:pPr>
            <w:r>
              <w:rPr>
                <w:sz w:val="20"/>
              </w:rPr>
              <w:t xml:space="preserve">b</w:t>
            </w:r>
          </w:p>
        </w:tc>
        <w:tc>
          <w:tcPr>
            <w:tcW w:type="dxa" w:w="9058"/>
            <w:vAlign w:val="center"/>
            <w:shd w:fill="F0F5F8"/>
            <w:tcMar>
              <w:top w:w="80" w:type="dxa"/>
              <w:bottom w:w="80" w:type="dxa"/>
              <w:left w:w="100" w:type="dxa"/>
              <w:right w:w="100" w:type="dxa"/>
            </w:tcMar>
          </w:tcPr>
          <w:p>
            <w:pPr>
              <w:pStyle w:val="Compact"/>
              <w:spacing w:after="20" w:line="276" w:lineRule="auto"/>
              <w:jc w:val="left"/>
            </w:pPr>
            <m:oMath>
              <m:r>
                <m:t>T</m:t>
              </m:r>
              <m:d>
                <m:dPr>
                  <m:begChr m:val="("/>
                  <m:endChr m:val=")"/>
                  <m:sepChr m:val=""/>
                  <m:grow/>
                </m:dPr>
                <m:e>
                  <m:r>
                    <m:t>n</m:t>
                  </m:r>
                </m:e>
              </m:d>
              <m:r>
                <m:rPr>
                  <m:sty m:val="p"/>
                </m:rPr>
                <m:t>=</m:t>
              </m:r>
              <m:r>
                <m:t>3</m:t>
              </m:r>
              <m:r>
                <m:t>T</m:t>
              </m:r>
              <m:d>
                <m:dPr>
                  <m:begChr m:val="("/>
                  <m:endChr m:val=")"/>
                  <m:sepChr m:val=""/>
                  <m:grow/>
                </m:dPr>
                <m:e>
                  <m:r>
                    <m:t>n</m:t>
                  </m:r>
                  <m:r>
                    <m:rPr>
                      <m:sty m:val="p"/>
                    </m:rPr>
                    <m:t>/</m:t>
                  </m:r>
                  <m:r>
                    <m:t>3</m:t>
                  </m:r>
                </m:e>
              </m:d>
              <m:r>
                <m:rPr>
                  <m:sty m:val="p"/>
                </m:rPr>
                <m:t>+</m:t>
              </m:r>
              <m:r>
                <m:t>n</m:t>
              </m:r>
              <m:r>
                <m:rPr>
                  <m:sty m:val="p"/>
                </m:rPr>
                <m:t>/</m:t>
              </m:r>
              <m:r>
                <m:rPr>
                  <m:sty m:val="p"/>
                </m:rPr>
                <m:t>lg</m:t>
              </m:r>
              <m:r>
                <m:t>n</m:t>
              </m:r>
            </m:oMath>
          </w:p>
        </w:tc>
      </w:tr>
      <w:tr>
        <w:trPr>
          <w:cantSplit/>
        </w:trPr>
        <w:tc>
          <w:tcPr>
            <w:tcW w:type="dxa" w:w="936"/>
            <w:vAlign w:val="center"/>
            <w:shd w:fill="FFFFFF"/>
            <w:tcMar>
              <w:top w:w="80" w:type="dxa"/>
              <w:bottom w:w="80" w:type="dxa"/>
              <w:left w:w="100" w:type="dxa"/>
              <w:right w:w="100" w:type="dxa"/>
            </w:tcMar>
          </w:tcPr>
          <w:p>
            <w:pPr>
              <w:pStyle w:val="Compact"/>
              <w:spacing w:after="20" w:line="276" w:lineRule="auto"/>
              <w:jc w:val="left"/>
            </w:pPr>
            <w:r>
              <w:rPr>
                <w:sz w:val="20"/>
              </w:rPr>
              <w:t xml:space="preserve">c</w:t>
            </w:r>
          </w:p>
        </w:tc>
        <w:tc>
          <w:tcPr>
            <w:tcW w:type="dxa" w:w="9058"/>
            <w:vAlign w:val="center"/>
            <w:shd w:fill="FFFFFF"/>
            <w:tcMar>
              <w:top w:w="80" w:type="dxa"/>
              <w:bottom w:w="80" w:type="dxa"/>
              <w:left w:w="100" w:type="dxa"/>
              <w:right w:w="100" w:type="dxa"/>
            </w:tcMar>
          </w:tcPr>
          <w:p>
            <w:pPr>
              <w:pStyle w:val="Compact"/>
              <w:spacing w:after="20" w:line="276" w:lineRule="auto"/>
              <w:jc w:val="left"/>
            </w:pPr>
            <m:oMath>
              <m:r>
                <m:t>T</m:t>
              </m:r>
              <m:d>
                <m:dPr>
                  <m:begChr m:val="("/>
                  <m:endChr m:val=")"/>
                  <m:sepChr m:val=""/>
                  <m:grow/>
                </m:dPr>
                <m:e>
                  <m:r>
                    <m:t>n</m:t>
                  </m:r>
                </m:e>
              </m:d>
              <m:r>
                <m:rPr>
                  <m:sty m:val="p"/>
                </m:rPr>
                <m:t>=</m:t>
              </m:r>
              <m:r>
                <m:t>8</m:t>
              </m:r>
              <m:r>
                <m:t>T</m:t>
              </m:r>
              <m:d>
                <m:dPr>
                  <m:begChr m:val="("/>
                  <m:endChr m:val=")"/>
                  <m:sepChr m:val=""/>
                  <m:grow/>
                </m:dPr>
                <m:e>
                  <m:r>
                    <m:t>n</m:t>
                  </m:r>
                  <m:r>
                    <m:rPr>
                      <m:sty m:val="p"/>
                    </m:rPr>
                    <m:t>/</m:t>
                  </m:r>
                  <m:r>
                    <m:t>2</m:t>
                  </m:r>
                </m:e>
              </m:d>
              <m:r>
                <m:rPr>
                  <m:sty m:val="p"/>
                </m:rPr>
                <m:t>+</m:t>
              </m:r>
              <m:sSup>
                <m:e>
                  <m:r>
                    <m:t>n</m:t>
                  </m:r>
                </m:e>
                <m:sup>
                  <m:r>
                    <m:t>3</m:t>
                  </m:r>
                </m:sup>
              </m:sSup>
              <m:rad>
                <m:radPr>
                  <m:degHide m:val="on"/>
                </m:radPr>
                <m:deg/>
                <m:e>
                  <m:r>
                    <m:t>n</m:t>
                  </m:r>
                </m:e>
              </m:rad>
            </m:oMath>
          </w:p>
        </w:tc>
      </w:tr>
      <w:tr>
        <w:trPr>
          <w:cantSplit/>
        </w:trPr>
        <w:tc>
          <w:tcPr>
            <w:tcW w:type="dxa" w:w="936"/>
            <w:vAlign w:val="center"/>
            <w:shd w:fill="F0F5F8"/>
            <w:tcMar>
              <w:top w:w="80" w:type="dxa"/>
              <w:bottom w:w="80" w:type="dxa"/>
              <w:left w:w="100" w:type="dxa"/>
              <w:right w:w="100" w:type="dxa"/>
            </w:tcMar>
          </w:tcPr>
          <w:p>
            <w:pPr>
              <w:pStyle w:val="Compact"/>
              <w:spacing w:after="20" w:line="276" w:lineRule="auto"/>
              <w:jc w:val="left"/>
            </w:pPr>
            <w:r>
              <w:rPr>
                <w:sz w:val="20"/>
              </w:rPr>
              <w:t xml:space="preserve">d</w:t>
            </w:r>
          </w:p>
        </w:tc>
        <w:tc>
          <w:tcPr>
            <w:tcW w:type="dxa" w:w="9058"/>
            <w:vAlign w:val="center"/>
            <w:shd w:fill="F0F5F8"/>
            <w:tcMar>
              <w:top w:w="80" w:type="dxa"/>
              <w:bottom w:w="80" w:type="dxa"/>
              <w:left w:w="100" w:type="dxa"/>
              <w:right w:w="100" w:type="dxa"/>
            </w:tcMar>
          </w:tcPr>
          <w:p>
            <w:pPr>
              <w:pStyle w:val="Compact"/>
              <w:spacing w:after="20" w:line="276" w:lineRule="auto"/>
              <w:jc w:val="left"/>
            </w:pPr>
            <m:oMath>
              <m:r>
                <m:t>T</m:t>
              </m:r>
              <m:d>
                <m:dPr>
                  <m:begChr m:val="("/>
                  <m:endChr m:val=")"/>
                  <m:sepChr m:val=""/>
                  <m:grow/>
                </m:dPr>
                <m:e>
                  <m:r>
                    <m:t>n</m:t>
                  </m:r>
                </m:e>
              </m:d>
              <m:r>
                <m:rPr>
                  <m:sty m:val="p"/>
                </m:rPr>
                <m:t>=</m:t>
              </m:r>
              <m:r>
                <m:t>2</m:t>
              </m:r>
              <m:r>
                <m:t>T</m:t>
              </m:r>
              <m:d>
                <m:dPr>
                  <m:begChr m:val="("/>
                  <m:endChr m:val=")"/>
                  <m:sepChr m:val=""/>
                  <m:grow/>
                </m:dPr>
                <m:e>
                  <m:r>
                    <m:t>n</m:t>
                  </m:r>
                  <m:r>
                    <m:rPr>
                      <m:sty m:val="p"/>
                    </m:rPr>
                    <m:t>/</m:t>
                  </m:r>
                  <m:r>
                    <m:t>2</m:t>
                  </m:r>
                  <m:r>
                    <m:rPr>
                      <m:sty m:val="p"/>
                    </m:rPr>
                    <m:t>−</m:t>
                  </m:r>
                  <m:r>
                    <m:t>2</m:t>
                  </m:r>
                </m:e>
              </m:d>
              <m:r>
                <m:rPr>
                  <m:sty m:val="p"/>
                </m:rPr>
                <m:t>+</m:t>
              </m:r>
              <m:r>
                <m:t>n</m:t>
              </m:r>
              <m:r>
                <m:rPr>
                  <m:sty m:val="p"/>
                </m:rPr>
                <m:t>/</m:t>
              </m:r>
              <m:r>
                <m:t>2</m:t>
              </m:r>
            </m:oMath>
          </w:p>
        </w:tc>
      </w:tr>
      <w:tr>
        <w:trPr>
          <w:cantSplit/>
        </w:trPr>
        <w:tc>
          <w:tcPr>
            <w:tcW w:type="dxa" w:w="936"/>
            <w:vAlign w:val="center"/>
            <w:shd w:fill="FFFFFF"/>
            <w:tcMar>
              <w:top w:w="80" w:type="dxa"/>
              <w:bottom w:w="80" w:type="dxa"/>
              <w:left w:w="100" w:type="dxa"/>
              <w:right w:w="100" w:type="dxa"/>
            </w:tcMar>
          </w:tcPr>
          <w:p>
            <w:pPr>
              <w:pStyle w:val="Compact"/>
              <w:spacing w:after="20" w:line="276" w:lineRule="auto"/>
              <w:jc w:val="left"/>
            </w:pPr>
            <w:r>
              <w:rPr>
                <w:sz w:val="20"/>
              </w:rPr>
              <w:t xml:space="preserve">e</w:t>
            </w:r>
          </w:p>
        </w:tc>
        <w:tc>
          <w:tcPr>
            <w:tcW w:type="dxa" w:w="9058"/>
            <w:vAlign w:val="center"/>
            <w:shd w:fill="FFFFFF"/>
            <w:tcMar>
              <w:top w:w="80" w:type="dxa"/>
              <w:bottom w:w="80" w:type="dxa"/>
              <w:left w:w="100" w:type="dxa"/>
              <w:right w:w="100" w:type="dxa"/>
            </w:tcMar>
          </w:tcPr>
          <w:p>
            <w:pPr>
              <w:pStyle w:val="Compact"/>
              <w:spacing w:after="20" w:line="276" w:lineRule="auto"/>
              <w:jc w:val="left"/>
            </w:pPr>
            <m:oMath>
              <m:r>
                <m:t>T</m:t>
              </m:r>
              <m:d>
                <m:dPr>
                  <m:begChr m:val="("/>
                  <m:endChr m:val=")"/>
                  <m:sepChr m:val=""/>
                  <m:grow/>
                </m:dPr>
                <m:e>
                  <m:r>
                    <m:t>n</m:t>
                  </m:r>
                </m:e>
              </m:d>
              <m:r>
                <m:rPr>
                  <m:sty m:val="p"/>
                </m:rPr>
                <m:t>=</m:t>
              </m:r>
              <m:r>
                <m:t>2</m:t>
              </m:r>
              <m:r>
                <m:t>T</m:t>
              </m:r>
              <m:d>
                <m:dPr>
                  <m:begChr m:val="("/>
                  <m:endChr m:val=")"/>
                  <m:sepChr m:val=""/>
                  <m:grow/>
                </m:dPr>
                <m:e>
                  <m:r>
                    <m:t>n</m:t>
                  </m:r>
                  <m:r>
                    <m:rPr>
                      <m:sty m:val="p"/>
                    </m:rPr>
                    <m:t>/</m:t>
                  </m:r>
                  <m:r>
                    <m:t>2</m:t>
                  </m:r>
                </m:e>
              </m:d>
              <m:r>
                <m:rPr>
                  <m:sty m:val="p"/>
                </m:rPr>
                <m:t>+</m:t>
              </m:r>
              <m:r>
                <m:t>n</m:t>
              </m:r>
              <m:r>
                <m:rPr>
                  <m:sty m:val="p"/>
                </m:rPr>
                <m:t>/</m:t>
              </m:r>
              <m:r>
                <m:rPr>
                  <m:sty m:val="p"/>
                </m:rPr>
                <m:t>lg</m:t>
              </m:r>
              <m:r>
                <m:t>n</m:t>
              </m:r>
            </m:oMath>
          </w:p>
        </w:tc>
      </w:tr>
      <w:tr>
        <w:trPr>
          <w:cantSplit/>
        </w:trPr>
        <w:tc>
          <w:tcPr>
            <w:tcW w:type="dxa" w:w="936"/>
            <w:vAlign w:val="center"/>
            <w:shd w:fill="F0F5F8"/>
            <w:tcMar>
              <w:top w:w="80" w:type="dxa"/>
              <w:bottom w:w="80" w:type="dxa"/>
              <w:left w:w="100" w:type="dxa"/>
              <w:right w:w="100" w:type="dxa"/>
            </w:tcMar>
          </w:tcPr>
          <w:p>
            <w:pPr>
              <w:pStyle w:val="Compact"/>
              <w:spacing w:after="20" w:line="276" w:lineRule="auto"/>
              <w:jc w:val="left"/>
            </w:pPr>
            <w:r>
              <w:rPr>
                <w:sz w:val="20"/>
              </w:rPr>
              <w:t xml:space="preserve">f</w:t>
            </w:r>
          </w:p>
        </w:tc>
        <w:tc>
          <w:tcPr>
            <w:tcW w:type="dxa" w:w="9058"/>
            <w:vAlign w:val="center"/>
            <w:shd w:fill="F0F5F8"/>
            <w:tcMar>
              <w:top w:w="80" w:type="dxa"/>
              <w:bottom w:w="80" w:type="dxa"/>
              <w:left w:w="100" w:type="dxa"/>
              <w:right w:w="100" w:type="dxa"/>
            </w:tcMar>
          </w:tcPr>
          <w:p>
            <w:pPr>
              <w:pStyle w:val="Compact"/>
              <w:spacing w:after="20" w:line="276" w:lineRule="auto"/>
              <w:jc w:val="left"/>
            </w:pPr>
            <m:oMath>
              <m:r>
                <m:t>T</m:t>
              </m:r>
              <m:d>
                <m:dPr>
                  <m:begChr m:val="("/>
                  <m:endChr m:val=")"/>
                  <m:sepChr m:val=""/>
                  <m:grow/>
                </m:dPr>
                <m:e>
                  <m:r>
                    <m:t>n</m:t>
                  </m:r>
                </m:e>
              </m:d>
              <m:r>
                <m:rPr>
                  <m:sty m:val="p"/>
                </m:rPr>
                <m:t>=</m:t>
              </m:r>
              <m:r>
                <m:t>T</m:t>
              </m:r>
              <m:d>
                <m:dPr>
                  <m:begChr m:val="("/>
                  <m:endChr m:val=")"/>
                  <m:sepChr m:val=""/>
                  <m:grow/>
                </m:dPr>
                <m:e>
                  <m:r>
                    <m:t>n</m:t>
                  </m:r>
                  <m:r>
                    <m:rPr>
                      <m:sty m:val="p"/>
                    </m:rPr>
                    <m:t>/</m:t>
                  </m:r>
                  <m:r>
                    <m:t>2</m:t>
                  </m:r>
                </m:e>
              </m:d>
              <m:r>
                <m:rPr>
                  <m:sty m:val="p"/>
                </m:rPr>
                <m:t>+</m:t>
              </m:r>
              <m:r>
                <m:t>T</m:t>
              </m:r>
              <m:d>
                <m:dPr>
                  <m:begChr m:val="("/>
                  <m:endChr m:val=")"/>
                  <m:sepChr m:val=""/>
                  <m:grow/>
                </m:dPr>
                <m:e>
                  <m:r>
                    <m:t>n</m:t>
                  </m:r>
                  <m:r>
                    <m:rPr>
                      <m:sty m:val="p"/>
                    </m:rPr>
                    <m:t>/</m:t>
                  </m:r>
                  <m:r>
                    <m:t>4</m:t>
                  </m:r>
                </m:e>
              </m:d>
              <m:r>
                <m:rPr>
                  <m:sty m:val="p"/>
                </m:rPr>
                <m:t>+</m:t>
              </m:r>
              <m:r>
                <m:t>T</m:t>
              </m:r>
              <m:d>
                <m:dPr>
                  <m:begChr m:val="("/>
                  <m:endChr m:val=")"/>
                  <m:sepChr m:val=""/>
                  <m:grow/>
                </m:dPr>
                <m:e>
                  <m:r>
                    <m:t>n</m:t>
                  </m:r>
                  <m:r>
                    <m:rPr>
                      <m:sty m:val="p"/>
                    </m:rPr>
                    <m:t>/</m:t>
                  </m:r>
                  <m:r>
                    <m:t>8</m:t>
                  </m:r>
                </m:e>
              </m:d>
              <m:r>
                <m:rPr>
                  <m:sty m:val="p"/>
                </m:rPr>
                <m:t>+</m:t>
              </m:r>
              <m:r>
                <m:t>n</m:t>
              </m:r>
            </m:oMath>
          </w:p>
        </w:tc>
      </w:tr>
      <w:tr>
        <w:trPr>
          <w:cantSplit/>
        </w:trPr>
        <w:tc>
          <w:tcPr>
            <w:tcW w:type="dxa" w:w="936"/>
            <w:vAlign w:val="center"/>
            <w:shd w:fill="FFFFFF"/>
            <w:tcMar>
              <w:top w:w="80" w:type="dxa"/>
              <w:bottom w:w="80" w:type="dxa"/>
              <w:left w:w="100" w:type="dxa"/>
              <w:right w:w="100" w:type="dxa"/>
            </w:tcMar>
          </w:tcPr>
          <w:p>
            <w:pPr>
              <w:pStyle w:val="Compact"/>
              <w:spacing w:after="20" w:line="276" w:lineRule="auto"/>
              <w:jc w:val="left"/>
            </w:pPr>
            <w:r>
              <w:rPr>
                <w:sz w:val="20"/>
              </w:rPr>
              <w:t xml:space="preserve">g</w:t>
            </w:r>
          </w:p>
        </w:tc>
        <w:tc>
          <w:tcPr>
            <w:tcW w:type="dxa" w:w="9058"/>
            <w:vAlign w:val="center"/>
            <w:shd w:fill="FFFFFF"/>
            <w:tcMar>
              <w:top w:w="80" w:type="dxa"/>
              <w:bottom w:w="80" w:type="dxa"/>
              <w:left w:w="100" w:type="dxa"/>
              <w:right w:w="100" w:type="dxa"/>
            </w:tcMar>
          </w:tcPr>
          <w:p>
            <w:pPr>
              <w:pStyle w:val="Compact"/>
              <w:spacing w:after="20" w:line="276" w:lineRule="auto"/>
              <w:jc w:val="left"/>
            </w:pPr>
            <m:oMath>
              <m:r>
                <m:t>T</m:t>
              </m:r>
              <m:d>
                <m:dPr>
                  <m:begChr m:val="("/>
                  <m:endChr m:val=")"/>
                  <m:sepChr m:val=""/>
                  <m:grow/>
                </m:dPr>
                <m:e>
                  <m:r>
                    <m:t>n</m:t>
                  </m:r>
                </m:e>
              </m:d>
              <m:r>
                <m:rPr>
                  <m:sty m:val="p"/>
                </m:rPr>
                <m:t>=</m:t>
              </m:r>
              <m:r>
                <m:t>T</m:t>
              </m:r>
              <m:d>
                <m:dPr>
                  <m:begChr m:val="("/>
                  <m:endChr m:val=")"/>
                  <m:sepChr m:val=""/>
                  <m:grow/>
                </m:dPr>
                <m:e>
                  <m:r>
                    <m:t>n</m:t>
                  </m:r>
                  <m:r>
                    <m:rPr>
                      <m:sty m:val="p"/>
                    </m:rPr>
                    <m:t>−</m:t>
                  </m:r>
                  <m:r>
                    <m:t>1</m:t>
                  </m:r>
                </m:e>
              </m:d>
              <m:r>
                <m:rPr>
                  <m:sty m:val="p"/>
                </m:rPr>
                <m:t>+</m:t>
              </m:r>
              <m:r>
                <m:t>1</m:t>
              </m:r>
              <m:r>
                <m:rPr>
                  <m:sty m:val="p"/>
                </m:rPr>
                <m:t>/</m:t>
              </m:r>
              <m:r>
                <m:t>n</m:t>
              </m:r>
            </m:oMath>
          </w:p>
        </w:tc>
      </w:tr>
      <w:tr>
        <w:trPr>
          <w:cantSplit/>
        </w:trPr>
        <w:tc>
          <w:tcPr>
            <w:tcW w:type="dxa" w:w="936"/>
            <w:vAlign w:val="center"/>
            <w:shd w:fill="F0F5F8"/>
            <w:tcMar>
              <w:top w:w="80" w:type="dxa"/>
              <w:bottom w:w="80" w:type="dxa"/>
              <w:left w:w="100" w:type="dxa"/>
              <w:right w:w="100" w:type="dxa"/>
            </w:tcMar>
          </w:tcPr>
          <w:p>
            <w:pPr>
              <w:pStyle w:val="Compact"/>
              <w:spacing w:after="20" w:line="276" w:lineRule="auto"/>
              <w:jc w:val="left"/>
            </w:pPr>
            <w:r>
              <w:rPr>
                <w:sz w:val="20"/>
              </w:rPr>
              <w:t xml:space="preserve">h</w:t>
            </w:r>
          </w:p>
        </w:tc>
        <w:tc>
          <w:tcPr>
            <w:tcW w:type="dxa" w:w="9058"/>
            <w:vAlign w:val="center"/>
            <w:shd w:fill="F0F5F8"/>
            <w:tcMar>
              <w:top w:w="80" w:type="dxa"/>
              <w:bottom w:w="80" w:type="dxa"/>
              <w:left w:w="100" w:type="dxa"/>
              <w:right w:w="100" w:type="dxa"/>
            </w:tcMar>
          </w:tcPr>
          <w:p>
            <w:pPr>
              <w:pStyle w:val="Compact"/>
              <w:spacing w:after="20" w:line="276" w:lineRule="auto"/>
              <w:jc w:val="left"/>
            </w:pPr>
            <m:oMath>
              <m:r>
                <m:t>T</m:t>
              </m:r>
              <m:d>
                <m:dPr>
                  <m:begChr m:val="("/>
                  <m:endChr m:val=")"/>
                  <m:sepChr m:val=""/>
                  <m:grow/>
                </m:dPr>
                <m:e>
                  <m:r>
                    <m:t>n</m:t>
                  </m:r>
                </m:e>
              </m:d>
              <m:r>
                <m:rPr>
                  <m:sty m:val="p"/>
                </m:rPr>
                <m:t>=</m:t>
              </m:r>
              <m:r>
                <m:t>T</m:t>
              </m:r>
              <m:d>
                <m:dPr>
                  <m:begChr m:val="("/>
                  <m:endChr m:val=")"/>
                  <m:sepChr m:val=""/>
                  <m:grow/>
                </m:dPr>
                <m:e>
                  <m:r>
                    <m:t>n</m:t>
                  </m:r>
                  <m:r>
                    <m:rPr>
                      <m:sty m:val="p"/>
                    </m:rPr>
                    <m:t>−</m:t>
                  </m:r>
                  <m:r>
                    <m:t>1</m:t>
                  </m:r>
                </m:e>
              </m:d>
              <m:r>
                <m:rPr>
                  <m:sty m:val="p"/>
                </m:rPr>
                <m:t>+</m:t>
              </m:r>
              <m:r>
                <m:rPr>
                  <m:sty m:val="p"/>
                </m:rPr>
                <m:t>lg</m:t>
              </m:r>
              <m:r>
                <m:t>n</m:t>
              </m:r>
            </m:oMath>
          </w:p>
        </w:tc>
      </w:tr>
      <w:tr>
        <w:trPr>
          <w:cantSplit/>
        </w:trPr>
        <w:tc>
          <w:tcPr>
            <w:tcW w:type="dxa" w:w="936"/>
            <w:vAlign w:val="center"/>
            <w:shd w:fill="FFFFFF"/>
            <w:tcMar>
              <w:top w:w="80" w:type="dxa"/>
              <w:bottom w:w="80" w:type="dxa"/>
              <w:left w:w="100" w:type="dxa"/>
              <w:right w:w="100" w:type="dxa"/>
            </w:tcMar>
          </w:tcPr>
          <w:p>
            <w:pPr>
              <w:pStyle w:val="Compact"/>
              <w:spacing w:after="20" w:line="276" w:lineRule="auto"/>
              <w:jc w:val="left"/>
            </w:pPr>
            <w:r>
              <w:rPr>
                <w:sz w:val="20"/>
              </w:rPr>
              <w:t xml:space="preserve">i</w:t>
            </w:r>
          </w:p>
        </w:tc>
        <w:tc>
          <w:tcPr>
            <w:tcW w:type="dxa" w:w="9058"/>
            <w:vAlign w:val="center"/>
            <w:shd w:fill="FFFFFF"/>
            <w:tcMar>
              <w:top w:w="80" w:type="dxa"/>
              <w:bottom w:w="80" w:type="dxa"/>
              <w:left w:w="100" w:type="dxa"/>
              <w:right w:w="100" w:type="dxa"/>
            </w:tcMar>
          </w:tcPr>
          <w:p>
            <w:pPr>
              <w:pStyle w:val="Compact"/>
              <w:spacing w:after="20" w:line="276" w:lineRule="auto"/>
              <w:jc w:val="left"/>
            </w:pPr>
            <m:oMath>
              <m:r>
                <m:t>T</m:t>
              </m:r>
              <m:d>
                <m:dPr>
                  <m:begChr m:val="("/>
                  <m:endChr m:val=")"/>
                  <m:sepChr m:val=""/>
                  <m:grow/>
                </m:dPr>
                <m:e>
                  <m:r>
                    <m:t>n</m:t>
                  </m:r>
                </m:e>
              </m:d>
              <m:r>
                <m:rPr>
                  <m:sty m:val="p"/>
                </m:rPr>
                <m:t>=</m:t>
              </m:r>
              <m:r>
                <m:t>T</m:t>
              </m:r>
              <m:d>
                <m:dPr>
                  <m:begChr m:val="("/>
                  <m:endChr m:val=")"/>
                  <m:sepChr m:val=""/>
                  <m:grow/>
                </m:dPr>
                <m:e>
                  <m:r>
                    <m:t>n</m:t>
                  </m:r>
                  <m:r>
                    <m:rPr>
                      <m:sty m:val="p"/>
                    </m:rPr>
                    <m:t>−</m:t>
                  </m:r>
                  <m:r>
                    <m:t>2</m:t>
                  </m:r>
                </m:e>
              </m:d>
              <m:r>
                <m:rPr>
                  <m:sty m:val="p"/>
                </m:rPr>
                <m:t>+</m:t>
              </m:r>
              <m:r>
                <m:t>1</m:t>
              </m:r>
              <m:r>
                <m:rPr>
                  <m:sty m:val="p"/>
                </m:rPr>
                <m:t>/</m:t>
              </m:r>
              <m:r>
                <m:rPr>
                  <m:sty m:val="p"/>
                </m:rPr>
                <m:t>lg</m:t>
              </m:r>
              <m:r>
                <m:t>n</m:t>
              </m:r>
            </m:oMath>
          </w:p>
        </w:tc>
      </w:tr>
      <w:tr>
        <w:trPr>
          <w:cantSplit/>
        </w:trPr>
        <w:tc>
          <w:tcPr>
            <w:tcW w:type="dxa" w:w="936"/>
            <w:vAlign w:val="center"/>
            <w:shd w:fill="F0F5F8"/>
            <w:tcMar>
              <w:top w:w="80" w:type="dxa"/>
              <w:bottom w:w="80" w:type="dxa"/>
              <w:left w:w="100" w:type="dxa"/>
              <w:right w:w="100" w:type="dxa"/>
            </w:tcMar>
          </w:tcPr>
          <w:p>
            <w:pPr>
              <w:pStyle w:val="Compact"/>
              <w:spacing w:after="20" w:line="276" w:lineRule="auto"/>
              <w:jc w:val="left"/>
            </w:pPr>
            <w:r>
              <w:rPr>
                <w:sz w:val="20"/>
              </w:rPr>
              <w:t xml:space="preserve">j</w:t>
            </w:r>
          </w:p>
        </w:tc>
        <w:tc>
          <w:tcPr>
            <w:tcW w:type="dxa" w:w="9058"/>
            <w:vAlign w:val="center"/>
            <w:shd w:fill="F0F5F8"/>
            <w:tcMar>
              <w:top w:w="80" w:type="dxa"/>
              <w:bottom w:w="80" w:type="dxa"/>
              <w:left w:w="100" w:type="dxa"/>
              <w:right w:w="100" w:type="dxa"/>
            </w:tcMar>
          </w:tcPr>
          <w:p>
            <w:pPr>
              <w:pStyle w:val="Compact"/>
              <w:spacing w:after="20" w:line="276" w:lineRule="auto"/>
              <w:jc w:val="left"/>
            </w:pPr>
            <m:oMath>
              <m:r>
                <m:t>T</m:t>
              </m:r>
              <m:d>
                <m:dPr>
                  <m:begChr m:val="("/>
                  <m:endChr m:val=")"/>
                  <m:sepChr m:val=""/>
                  <m:grow/>
                </m:dPr>
                <m:e>
                  <m:r>
                    <m:t>n</m:t>
                  </m:r>
                </m:e>
              </m:d>
              <m:r>
                <m:rPr>
                  <m:sty m:val="p"/>
                </m:rPr>
                <m:t>=</m:t>
              </m:r>
              <m:rad>
                <m:radPr>
                  <m:degHide m:val="on"/>
                </m:radPr>
                <m:deg/>
                <m:e>
                  <m:r>
                    <m:t>n</m:t>
                  </m:r>
                </m:e>
              </m:rad>
              <m:r>
                <m:t> </m:t>
              </m:r>
              <m:r>
                <m:t>T</m:t>
              </m:r>
              <m:d>
                <m:dPr>
                  <m:begChr m:val="("/>
                  <m:endChr m:val=")"/>
                  <m:sepChr m:val=""/>
                  <m:grow/>
                </m:dPr>
                <m:e>
                  <m:rad>
                    <m:radPr>
                      <m:degHide m:val="on"/>
                    </m:radPr>
                    <m:deg/>
                    <m:e>
                      <m:r>
                        <m:t>n</m:t>
                      </m:r>
                    </m:e>
                  </m:rad>
                </m:e>
              </m:d>
              <m:r>
                <m:rPr>
                  <m:sty m:val="p"/>
                </m:rPr>
                <m:t>+</m:t>
              </m:r>
              <m:r>
                <m:t>n</m:t>
              </m:r>
            </m:oMath>
          </w:p>
        </w:tc>
      </w:tr>
    </w:tbl>
    <w:bookmarkEnd w:id="21"/>
    <w:bookmarkStart w:id="22" w:name="小问a-叶子成本主导"/>
    <w:p>
      <w:pPr>
        <w:pStyle w:val="Heading2"/>
      </w:pPr>
      <w:r>
        <w:rPr>
          <w:color w:val="000000"/>
        </w:rPr>
        <w:t xml:space="preserve">2.2 小问a 叶子成本主导</w:t>
      </w:r>
    </w:p>
    <w:p>
      <w:pPr>
        <w:pStyle w:val="FirstParagraph"/>
        <w:keepNext/>
      </w:pPr>
      <w:r>
        <w:rPr>
          <w:bCs/>
          <w:b/>
        </w:rPr>
        <w:t xml:space="preserve">题目。</w:t>
      </w:r>
      <w:r>
        <w:t xml:space="preserve"> </w:t>
      </w:r>
      <w:r>
        <w:t xml:space="preserve">求</w:t>
      </w:r>
      <w:r>
        <w:t xml:space="preserve"> </w:t>
      </w:r>
      <m:oMath>
        <m:r>
          <m:t>T</m:t>
        </m:r>
        <m:d>
          <m:dPr>
            <m:begChr m:val="("/>
            <m:endChr m:val=")"/>
            <m:sepChr m:val=""/>
            <m:grow/>
          </m:dPr>
          <m:e>
            <m:r>
              <m:t>n</m:t>
            </m:r>
          </m:e>
        </m:d>
        <m:r>
          <m:rPr>
            <m:sty m:val="p"/>
          </m:rPr>
          <m:t>=</m:t>
        </m:r>
        <m:r>
          <m:t>5</m:t>
        </m:r>
        <m:r>
          <m:t>T</m:t>
        </m:r>
        <m:d>
          <m:dPr>
            <m:begChr m:val="("/>
            <m:endChr m:val=")"/>
            <m:sepChr m:val=""/>
            <m:grow/>
          </m:dPr>
          <m:e>
            <m:r>
              <m:t>n</m:t>
            </m:r>
            <m:r>
              <m:rPr>
                <m:sty m:val="p"/>
              </m:rPr>
              <m:t>/</m:t>
            </m:r>
            <m:r>
              <m:t>3</m:t>
            </m:r>
          </m:e>
        </m:d>
        <m:r>
          <m:rPr>
            <m:sty m:val="p"/>
          </m:rPr>
          <m:t>+</m:t>
        </m:r>
        <m:r>
          <m:t>n</m:t>
        </m:r>
        <m:r>
          <m:rPr>
            <m:sty m:val="p"/>
          </m:rPr>
          <m:t>lg</m:t>
        </m:r>
        <m:r>
          <m:t>n</m:t>
        </m:r>
      </m:oMath>
      <w:r>
        <w:t xml:space="preserve"> </w:t>
      </w:r>
      <w:r>
        <w:t xml:space="preserve">的渐近紧确界，并说明理由。</w:t>
      </w:r>
    </w:p>
    <w:p>
      <w:pPr>
        <w:pStyle w:val="BodyText"/>
        <w:keepNext/>
      </w:pPr>
      <w:r>
        <w:t xml:space="preserve">该式满足主定理的形式</w:t>
      </w:r>
      <w:r>
        <w:t xml:space="preserve"> </w:t>
      </w:r>
      <m:oMath>
        <m:r>
          <m:t>T</m:t>
        </m:r>
        <m:d>
          <m:dPr>
            <m:begChr m:val="("/>
            <m:endChr m:val=")"/>
            <m:sepChr m:val=""/>
            <m:grow/>
          </m:dPr>
          <m:e>
            <m:r>
              <m:t>n</m:t>
            </m:r>
          </m:e>
        </m:d>
        <m:r>
          <m:rPr>
            <m:sty m:val="p"/>
          </m:rPr>
          <m:t>=</m:t>
        </m:r>
        <m:r>
          <m:t>a</m:t>
        </m:r>
        <m:r>
          <m:t>T</m:t>
        </m:r>
        <m:d>
          <m:dPr>
            <m:begChr m:val="("/>
            <m:endChr m:val=")"/>
            <m:sepChr m:val=""/>
            <m:grow/>
          </m:dPr>
          <m:e>
            <m:r>
              <m:t>n</m:t>
            </m:r>
            <m:r>
              <m:rPr>
                <m:sty m:val="p"/>
              </m:rPr>
              <m:t>/</m:t>
            </m:r>
            <m:r>
              <m:t>b</m:t>
            </m:r>
          </m:e>
        </m:d>
        <m:r>
          <m:rPr>
            <m:sty m:val="p"/>
          </m:rPr>
          <m:t>+</m:t>
        </m:r>
        <m:r>
          <m:t>f</m:t>
        </m:r>
        <m:d>
          <m:dPr>
            <m:begChr m:val="("/>
            <m:endChr m:val=")"/>
            <m:sepChr m:val=""/>
            <m:grow/>
          </m:dPr>
          <m:e>
            <m:r>
              <m:t>n</m:t>
            </m:r>
          </m:e>
        </m:d>
      </m:oMath>
      <w:r>
        <w:t xml:space="preserve">，其中</w:t>
      </w:r>
      <w:r>
        <w:t xml:space="preserve"> </w:t>
      </w:r>
      <m:oMath>
        <m:r>
          <m:t>a</m:t>
        </m:r>
        <m:r>
          <m:rPr>
            <m:sty m:val="p"/>
          </m:rPr>
          <m:t>=</m:t>
        </m:r>
        <m:r>
          <m:t>5</m:t>
        </m:r>
      </m:oMath>
      <w:r>
        <w:t xml:space="preserve">、</w:t>
      </w:r>
      <m:oMath>
        <m:r>
          <m:t>b</m:t>
        </m:r>
        <m:r>
          <m:rPr>
            <m:sty m:val="p"/>
          </m:rPr>
          <m:t>=</m:t>
        </m:r>
        <m:r>
          <m:t>3</m:t>
        </m:r>
      </m:oMath>
      <w:r>
        <w:t xml:space="preserve">。临界增长项为</w:t>
      </w:r>
      <w:r>
        <w:t xml:space="preserve"> </w:t>
      </w:r>
      <m:oMath>
        <m:sSup>
          <m:e>
            <m:r>
              <m:t>n</m:t>
            </m:r>
          </m:e>
          <m:sup>
            <m:r>
              <m:t>α</m:t>
            </m:r>
          </m:sup>
        </m:sSup>
      </m:oMath>
      <w:r>
        <w:t xml:space="preserve">，其中</w:t>
      </w:r>
      <w:r>
        <w:t xml:space="preserve"> </w:t>
      </w:r>
      <m:oMath>
        <m:r>
          <m:t>α</m:t>
        </m:r>
        <m:r>
          <m:rPr>
            <m:sty m:val="p"/>
          </m:rPr>
          <m:t>=</m:t>
        </m:r>
        <m:sSub>
          <m:e>
            <m:r>
              <m:rPr>
                <m:sty m:val="p"/>
              </m:rPr>
              <m:t>log</m:t>
            </m:r>
          </m:e>
          <m:sub>
            <m:r>
              <m:t>3</m:t>
            </m:r>
          </m:sub>
        </m:sSub>
        <m:r>
          <m:t>5</m:t>
        </m:r>
        <m:r>
          <m:rPr>
            <m:sty m:val="p"/>
          </m:rPr>
          <m:t>≈</m:t>
        </m:r>
        <m:r>
          <m:t>1.465</m:t>
        </m:r>
      </m:oMath>
      <w:r>
        <w:t xml:space="preserve">。取</w:t>
      </w:r>
      <w:r>
        <w:t xml:space="preserve"> </w:t>
      </w:r>
      <m:oMath>
        <m:r>
          <m:t>ε</m:t>
        </m:r>
        <m:r>
          <m:rPr>
            <m:sty m:val="p"/>
          </m:rPr>
          <m:t>=</m:t>
        </m:r>
        <m:d>
          <m:dPr>
            <m:begChr m:val="("/>
            <m:endChr m:val=")"/>
            <m:sepChr m:val=""/>
            <m:grow/>
          </m:dPr>
          <m:e>
            <m:r>
              <m:t>α</m:t>
            </m:r>
            <m:r>
              <m:rPr>
                <m:sty m:val="p"/>
              </m:rPr>
              <m:t>−</m:t>
            </m:r>
            <m:r>
              <m:t>1</m:t>
            </m:r>
          </m:e>
        </m:d>
        <m:r>
          <m:rPr>
            <m:sty m:val="p"/>
          </m:rPr>
          <m:t>/</m:t>
        </m:r>
        <m:r>
          <m:t>2</m:t>
        </m:r>
        <m:r>
          <m:rPr>
            <m:sty m:val="p"/>
          </m:rPr>
          <m:t>&gt;</m:t>
        </m:r>
        <m:r>
          <m:t>0</m:t>
        </m:r>
      </m:oMath>
      <w:r>
        <w:t xml:space="preserve">，由于对数增长慢于任意正常数次幂，有：</w:t>
      </w:r>
    </w:p>
    <w:p>
      <w:pPr>
        <w:pStyle w:val="BodyText"/>
        <w:keepLines/>
        <w:spacing w:line="264" w:lineRule="auto" w:before="80" w:after="160"/>
      </w:pPr>
      <m:oMathPara>
        <m:oMathParaPr>
          <m:jc m:val="center"/>
        </m:oMathParaPr>
        <m:oMath>
          <m:r>
            <m:t>n</m:t>
          </m:r>
          <m:r>
            <m:rPr>
              <m:sty m:val="p"/>
            </m:rPr>
            <m:t>lg</m:t>
          </m:r>
          <m:r>
            <m:t>n</m:t>
          </m:r>
          <m:r>
            <m:rPr>
              <m:sty m:val="p"/>
            </m:rPr>
            <m:t>=</m:t>
          </m:r>
          <m:r>
            <m:t>O</m:t>
          </m:r>
          <m:r>
            <m:t>​</m:t>
          </m:r>
          <m:d>
            <m:dPr>
              <m:begChr m:val="("/>
              <m:endChr m:val=")"/>
              <m:sepChr m:val=""/>
              <m:grow/>
            </m:dPr>
            <m:e>
              <m:sSup>
                <m:e>
                  <m:r>
                    <m:t>n</m:t>
                  </m:r>
                </m:e>
                <m:sup>
                  <m:r>
                    <m:t>α</m:t>
                  </m:r>
                  <m:r>
                    <m:rPr>
                      <m:sty m:val="p"/>
                    </m:rPr>
                    <m:t>−</m:t>
                  </m:r>
                  <m:r>
                    <m:t>ε</m:t>
                  </m:r>
                </m:sup>
              </m:sSup>
            </m:e>
          </m:d>
          <m:r>
            <m:rPr>
              <m:sty m:val="p"/>
            </m:rPr>
            <m:t>.</m:t>
          </m:r>
        </m:oMath>
      </m:oMathPara>
    </w:p>
    <w:p>
      <w:pPr>
        <w:pStyle w:val="FirstParagraph"/>
        <w:keepNext/>
      </w:pPr>
      <w:r>
        <w:t xml:space="preserve">因此满足主定理情形1，得到上界</w:t>
      </w:r>
      <w:r>
        <w:t xml:space="preserve"> </w:t>
      </w:r>
      <m:oMath>
        <m:r>
          <m:t>O</m:t>
        </m:r>
        <m:d>
          <m:dPr>
            <m:begChr m:val="("/>
            <m:endChr m:val=")"/>
            <m:sepChr m:val=""/>
            <m:grow/>
          </m:dPr>
          <m:e>
            <m:sSup>
              <m:e>
                <m:r>
                  <m:t>n</m:t>
                </m:r>
              </m:e>
              <m:sup>
                <m:r>
                  <m:t>α</m:t>
                </m:r>
              </m:sup>
            </m:sSup>
          </m:e>
        </m:d>
      </m:oMath>
      <w:r>
        <w:t xml:space="preserve">。当</w:t>
      </w:r>
      <w:r>
        <w:t xml:space="preserve"> </w:t>
      </w:r>
      <m:oMath>
        <m:r>
          <m:t>n</m:t>
        </m:r>
        <m:r>
          <m:rPr>
            <m:sty m:val="p"/>
          </m:rPr>
          <m:t>=</m:t>
        </m:r>
        <m:sSup>
          <m:e>
            <m:r>
              <m:t>3</m:t>
            </m:r>
          </m:e>
          <m:sup>
            <m:r>
              <m:t>k</m:t>
            </m:r>
          </m:sup>
        </m:sSup>
      </m:oMath>
      <w:r>
        <w:t xml:space="preserve"> </w:t>
      </w:r>
      <w:r>
        <w:t xml:space="preserve">时，树高为</w:t>
      </w:r>
      <w:r>
        <w:t xml:space="preserve"> </w:t>
      </w:r>
      <m:oMath>
        <m:r>
          <m:t>k</m:t>
        </m:r>
      </m:oMath>
      <w:r>
        <w:t xml:space="preserve">，叶子数为</w:t>
      </w:r>
      <w:r>
        <w:t xml:space="preserve"> </w:t>
      </w:r>
      <m:oMath>
        <m:sSup>
          <m:e>
            <m:r>
              <m:t>5</m:t>
            </m:r>
          </m:e>
          <m:sup>
            <m:r>
              <m:t>k</m:t>
            </m:r>
          </m:sup>
        </m:sSup>
        <m:r>
          <m:rPr>
            <m:sty m:val="p"/>
          </m:rPr>
          <m:t>=</m:t>
        </m:r>
        <m:sSup>
          <m:e>
            <m:r>
              <m:t>n</m:t>
            </m:r>
          </m:e>
          <m:sup>
            <m:r>
              <m:t>α</m:t>
            </m:r>
          </m:sup>
        </m:sSup>
      </m:oMath>
      <w:r>
        <w:t xml:space="preserve">；每个叶子的基例成本为正常数，直接得到下界</w:t>
      </w:r>
      <w:r>
        <w:t xml:space="preserve"> </w:t>
      </w:r>
      <m:oMath>
        <m:r>
          <m:t>Ω</m:t>
        </m:r>
        <m:d>
          <m:dPr>
            <m:begChr m:val="("/>
            <m:endChr m:val=")"/>
            <m:sepChr m:val=""/>
            <m:grow/>
          </m:dPr>
          <m:e>
            <m:sSup>
              <m:e>
                <m:r>
                  <m:t>n</m:t>
                </m:r>
              </m:e>
              <m:sup>
                <m:r>
                  <m:t>α</m:t>
                </m:r>
              </m:sup>
            </m:sSup>
          </m:e>
        </m:d>
      </m:oMath>
      <w:r>
        <w:t xml:space="preserve">。上下界一致，故：</w:t>
      </w:r>
    </w:p>
    <w:p>
      <w:pPr>
        <w:pStyle w:val="BodyText"/>
        <w:keepLines/>
        <w:spacing w:line="264" w:lineRule="auto" w:before="80" w:after="160"/>
      </w:pPr>
      <m:oMathPara>
        <m:oMathParaPr>
          <m:jc m:val="center"/>
        </m:oMathParaPr>
        <m:oMath>
          <m:borderBox>
            <m:e>
              <m:r>
                <m:t>T</m:t>
              </m:r>
              <m:d>
                <m:dPr>
                  <m:begChr m:val="("/>
                  <m:endChr m:val=")"/>
                  <m:sepChr m:val=""/>
                  <m:grow/>
                </m:dPr>
                <m:e>
                  <m:r>
                    <m:t>n</m:t>
                  </m:r>
                </m:e>
              </m:d>
              <m:r>
                <m:rPr>
                  <m:sty m:val="p"/>
                </m:rPr>
                <m:t>=</m:t>
              </m:r>
              <m:r>
                <m:t>Θ</m:t>
              </m:r>
              <m:r>
                <m:t>​</m:t>
              </m:r>
              <m:d>
                <m:dPr>
                  <m:begChr m:val="("/>
                  <m:endChr m:val=")"/>
                  <m:sepChr m:val=""/>
                  <m:grow/>
                </m:dPr>
                <m:e>
                  <m:sSup>
                    <m:e>
                      <m:r>
                        <m:t>n</m:t>
                      </m:r>
                    </m:e>
                    <m:sup>
                      <m:sSub>
                        <m:e>
                          <m:r>
                            <m:rPr>
                              <m:sty m:val="p"/>
                            </m:rPr>
                            <m:t>log</m:t>
                          </m:r>
                        </m:e>
                        <m:sub>
                          <m:r>
                            <m:t>3</m:t>
                          </m:r>
                        </m:sub>
                      </m:sSub>
                      <m:r>
                        <m:t>5</m:t>
                      </m:r>
                    </m:sup>
                  </m:sSup>
                </m:e>
              </m:d>
              <m:r>
                <m:rPr>
                  <m:sty m:val="p"/>
                </m:rPr>
                <m:t>.</m:t>
              </m:r>
            </m:e>
          </m:borderBox>
        </m:oMath>
      </m:oMathPara>
    </w:p>
    <w:bookmarkEnd w:id="22"/>
    <w:bookmarkStart w:id="23" w:name="小问b-临界对数项的逐层求和"/>
    <w:p>
      <w:pPr>
        <w:pStyle w:val="Heading2"/>
      </w:pPr>
      <w:r>
        <w:rPr>
          <w:color w:val="000000"/>
        </w:rPr>
        <w:t xml:space="preserve">2.3 小问b 临界对数项的逐层求和</w:t>
      </w:r>
    </w:p>
    <w:p>
      <w:pPr>
        <w:pStyle w:val="FirstParagraph"/>
        <w:keepNext/>
      </w:pPr>
      <w:r>
        <w:rPr>
          <w:bCs/>
          <w:b/>
        </w:rPr>
        <w:t xml:space="preserve">题目。</w:t>
      </w:r>
      <w:r>
        <w:t xml:space="preserve"> </w:t>
      </w:r>
      <w:r>
        <w:t xml:space="preserve">求</w:t>
      </w:r>
      <w:r>
        <w:t xml:space="preserve"> </w:t>
      </w:r>
      <m:oMath>
        <m:r>
          <m:t>T</m:t>
        </m:r>
        <m:d>
          <m:dPr>
            <m:begChr m:val="("/>
            <m:endChr m:val=")"/>
            <m:sepChr m:val=""/>
            <m:grow/>
          </m:dPr>
          <m:e>
            <m:r>
              <m:t>n</m:t>
            </m:r>
          </m:e>
        </m:d>
        <m:r>
          <m:rPr>
            <m:sty m:val="p"/>
          </m:rPr>
          <m:t>=</m:t>
        </m:r>
        <m:r>
          <m:t>3</m:t>
        </m:r>
        <m:r>
          <m:t>T</m:t>
        </m:r>
        <m:d>
          <m:dPr>
            <m:begChr m:val="("/>
            <m:endChr m:val=")"/>
            <m:sepChr m:val=""/>
            <m:grow/>
          </m:dPr>
          <m:e>
            <m:r>
              <m:t>n</m:t>
            </m:r>
            <m:r>
              <m:rPr>
                <m:sty m:val="p"/>
              </m:rPr>
              <m:t>/</m:t>
            </m:r>
            <m:r>
              <m:t>3</m:t>
            </m:r>
          </m:e>
        </m:d>
        <m:r>
          <m:rPr>
            <m:sty m:val="p"/>
          </m:rPr>
          <m:t>+</m:t>
        </m:r>
        <m:r>
          <m:t>n</m:t>
        </m:r>
        <m:r>
          <m:rPr>
            <m:sty m:val="p"/>
          </m:rPr>
          <m:t>/</m:t>
        </m:r>
        <m:r>
          <m:rPr>
            <m:sty m:val="p"/>
          </m:rPr>
          <m:t>lg</m:t>
        </m:r>
        <m:r>
          <m:t>n</m:t>
        </m:r>
      </m:oMath>
      <w:r>
        <w:t xml:space="preserve"> </w:t>
      </w:r>
      <w:r>
        <w:t xml:space="preserve">的渐近紧确界，并说明理由。</w:t>
      </w:r>
    </w:p>
    <w:p>
      <w:pPr>
        <w:pStyle w:val="BodyText"/>
        <w:keepNext/>
      </w:pPr>
      <w:r>
        <w:t xml:space="preserve">设</w:t>
      </w:r>
      <w:r>
        <w:t xml:space="preserve"> </w:t>
      </w:r>
      <m:oMath>
        <m:r>
          <m:t>n</m:t>
        </m:r>
        <m:r>
          <m:rPr>
            <m:sty m:val="p"/>
          </m:rPr>
          <m:t>=</m:t>
        </m:r>
        <m:sSup>
          <m:e>
            <m:r>
              <m:t>3</m:t>
            </m:r>
          </m:e>
          <m:sup>
            <m:r>
              <m:t>L</m:t>
            </m:r>
          </m:sup>
        </m:sSup>
      </m:oMath>
      <w:r>
        <w:t xml:space="preserve">。第</w:t>
      </w:r>
      <w:r>
        <w:t xml:space="preserve"> </w:t>
      </w:r>
      <m:oMath>
        <m:r>
          <m:t>i</m:t>
        </m:r>
      </m:oMath>
      <w:r>
        <w:t xml:space="preserve"> </w:t>
      </w:r>
      <w:r>
        <w:t xml:space="preserve">层有</w:t>
      </w:r>
      <w:r>
        <w:t xml:space="preserve"> </w:t>
      </w:r>
      <m:oMath>
        <m:sSup>
          <m:e>
            <m:r>
              <m:t>3</m:t>
            </m:r>
          </m:e>
          <m:sup>
            <m:r>
              <m:t>i</m:t>
            </m:r>
          </m:sup>
        </m:sSup>
      </m:oMath>
      <w:r>
        <w:t xml:space="preserve"> </w:t>
      </w:r>
      <w:r>
        <w:t xml:space="preserve">个节点，每个节点规模为</w:t>
      </w:r>
      <w:r>
        <w:t xml:space="preserve"> </w:t>
      </w:r>
      <m:oMath>
        <m:r>
          <m:t>n</m:t>
        </m:r>
        <m:r>
          <m:rPr>
            <m:sty m:val="p"/>
          </m:rPr>
          <m:t>/</m:t>
        </m:r>
        <m:sSup>
          <m:e>
            <m:r>
              <m:t>3</m:t>
            </m:r>
          </m:e>
          <m:sup>
            <m:r>
              <m:t>i</m:t>
            </m:r>
          </m:sup>
        </m:sSup>
      </m:oMath>
      <w:r>
        <w:t xml:space="preserve">，因此该层的非递归成本为：</w:t>
      </w:r>
    </w:p>
    <w:p>
      <w:pPr>
        <w:pStyle w:val="BodyText"/>
        <w:keepLines/>
        <w:spacing w:line="264" w:lineRule="auto" w:before="80" w:after="160"/>
      </w:pPr>
      <m:oMathPara>
        <m:oMathParaPr>
          <m:jc m:val="center"/>
        </m:oMathParaPr>
        <m:oMath>
          <m:sSub>
            <m:e>
              <m:r>
                <m:t>C</m:t>
              </m:r>
            </m:e>
            <m:sub>
              <m:r>
                <m:t>i</m:t>
              </m:r>
            </m:sub>
          </m:sSub>
          <m:r>
            <m:rPr>
              <m:sty m:val="p"/>
            </m:rPr>
            <m:t>=</m:t>
          </m:r>
          <m:sSup>
            <m:e>
              <m:r>
                <m:t>3</m:t>
              </m:r>
            </m:e>
            <m:sup>
              <m:r>
                <m:t>i</m:t>
              </m:r>
            </m:sup>
          </m:sSup>
          <m:f>
            <m:fPr>
              <m:type m:val="bar"/>
            </m:fPr>
            <m:num>
              <m:r>
                <m:t>n</m:t>
              </m:r>
              <m:r>
                <m:rPr>
                  <m:sty m:val="p"/>
                </m:rPr>
                <m:t>/</m:t>
              </m:r>
              <m:sSup>
                <m:e>
                  <m:r>
                    <m:t>3</m:t>
                  </m:r>
                </m:e>
                <m:sup>
                  <m:r>
                    <m:t>i</m:t>
                  </m:r>
                </m:sup>
              </m:sSup>
            </m:num>
            <m:den>
              <m:r>
                <m:rPr>
                  <m:sty m:val="p"/>
                </m:rPr>
                <m:t>lg</m:t>
              </m:r>
              <m:d>
                <m:dPr>
                  <m:begChr m:val="("/>
                  <m:endChr m:val=")"/>
                  <m:sepChr m:val=""/>
                  <m:grow/>
                </m:dPr>
                <m:e>
                  <m:r>
                    <m:t>n</m:t>
                  </m:r>
                  <m:r>
                    <m:rPr>
                      <m:sty m:val="p"/>
                    </m:rPr>
                    <m:t>/</m:t>
                  </m:r>
                  <m:sSup>
                    <m:e>
                      <m:r>
                        <m:t>3</m:t>
                      </m:r>
                    </m:e>
                    <m:sup>
                      <m:r>
                        <m:t>i</m:t>
                      </m:r>
                    </m:sup>
                  </m:sSup>
                </m:e>
              </m:d>
            </m:den>
          </m:f>
          <m:r>
            <m:rPr>
              <m:sty m:val="p"/>
            </m:rPr>
            <m:t>=</m:t>
          </m:r>
          <m:f>
            <m:fPr>
              <m:type m:val="bar"/>
            </m:fPr>
            <m:num>
              <m:r>
                <m:t>n</m:t>
              </m:r>
            </m:num>
            <m:den>
              <m:d>
                <m:dPr>
                  <m:begChr m:val="("/>
                  <m:endChr m:val=")"/>
                  <m:sepChr m:val=""/>
                  <m:grow/>
                </m:dPr>
                <m:e>
                  <m:r>
                    <m:t>L</m:t>
                  </m:r>
                  <m:r>
                    <m:rPr>
                      <m:sty m:val="p"/>
                    </m:rPr>
                    <m:t>−</m:t>
                  </m:r>
                  <m:r>
                    <m:t>i</m:t>
                  </m:r>
                </m:e>
              </m:d>
              <m:r>
                <m:rPr>
                  <m:sty m:val="p"/>
                </m:rPr>
                <m:t>lg</m:t>
              </m:r>
              <m:r>
                <m:t>3</m:t>
              </m:r>
            </m:den>
          </m:f>
          <m:r>
            <m:rPr>
              <m:sty m:val="p"/>
            </m:rPr>
            <m:t>.</m:t>
          </m:r>
        </m:oMath>
      </m:oMathPara>
    </w:p>
    <w:p>
      <w:pPr>
        <w:pStyle w:val="FirstParagraph"/>
        <w:keepNext/>
      </w:pPr>
      <w:r>
        <w:t xml:space="preserve">递归在正常数规模处停止，分母不计算到零。令</w:t>
      </w:r>
      <w:r>
        <w:t xml:space="preserve"> </w:t>
      </w:r>
      <m:oMath>
        <m:r>
          <m:t>k</m:t>
        </m:r>
        <m:r>
          <m:rPr>
            <m:sty m:val="p"/>
          </m:rPr>
          <m:t>=</m:t>
        </m:r>
        <m:r>
          <m:t>L</m:t>
        </m:r>
        <m:r>
          <m:rPr>
            <m:sty m:val="p"/>
          </m:rPr>
          <m:t>−</m:t>
        </m:r>
        <m:r>
          <m:t>i</m:t>
        </m:r>
      </m:oMath>
      <w:r>
        <w:t xml:space="preserve">，全部内部层的成本是调和和的常数倍：</w:t>
      </w:r>
    </w:p>
    <w:p>
      <w:pPr>
        <w:pStyle w:val="BodyText"/>
        <w:keepLines/>
        <w:spacing w:line="264" w:lineRule="auto" w:before="80" w:after="160"/>
      </w:pPr>
      <m:oMathPara>
        <m:oMathParaPr>
          <m:jc m:val="center"/>
        </m:oMathParaPr>
        <m:oMath>
          <m:nary>
            <m:naryPr>
              <m:chr m:val="∑"/>
              <m:limLoc m:val="undOvr"/>
              <m:subHide m:val="off"/>
              <m:supHide m:val="on"/>
            </m:naryPr>
            <m:sub>
              <m:r>
                <m:t>i</m:t>
              </m:r>
            </m:sub>
            <m:sup>
              <m:r>
                <m:t>​</m:t>
              </m:r>
            </m:sup>
            <m:e>
              <m:sSub>
                <m:e>
                  <m:r>
                    <m:t>C</m:t>
                  </m:r>
                </m:e>
                <m:sub>
                  <m:r>
                    <m:t>i</m:t>
                  </m:r>
                </m:sub>
              </m:sSub>
            </m:e>
          </m:nary>
          <m:r>
            <m:rPr>
              <m:sty m:val="p"/>
            </m:rPr>
            <m:t>=</m:t>
          </m:r>
          <m:r>
            <m:t>Θ</m:t>
          </m:r>
          <m:r>
            <m:t>​</m:t>
          </m:r>
          <m:d>
            <m:dPr>
              <m:begChr m:val="("/>
              <m:endChr m:val=")"/>
              <m:sepChr m:val=""/>
              <m:grow/>
            </m:dPr>
            <m:e>
              <m:r>
                <m:t>n</m:t>
              </m:r>
              <m:nary>
                <m:naryPr>
                  <m:chr m:val="∑"/>
                  <m:limLoc m:val="undOvr"/>
                  <m:subHide m:val="off"/>
                  <m:supHide m:val="off"/>
                </m:naryPr>
                <m:sub>
                  <m:r>
                    <m:t>k</m:t>
                  </m:r>
                  <m:r>
                    <m:rPr>
                      <m:sty m:val="p"/>
                    </m:rPr>
                    <m:t>=</m:t>
                  </m:r>
                  <m:r>
                    <m:t>1</m:t>
                  </m:r>
                </m:sub>
                <m:sup>
                  <m:r>
                    <m:t>L</m:t>
                  </m:r>
                </m:sup>
                <m:e>
                  <m:f>
                    <m:fPr>
                      <m:type m:val="bar"/>
                    </m:fPr>
                    <m:num>
                      <m:r>
                        <m:t>1</m:t>
                      </m:r>
                    </m:num>
                    <m:den>
                      <m:r>
                        <m:t>k</m:t>
                      </m:r>
                    </m:den>
                  </m:f>
                </m:e>
              </m:nary>
            </m:e>
          </m:d>
          <m:r>
            <m:rPr>
              <m:sty m:val="p"/>
            </m:rPr>
            <m:t>=</m:t>
          </m:r>
          <m:r>
            <m:t>Θ</m:t>
          </m:r>
          <m:d>
            <m:dPr>
              <m:begChr m:val="("/>
              <m:endChr m:val=")"/>
              <m:sepChr m:val=""/>
              <m:grow/>
            </m:dPr>
            <m:e>
              <m:r>
                <m:t>n</m:t>
              </m:r>
              <m:r>
                <m:rPr>
                  <m:sty m:val="p"/>
                </m:rPr>
                <m:t>lg</m:t>
              </m:r>
              <m:r>
                <m:t>L</m:t>
              </m:r>
            </m:e>
          </m:d>
          <m:r>
            <m:rPr>
              <m:sty m:val="p"/>
            </m:rPr>
            <m:t>.</m:t>
          </m:r>
        </m:oMath>
      </m:oMathPara>
    </w:p>
    <w:p>
      <w:pPr>
        <w:pStyle w:val="FirstParagraph"/>
        <w:keepNext/>
      </w:pPr>
      <w:r>
        <w:t xml:space="preserve">调和和的积分上下界给出</w:t>
      </w:r>
      <w:r>
        <w:t xml:space="preserve"> </w:t>
      </w:r>
      <m:oMath>
        <m:sSub>
          <m:e>
            <m:r>
              <m:t>H</m:t>
            </m:r>
          </m:e>
          <m:sub>
            <m:r>
              <m:t>L</m:t>
            </m:r>
          </m:sub>
        </m:sSub>
        <m:r>
          <m:rPr>
            <m:sty m:val="p"/>
          </m:rPr>
          <m:t>=</m:t>
        </m:r>
        <m:r>
          <m:t>Θ</m:t>
        </m:r>
        <m:d>
          <m:dPr>
            <m:begChr m:val="("/>
            <m:endChr m:val=")"/>
            <m:sepChr m:val=""/>
            <m:grow/>
          </m:dPr>
          <m:e>
            <m:r>
              <m:rPr>
                <m:sty m:val="p"/>
              </m:rPr>
              <m:t>lg</m:t>
            </m:r>
            <m:r>
              <m:t>L</m:t>
            </m:r>
          </m:e>
        </m:d>
      </m:oMath>
      <w:r>
        <w:t xml:space="preserve">，从而同时得到同阶上界和下界。叶子数为</w:t>
      </w:r>
      <w:r>
        <w:t xml:space="preserve"> </w:t>
      </w:r>
      <m:oMath>
        <m:r>
          <m:t>Θ</m:t>
        </m:r>
        <m:d>
          <m:dPr>
            <m:begChr m:val="("/>
            <m:endChr m:val=")"/>
            <m:sepChr m:val=""/>
            <m:grow/>
          </m:dPr>
          <m:e>
            <m:r>
              <m:t>n</m:t>
            </m:r>
          </m:e>
        </m:d>
      </m:oMath>
      <w:r>
        <w:t xml:space="preserve">，其成本不超过内部层总成本的阶。由于</w:t>
      </w:r>
      <w:r>
        <w:t xml:space="preserve"> </w:t>
      </w:r>
      <m:oMath>
        <m:r>
          <m:t>L</m:t>
        </m:r>
        <m:r>
          <m:rPr>
            <m:sty m:val="p"/>
          </m:rPr>
          <m:t>=</m:t>
        </m:r>
        <m:sSub>
          <m:e>
            <m:r>
              <m:rPr>
                <m:sty m:val="p"/>
              </m:rPr>
              <m:t>log</m:t>
            </m:r>
          </m:e>
          <m:sub>
            <m:r>
              <m:t>3</m:t>
            </m:r>
          </m:sub>
        </m:sSub>
        <m:r>
          <m:t>n</m:t>
        </m:r>
      </m:oMath>
      <w:r>
        <w:t xml:space="preserve">，有：</w:t>
      </w:r>
    </w:p>
    <w:p>
      <w:pPr>
        <w:pStyle w:val="BodyText"/>
        <w:keepLines/>
        <w:spacing w:line="264" w:lineRule="auto" w:before="80" w:after="160"/>
      </w:pPr>
      <m:oMathPara>
        <m:oMathParaPr>
          <m:jc m:val="center"/>
        </m:oMathParaPr>
        <m:oMath>
          <m:borderBox>
            <m:e>
              <m:r>
                <m:t>T</m:t>
              </m:r>
              <m:d>
                <m:dPr>
                  <m:begChr m:val="("/>
                  <m:endChr m:val=")"/>
                  <m:sepChr m:val=""/>
                  <m:grow/>
                </m:dPr>
                <m:e>
                  <m:r>
                    <m:t>n</m:t>
                  </m:r>
                </m:e>
              </m:d>
              <m:r>
                <m:rPr>
                  <m:sty m:val="p"/>
                </m:rPr>
                <m:t>=</m:t>
              </m:r>
              <m:r>
                <m:t>Θ</m:t>
              </m:r>
              <m:d>
                <m:dPr>
                  <m:begChr m:val="("/>
                  <m:endChr m:val=")"/>
                  <m:sepChr m:val=""/>
                  <m:grow/>
                </m:dPr>
                <m:e>
                  <m:r>
                    <m:t>n</m:t>
                  </m:r>
                  <m:r>
                    <m:rPr>
                      <m:sty m:val="p"/>
                    </m:rPr>
                    <m:t>lg</m:t>
                  </m:r>
                  <m:r>
                    <m:rPr>
                      <m:sty m:val="p"/>
                    </m:rPr>
                    <m:t>lg</m:t>
                  </m:r>
                  <m:r>
                    <m:t>n</m:t>
                  </m:r>
                </m:e>
              </m:d>
              <m:r>
                <m:rPr>
                  <m:sty m:val="p"/>
                </m:rPr>
                <m:t>.</m:t>
              </m:r>
            </m:e>
          </m:borderBox>
        </m:oMath>
      </m:oMathPara>
    </w:p>
    <w:p>
      <w:pPr>
        <w:pStyle w:val="FirstParagraph"/>
      </w:pPr>
      <w:r>
        <w:t xml:space="preserve">这里</w:t>
      </w:r>
      <w:r>
        <w:t xml:space="preserve"> </w:t>
      </w:r>
      <m:oMath>
        <m:r>
          <m:t>f</m:t>
        </m:r>
        <m:d>
          <m:dPr>
            <m:begChr m:val="("/>
            <m:endChr m:val=")"/>
            <m:sepChr m:val=""/>
            <m:grow/>
          </m:dPr>
          <m:e>
            <m:r>
              <m:t>n</m:t>
            </m:r>
          </m:e>
        </m:d>
        <m:r>
          <m:rPr>
            <m:sty m:val="p"/>
          </m:rPr>
          <m:t>=</m:t>
        </m:r>
        <m:r>
          <m:t>n</m:t>
        </m:r>
        <m:r>
          <m:rPr>
            <m:sty m:val="p"/>
          </m:rPr>
          <m:t>/</m:t>
        </m:r>
        <m:r>
          <m:rPr>
            <m:sty m:val="p"/>
          </m:rPr>
          <m:t>lg</m:t>
        </m:r>
        <m:r>
          <m:t>n</m:t>
        </m:r>
      </m:oMath>
      <w:r>
        <w:t xml:space="preserve"> </w:t>
      </w:r>
      <w:r>
        <w:t xml:space="preserve">虽然小于</w:t>
      </w:r>
      <w:r>
        <w:t xml:space="preserve"> </w:t>
      </w:r>
      <m:oMath>
        <m:r>
          <m:t>n</m:t>
        </m:r>
      </m:oMath>
      <w:r>
        <w:t xml:space="preserve">，却没有比</w:t>
      </w:r>
      <w:r>
        <w:t xml:space="preserve"> </w:t>
      </w:r>
      <m:oMath>
        <m:r>
          <m:t>n</m:t>
        </m:r>
      </m:oMath>
      <w:r>
        <w:t xml:space="preserve"> </w:t>
      </w:r>
      <w:r>
        <w:t xml:space="preserve">小一个固定的多项式量级，不能仅凭“小于临界项”套用主定理情形1。</w:t>
      </w:r>
    </w:p>
    <w:bookmarkEnd w:id="23"/>
    <w:bookmarkStart w:id="24" w:name="小问c-根附近成本主导"/>
    <w:p>
      <w:pPr>
        <w:pStyle w:val="Heading2"/>
      </w:pPr>
      <w:r>
        <w:rPr>
          <w:color w:val="000000"/>
        </w:rPr>
        <w:t xml:space="preserve">2.4 小问c 根附近成本主导</w:t>
      </w:r>
    </w:p>
    <w:p>
      <w:pPr>
        <w:pStyle w:val="FirstParagraph"/>
        <w:keepNext/>
      </w:pPr>
      <w:r>
        <w:rPr>
          <w:bCs/>
          <w:b/>
        </w:rPr>
        <w:t xml:space="preserve">题目。</w:t>
      </w:r>
      <w:r>
        <w:t xml:space="preserve"> </w:t>
      </w:r>
      <w:r>
        <w:t xml:space="preserve">求</w:t>
      </w:r>
      <w:r>
        <w:t xml:space="preserve"> </w:t>
      </w:r>
      <m:oMath>
        <m:r>
          <m:t>T</m:t>
        </m:r>
        <m:d>
          <m:dPr>
            <m:begChr m:val="("/>
            <m:endChr m:val=")"/>
            <m:sepChr m:val=""/>
            <m:grow/>
          </m:dPr>
          <m:e>
            <m:r>
              <m:t>n</m:t>
            </m:r>
          </m:e>
        </m:d>
        <m:r>
          <m:rPr>
            <m:sty m:val="p"/>
          </m:rPr>
          <m:t>=</m:t>
        </m:r>
        <m:r>
          <m:t>8</m:t>
        </m:r>
        <m:r>
          <m:t>T</m:t>
        </m:r>
        <m:d>
          <m:dPr>
            <m:begChr m:val="("/>
            <m:endChr m:val=")"/>
            <m:sepChr m:val=""/>
            <m:grow/>
          </m:dPr>
          <m:e>
            <m:r>
              <m:t>n</m:t>
            </m:r>
            <m:r>
              <m:rPr>
                <m:sty m:val="p"/>
              </m:rPr>
              <m:t>/</m:t>
            </m:r>
            <m:r>
              <m:t>2</m:t>
            </m:r>
          </m:e>
        </m:d>
        <m:r>
          <m:rPr>
            <m:sty m:val="p"/>
          </m:rPr>
          <m:t>+</m:t>
        </m:r>
        <m:sSup>
          <m:e>
            <m:r>
              <m:t>n</m:t>
            </m:r>
          </m:e>
          <m:sup>
            <m:r>
              <m:t>3</m:t>
            </m:r>
          </m:sup>
        </m:sSup>
        <m:rad>
          <m:radPr>
            <m:degHide m:val="on"/>
          </m:radPr>
          <m:deg/>
          <m:e>
            <m:r>
              <m:t>n</m:t>
            </m:r>
          </m:e>
        </m:rad>
      </m:oMath>
      <w:r>
        <w:t xml:space="preserve"> </w:t>
      </w:r>
      <w:r>
        <w:t xml:space="preserve">的渐近紧确界，并说明理由。</w:t>
      </w:r>
    </w:p>
    <w:p>
      <w:pPr>
        <w:pStyle w:val="BodyText"/>
        <w:keepNext/>
      </w:pPr>
      <w:r>
        <w:t xml:space="preserve">临界项为</w:t>
      </w:r>
      <w:r>
        <w:t xml:space="preserve"> </w:t>
      </w:r>
      <m:oMath>
        <m:sSup>
          <m:e>
            <m:r>
              <m:t>n</m:t>
            </m:r>
          </m:e>
          <m:sup>
            <m:sSub>
              <m:e>
                <m:r>
                  <m:rPr>
                    <m:sty m:val="p"/>
                  </m:rPr>
                  <m:t>log</m:t>
                </m:r>
              </m:e>
              <m:sub>
                <m:r>
                  <m:t>2</m:t>
                </m:r>
              </m:sub>
            </m:sSub>
            <m:r>
              <m:t>8</m:t>
            </m:r>
          </m:sup>
        </m:sSup>
        <m:r>
          <m:rPr>
            <m:sty m:val="p"/>
          </m:rPr>
          <m:t>=</m:t>
        </m:r>
        <m:sSup>
          <m:e>
            <m:r>
              <m:t>n</m:t>
            </m:r>
          </m:e>
          <m:sup>
            <m:r>
              <m:t>3</m:t>
            </m:r>
          </m:sup>
        </m:sSup>
      </m:oMath>
      <w:r>
        <w:t xml:space="preserve">，而附加项</w:t>
      </w:r>
      <w:r>
        <w:t xml:space="preserve"> </w:t>
      </w:r>
      <m:oMath>
        <m:r>
          <m:t>f</m:t>
        </m:r>
        <m:d>
          <m:dPr>
            <m:begChr m:val="("/>
            <m:endChr m:val=")"/>
            <m:sepChr m:val=""/>
            <m:grow/>
          </m:dPr>
          <m:e>
            <m:r>
              <m:t>n</m:t>
            </m:r>
          </m:e>
        </m:d>
        <m:r>
          <m:rPr>
            <m:sty m:val="p"/>
          </m:rPr>
          <m:t>=</m:t>
        </m:r>
        <m:sSup>
          <m:e>
            <m:r>
              <m:t>n</m:t>
            </m:r>
          </m:e>
          <m:sup>
            <m:r>
              <m:t>7</m:t>
            </m:r>
            <m:r>
              <m:rPr>
                <m:sty m:val="p"/>
              </m:rPr>
              <m:t>/</m:t>
            </m:r>
            <m:r>
              <m:t>2</m:t>
            </m:r>
          </m:sup>
        </m:sSup>
      </m:oMath>
      <w:r>
        <w:t xml:space="preserve"> </w:t>
      </w:r>
      <w:r>
        <w:t xml:space="preserve">高出一个</w:t>
      </w:r>
      <w:r>
        <w:t xml:space="preserve"> </w:t>
      </w:r>
      <m:oMath>
        <m:sSup>
          <m:e>
            <m:r>
              <m:t>n</m:t>
            </m:r>
          </m:e>
          <m:sup>
            <m:r>
              <m:t>1</m:t>
            </m:r>
            <m:r>
              <m:rPr>
                <m:sty m:val="p"/>
              </m:rPr>
              <m:t>/</m:t>
            </m:r>
            <m:r>
              <m:t>2</m:t>
            </m:r>
          </m:sup>
        </m:sSup>
      </m:oMath>
      <w:r>
        <w:t xml:space="preserve"> </w:t>
      </w:r>
      <w:r>
        <w:t xml:space="preserve">因子。正则条件成立：</w:t>
      </w:r>
    </w:p>
    <w:p>
      <w:pPr>
        <w:pStyle w:val="BodyText"/>
        <w:keepLines/>
        <w:spacing w:line="264" w:lineRule="auto" w:before="80" w:after="160"/>
      </w:pPr>
      <m:oMathPara>
        <m:oMathParaPr>
          <m:jc m:val="center"/>
        </m:oMathParaPr>
        <m:oMath>
          <m:r>
            <m:t>8</m:t>
          </m:r>
          <m:r>
            <m:t>f</m:t>
          </m:r>
          <m:d>
            <m:dPr>
              <m:begChr m:val="("/>
              <m:endChr m:val=")"/>
              <m:sepChr m:val=""/>
              <m:grow/>
            </m:dPr>
            <m:e>
              <m:r>
                <m:t>n</m:t>
              </m:r>
              <m:r>
                <m:rPr>
                  <m:sty m:val="p"/>
                </m:rPr>
                <m:t>/</m:t>
              </m:r>
              <m:r>
                <m:t>2</m:t>
              </m:r>
            </m:e>
          </m:d>
          <m:r>
            <m:rPr>
              <m:sty m:val="p"/>
            </m:rPr>
            <m:t>=</m:t>
          </m:r>
          <m:f>
            <m:fPr>
              <m:type m:val="bar"/>
            </m:fPr>
            <m:num>
              <m:r>
                <m:t>1</m:t>
              </m:r>
            </m:num>
            <m:den>
              <m:rad>
                <m:radPr>
                  <m:degHide m:val="on"/>
                </m:radPr>
                <m:deg/>
                <m:e>
                  <m:r>
                    <m:t>2</m:t>
                  </m:r>
                </m:e>
              </m:rad>
            </m:den>
          </m:f>
          <m:r>
            <m:t>f</m:t>
          </m:r>
          <m:d>
            <m:dPr>
              <m:begChr m:val="("/>
              <m:endChr m:val=")"/>
              <m:sepChr m:val=""/>
              <m:grow/>
            </m:dPr>
            <m:e>
              <m:r>
                <m:t>n</m:t>
              </m:r>
            </m:e>
          </m:d>
          <m:r>
            <m:rPr>
              <m:sty m:val="p"/>
            </m:rPr>
            <m:t>.</m:t>
          </m:r>
        </m:oMath>
      </m:oMathPara>
    </w:p>
    <w:p>
      <w:pPr>
        <w:pStyle w:val="FirstParagraph"/>
        <w:keepNext/>
      </w:pPr>
      <w:r>
        <w:t xml:space="preserve">主定理情形3给出</w:t>
      </w:r>
      <w:r>
        <w:t xml:space="preserve"> </w:t>
      </w:r>
      <m:oMath>
        <m:r>
          <m:t>T</m:t>
        </m:r>
        <m:d>
          <m:dPr>
            <m:begChr m:val="("/>
            <m:endChr m:val=")"/>
            <m:sepChr m:val=""/>
            <m:grow/>
          </m:dPr>
          <m:e>
            <m:r>
              <m:t>n</m:t>
            </m:r>
          </m:e>
        </m:d>
        <m:r>
          <m:rPr>
            <m:sty m:val="p"/>
          </m:rPr>
          <m:t>=</m:t>
        </m:r>
        <m:r>
          <m:t>O</m:t>
        </m:r>
        <m:d>
          <m:dPr>
            <m:begChr m:val="("/>
            <m:endChr m:val=")"/>
            <m:sepChr m:val=""/>
            <m:grow/>
          </m:dPr>
          <m:e>
            <m:sSup>
              <m:e>
                <m:r>
                  <m:t>n</m:t>
                </m:r>
              </m:e>
              <m:sup>
                <m:r>
                  <m:t>7</m:t>
                </m:r>
                <m:r>
                  <m:rPr>
                    <m:sty m:val="p"/>
                  </m:rPr>
                  <m:t>/</m:t>
                </m:r>
                <m:r>
                  <m:t>2</m:t>
                </m:r>
              </m:sup>
            </m:sSup>
          </m:e>
        </m:d>
      </m:oMath>
      <w:r>
        <w:t xml:space="preserve">。从递归树看，每层的附加成本是上一层的</w:t>
      </w:r>
      <w:r>
        <w:t xml:space="preserve"> </w:t>
      </w:r>
      <m:oMath>
        <m:r>
          <m:t>1</m:t>
        </m:r>
        <m:r>
          <m:rPr>
            <m:sty m:val="p"/>
          </m:rPr>
          <m:t>/</m:t>
        </m:r>
        <m:rad>
          <m:radPr>
            <m:degHide m:val="on"/>
          </m:radPr>
          <m:deg/>
          <m:e>
            <m:r>
              <m:t>2</m:t>
            </m:r>
          </m:e>
        </m:rad>
      </m:oMath>
      <w:r>
        <w:t xml:space="preserve">，各层相加是几何和；仅根节点就贡献</w:t>
      </w:r>
      <w:r>
        <w:t xml:space="preserve"> </w:t>
      </w:r>
      <m:oMath>
        <m:sSup>
          <m:e>
            <m:r>
              <m:t>n</m:t>
            </m:r>
          </m:e>
          <m:sup>
            <m:r>
              <m:t>7</m:t>
            </m:r>
            <m:r>
              <m:rPr>
                <m:sty m:val="p"/>
              </m:rPr>
              <m:t>/</m:t>
            </m:r>
            <m:r>
              <m:t>2</m:t>
            </m:r>
          </m:sup>
        </m:sSup>
      </m:oMath>
      <w:r>
        <w:t xml:space="preserve">，又有</w:t>
      </w:r>
      <w:r>
        <w:t xml:space="preserve"> </w:t>
      </w:r>
      <m:oMath>
        <m:r>
          <m:t>Ω</m:t>
        </m:r>
        <m:d>
          <m:dPr>
            <m:begChr m:val="("/>
            <m:endChr m:val=")"/>
            <m:sepChr m:val=""/>
            <m:grow/>
          </m:dPr>
          <m:e>
            <m:sSup>
              <m:e>
                <m:r>
                  <m:t>n</m:t>
                </m:r>
              </m:e>
              <m:sup>
                <m:r>
                  <m:t>7</m:t>
                </m:r>
                <m:r>
                  <m:rPr>
                    <m:sty m:val="p"/>
                  </m:rPr>
                  <m:t>/</m:t>
                </m:r>
                <m:r>
                  <m:t>2</m:t>
                </m:r>
              </m:sup>
            </m:sSup>
          </m:e>
        </m:d>
      </m:oMath>
      <w:r>
        <w:t xml:space="preserve">。因此：</w:t>
      </w:r>
    </w:p>
    <w:p>
      <w:pPr>
        <w:pStyle w:val="BodyText"/>
        <w:keepLines/>
        <w:spacing w:line="264" w:lineRule="auto" w:before="80" w:after="160"/>
      </w:pPr>
      <m:oMathPara>
        <m:oMathParaPr>
          <m:jc m:val="center"/>
        </m:oMathParaPr>
        <m:oMath>
          <m:borderBox>
            <m:e>
              <m:r>
                <m:t>T</m:t>
              </m:r>
              <m:d>
                <m:dPr>
                  <m:begChr m:val="("/>
                  <m:endChr m:val=")"/>
                  <m:sepChr m:val=""/>
                  <m:grow/>
                </m:dPr>
                <m:e>
                  <m:r>
                    <m:t>n</m:t>
                  </m:r>
                </m:e>
              </m:d>
              <m:r>
                <m:rPr>
                  <m:sty m:val="p"/>
                </m:rPr>
                <m:t>=</m:t>
              </m:r>
              <m:r>
                <m:t>Θ</m:t>
              </m:r>
              <m:d>
                <m:dPr>
                  <m:begChr m:val="("/>
                  <m:endChr m:val=")"/>
                  <m:sepChr m:val=""/>
                  <m:grow/>
                </m:dPr>
                <m:e>
                  <m:sSup>
                    <m:e>
                      <m:r>
                        <m:t>n</m:t>
                      </m:r>
                    </m:e>
                    <m:sup>
                      <m:r>
                        <m:t>7</m:t>
                      </m:r>
                      <m:r>
                        <m:rPr>
                          <m:sty m:val="p"/>
                        </m:rPr>
                        <m:t>/</m:t>
                      </m:r>
                      <m:r>
                        <m:t>2</m:t>
                      </m:r>
                    </m:sup>
                  </m:sSup>
                </m:e>
              </m:d>
              <m:r>
                <m:rPr>
                  <m:sty m:val="p"/>
                </m:rPr>
                <m:t>.</m:t>
              </m:r>
            </m:e>
          </m:borderBox>
        </m:oMath>
      </m:oMathPara>
    </w:p>
    <w:bookmarkEnd w:id="24"/>
    <w:bookmarkStart w:id="25" w:name="小问d-通过平移消除偏移"/>
    <w:p>
      <w:pPr>
        <w:pStyle w:val="Heading2"/>
      </w:pPr>
      <w:r>
        <w:rPr>
          <w:color w:val="000000"/>
        </w:rPr>
        <w:t xml:space="preserve">2.5 小问d 通过平移消除偏移</w:t>
      </w:r>
    </w:p>
    <w:p>
      <w:pPr>
        <w:pStyle w:val="FirstParagraph"/>
        <w:keepNext/>
      </w:pPr>
      <w:r>
        <w:rPr>
          <w:bCs/>
          <w:b/>
        </w:rPr>
        <w:t xml:space="preserve">题目。</w:t>
      </w:r>
      <w:r>
        <w:t xml:space="preserve"> </w:t>
      </w:r>
      <w:r>
        <w:t xml:space="preserve">求</w:t>
      </w:r>
      <w:r>
        <w:t xml:space="preserve"> </w:t>
      </w:r>
      <m:oMath>
        <m:r>
          <m:t>T</m:t>
        </m:r>
        <m:d>
          <m:dPr>
            <m:begChr m:val="("/>
            <m:endChr m:val=")"/>
            <m:sepChr m:val=""/>
            <m:grow/>
          </m:dPr>
          <m:e>
            <m:r>
              <m:t>n</m:t>
            </m:r>
          </m:e>
        </m:d>
        <m:r>
          <m:rPr>
            <m:sty m:val="p"/>
          </m:rPr>
          <m:t>=</m:t>
        </m:r>
        <m:r>
          <m:t>2</m:t>
        </m:r>
        <m:r>
          <m:t>T</m:t>
        </m:r>
        <m:d>
          <m:dPr>
            <m:begChr m:val="("/>
            <m:endChr m:val=")"/>
            <m:sepChr m:val=""/>
            <m:grow/>
          </m:dPr>
          <m:e>
            <m:r>
              <m:t>n</m:t>
            </m:r>
            <m:r>
              <m:rPr>
                <m:sty m:val="p"/>
              </m:rPr>
              <m:t>/</m:t>
            </m:r>
            <m:r>
              <m:t>2</m:t>
            </m:r>
            <m:r>
              <m:rPr>
                <m:sty m:val="p"/>
              </m:rPr>
              <m:t>−</m:t>
            </m:r>
            <m:r>
              <m:t>2</m:t>
            </m:r>
          </m:e>
        </m:d>
        <m:r>
          <m:rPr>
            <m:sty m:val="p"/>
          </m:rPr>
          <m:t>+</m:t>
        </m:r>
        <m:r>
          <m:t>n</m:t>
        </m:r>
        <m:r>
          <m:rPr>
            <m:sty m:val="p"/>
          </m:rPr>
          <m:t>/</m:t>
        </m:r>
        <m:r>
          <m:t>2</m:t>
        </m:r>
      </m:oMath>
      <w:r>
        <w:t xml:space="preserve"> </w:t>
      </w:r>
      <w:r>
        <w:t xml:space="preserve">的渐近紧确界，并说明理由。</w:t>
      </w:r>
    </w:p>
    <w:p>
      <w:pPr>
        <w:pStyle w:val="BodyText"/>
        <w:keepNext/>
      </w:pPr>
      <w:r>
        <w:t xml:space="preserve">子问题规模含有常数偏移，先做变量平移。令</w:t>
      </w:r>
      <w:r>
        <w:t xml:space="preserve"> </w:t>
      </w:r>
      <m:oMath>
        <m:r>
          <m:t>m</m:t>
        </m:r>
        <m:r>
          <m:rPr>
            <m:sty m:val="p"/>
          </m:rPr>
          <m:t>=</m:t>
        </m:r>
        <m:r>
          <m:t>n</m:t>
        </m:r>
        <m:r>
          <m:rPr>
            <m:sty m:val="p"/>
          </m:rPr>
          <m:t>+</m:t>
        </m:r>
        <m:r>
          <m:t>4</m:t>
        </m:r>
      </m:oMath>
      <w:r>
        <w:t xml:space="preserve">，并定义</w:t>
      </w:r>
      <w:r>
        <w:t xml:space="preserve"> </w:t>
      </w:r>
      <m:oMath>
        <m:r>
          <m:t>S</m:t>
        </m:r>
        <m:d>
          <m:dPr>
            <m:begChr m:val="("/>
            <m:endChr m:val=")"/>
            <m:sepChr m:val=""/>
            <m:grow/>
          </m:dPr>
          <m:e>
            <m:r>
              <m:t>m</m:t>
            </m:r>
          </m:e>
        </m:d>
        <m:r>
          <m:rPr>
            <m:sty m:val="p"/>
          </m:rPr>
          <m:t>=</m:t>
        </m:r>
        <m:r>
          <m:t>T</m:t>
        </m:r>
        <m:d>
          <m:dPr>
            <m:begChr m:val="("/>
            <m:endChr m:val=")"/>
            <m:sepChr m:val=""/>
            <m:grow/>
          </m:dPr>
          <m:e>
            <m:r>
              <m:t>m</m:t>
            </m:r>
            <m:r>
              <m:rPr>
                <m:sty m:val="p"/>
              </m:rPr>
              <m:t>−</m:t>
            </m:r>
            <m:r>
              <m:t>4</m:t>
            </m:r>
          </m:e>
        </m:d>
      </m:oMath>
      <w:r>
        <w:t xml:space="preserve">。子问题在新变量下的规模为：</w:t>
      </w:r>
    </w:p>
    <w:p>
      <w:pPr>
        <w:pStyle w:val="BodyText"/>
        <w:keepLines/>
        <w:spacing w:line="264" w:lineRule="auto" w:before="80" w:after="160"/>
      </w:pPr>
      <m:oMathPara>
        <m:oMathParaPr>
          <m:jc m:val="center"/>
        </m:oMathParaPr>
        <m:oMath>
          <m:d>
            <m:dPr>
              <m:begChr m:val="("/>
              <m:endChr m:val=")"/>
              <m:sepChr m:val=""/>
              <m:grow/>
            </m:dPr>
            <m:e>
              <m:r>
                <m:t>n</m:t>
              </m:r>
              <m:r>
                <m:rPr>
                  <m:sty m:val="p"/>
                </m:rPr>
                <m:t>/</m:t>
              </m:r>
              <m:r>
                <m:t>2</m:t>
              </m:r>
              <m:r>
                <m:rPr>
                  <m:sty m:val="p"/>
                </m:rPr>
                <m:t>−</m:t>
              </m:r>
              <m:r>
                <m:t>2</m:t>
              </m:r>
            </m:e>
          </m:d>
          <m:r>
            <m:rPr>
              <m:sty m:val="p"/>
            </m:rPr>
            <m:t>+</m:t>
          </m:r>
          <m:r>
            <m:t>4</m:t>
          </m:r>
          <m:r>
            <m:rPr>
              <m:sty m:val="p"/>
            </m:rPr>
            <m:t>=</m:t>
          </m:r>
          <m:d>
            <m:dPr>
              <m:begChr m:val="("/>
              <m:endChr m:val=")"/>
              <m:sepChr m:val=""/>
              <m:grow/>
            </m:dPr>
            <m:e>
              <m:r>
                <m:t>n</m:t>
              </m:r>
              <m:r>
                <m:rPr>
                  <m:sty m:val="p"/>
                </m:rPr>
                <m:t>+</m:t>
              </m:r>
              <m:r>
                <m:t>4</m:t>
              </m:r>
            </m:e>
          </m:d>
          <m:r>
            <m:rPr>
              <m:sty m:val="p"/>
            </m:rPr>
            <m:t>/</m:t>
          </m:r>
          <m:r>
            <m:t>2</m:t>
          </m:r>
          <m:r>
            <m:rPr>
              <m:sty m:val="p"/>
            </m:rPr>
            <m:t>=</m:t>
          </m:r>
          <m:r>
            <m:t>m</m:t>
          </m:r>
          <m:r>
            <m:rPr>
              <m:sty m:val="p"/>
            </m:rPr>
            <m:t>/</m:t>
          </m:r>
          <m:r>
            <m:t>2</m:t>
          </m:r>
          <m:r>
            <m:rPr>
              <m:sty m:val="p"/>
            </m:rPr>
            <m:t>.</m:t>
          </m:r>
        </m:oMath>
      </m:oMathPara>
    </w:p>
    <w:p>
      <w:pPr>
        <w:pStyle w:val="FirstParagraph"/>
        <w:keepNext/>
      </w:pPr>
      <w:r>
        <w:t xml:space="preserve">原递归式变成：</w:t>
      </w:r>
    </w:p>
    <w:p>
      <w:pPr>
        <w:pStyle w:val="BodyText"/>
        <w:keepLines/>
        <w:spacing w:line="264" w:lineRule="auto" w:before="80" w:after="160"/>
      </w:pPr>
      <m:oMathPara>
        <m:oMathParaPr>
          <m:jc m:val="center"/>
        </m:oMathParaPr>
        <m:oMath>
          <m:r>
            <m:t>S</m:t>
          </m:r>
          <m:d>
            <m:dPr>
              <m:begChr m:val="("/>
              <m:endChr m:val=")"/>
              <m:sepChr m:val=""/>
              <m:grow/>
            </m:dPr>
            <m:e>
              <m:r>
                <m:t>m</m:t>
              </m:r>
            </m:e>
          </m:d>
          <m:r>
            <m:rPr>
              <m:sty m:val="p"/>
            </m:rPr>
            <m:t>=</m:t>
          </m:r>
          <m:r>
            <m:t>2</m:t>
          </m:r>
          <m:r>
            <m:t>S</m:t>
          </m:r>
          <m:d>
            <m:dPr>
              <m:begChr m:val="("/>
              <m:endChr m:val=")"/>
              <m:sepChr m:val=""/>
              <m:grow/>
            </m:dPr>
            <m:e>
              <m:r>
                <m:t>m</m:t>
              </m:r>
              <m:r>
                <m:rPr>
                  <m:sty m:val="p"/>
                </m:rPr>
                <m:t>/</m:t>
              </m:r>
              <m:r>
                <m:t>2</m:t>
              </m:r>
            </m:e>
          </m:d>
          <m:r>
            <m:rPr>
              <m:sty m:val="p"/>
            </m:rPr>
            <m:t>+</m:t>
          </m:r>
          <m:r>
            <m:t>m</m:t>
          </m:r>
          <m:r>
            <m:rPr>
              <m:sty m:val="p"/>
            </m:rPr>
            <m:t>/</m:t>
          </m:r>
          <m:r>
            <m:t>2</m:t>
          </m:r>
          <m:r>
            <m:rPr>
              <m:sty m:val="p"/>
            </m:rPr>
            <m:t>−</m:t>
          </m:r>
          <m:r>
            <m:t>2</m:t>
          </m:r>
          <m:r>
            <m:rPr>
              <m:sty m:val="p"/>
            </m:rPr>
            <m:t>.</m:t>
          </m:r>
        </m:oMath>
      </m:oMathPara>
    </w:p>
    <w:p>
      <w:pPr>
        <w:pStyle w:val="FirstParagraph"/>
        <w:keepNext/>
      </w:pPr>
      <w:r>
        <w:t xml:space="preserve">对充分大的</w:t>
      </w:r>
      <w:r>
        <w:t xml:space="preserve"> </w:t>
      </w:r>
      <m:oMath>
        <m:r>
          <m:t>m</m:t>
        </m:r>
      </m:oMath>
      <w:r>
        <w:t xml:space="preserve">，非递归项</w:t>
      </w:r>
      <w:r>
        <w:t xml:space="preserve"> </w:t>
      </w:r>
      <m:oMath>
        <m:r>
          <m:t>m</m:t>
        </m:r>
        <m:r>
          <m:rPr>
            <m:sty m:val="p"/>
          </m:rPr>
          <m:t>/</m:t>
        </m:r>
        <m:r>
          <m:t>2</m:t>
        </m:r>
        <m:r>
          <m:rPr>
            <m:sty m:val="p"/>
          </m:rPr>
          <m:t>−</m:t>
        </m:r>
        <m:r>
          <m:t>2</m:t>
        </m:r>
        <m:r>
          <m:rPr>
            <m:sty m:val="p"/>
          </m:rPr>
          <m:t>=</m:t>
        </m:r>
        <m:r>
          <m:t>Θ</m:t>
        </m:r>
        <m:d>
          <m:dPr>
            <m:begChr m:val="("/>
            <m:endChr m:val=")"/>
            <m:sepChr m:val=""/>
            <m:grow/>
          </m:dPr>
          <m:e>
            <m:r>
              <m:t>m</m:t>
            </m:r>
          </m:e>
        </m:d>
      </m:oMath>
      <w:r>
        <w:t xml:space="preserve">。树中有</w:t>
      </w:r>
      <w:r>
        <w:t xml:space="preserve"> </w:t>
      </w:r>
      <m:oMath>
        <m:r>
          <m:t>Θ</m:t>
        </m:r>
        <m:d>
          <m:dPr>
            <m:begChr m:val="("/>
            <m:endChr m:val=")"/>
            <m:sepChr m:val=""/>
            <m:grow/>
          </m:dPr>
          <m:e>
            <m:r>
              <m:rPr>
                <m:sty m:val="p"/>
              </m:rPr>
              <m:t>lg</m:t>
            </m:r>
            <m:r>
              <m:t>m</m:t>
            </m:r>
          </m:e>
        </m:d>
      </m:oMath>
      <w:r>
        <w:t xml:space="preserve"> </w:t>
      </w:r>
      <w:r>
        <w:t xml:space="preserve">层，每个完整内部层成本为</w:t>
      </w:r>
      <w:r>
        <w:t xml:space="preserve"> </w:t>
      </w:r>
      <m:oMath>
        <m:r>
          <m:t>Θ</m:t>
        </m:r>
        <m:d>
          <m:dPr>
            <m:begChr m:val="("/>
            <m:endChr m:val=")"/>
            <m:sepChr m:val=""/>
            <m:grow/>
          </m:dPr>
          <m:e>
            <m:r>
              <m:t>m</m:t>
            </m:r>
          </m:e>
        </m:d>
      </m:oMath>
      <w:r>
        <w:t xml:space="preserve">，得到</w:t>
      </w:r>
      <w:r>
        <w:t xml:space="preserve"> </w:t>
      </w:r>
      <m:oMath>
        <m:r>
          <m:t>Θ</m:t>
        </m:r>
        <m:d>
          <m:dPr>
            <m:begChr m:val="("/>
            <m:endChr m:val=")"/>
            <m:sepChr m:val=""/>
            <m:grow/>
          </m:dPr>
          <m:e>
            <m:r>
              <m:t>m</m:t>
            </m:r>
            <m:r>
              <m:rPr>
                <m:sty m:val="p"/>
              </m:rPr>
              <m:t>lg</m:t>
            </m:r>
            <m:r>
              <m:t>m</m:t>
            </m:r>
          </m:e>
        </m:d>
      </m:oMath>
      <w:r>
        <w:t xml:space="preserve">。等价地可用主定理情形2。恢复变量后：</w:t>
      </w:r>
    </w:p>
    <w:p>
      <w:pPr>
        <w:pStyle w:val="BodyText"/>
        <w:keepLines/>
        <w:spacing w:line="264" w:lineRule="auto" w:before="80" w:after="160"/>
      </w:pPr>
      <m:oMathPara>
        <m:oMathParaPr>
          <m:jc m:val="center"/>
        </m:oMathParaPr>
        <m:oMath>
          <m:borderBox>
            <m:e>
              <m:r>
                <m:t>T</m:t>
              </m:r>
              <m:d>
                <m:dPr>
                  <m:begChr m:val="("/>
                  <m:endChr m:val=")"/>
                  <m:sepChr m:val=""/>
                  <m:grow/>
                </m:dPr>
                <m:e>
                  <m:r>
                    <m:t>n</m:t>
                  </m:r>
                </m:e>
              </m:d>
              <m:r>
                <m:rPr>
                  <m:sty m:val="p"/>
                </m:rPr>
                <m:t>=</m:t>
              </m:r>
              <m:r>
                <m:t>Θ</m:t>
              </m:r>
              <m:d>
                <m:dPr>
                  <m:begChr m:val="("/>
                  <m:endChr m:val=")"/>
                  <m:sepChr m:val=""/>
                  <m:grow/>
                </m:dPr>
                <m:e>
                  <m:d>
                    <m:dPr>
                      <m:begChr m:val="("/>
                      <m:endChr m:val=")"/>
                      <m:sepChr m:val=""/>
                      <m:grow/>
                    </m:dPr>
                    <m:e>
                      <m:r>
                        <m:t>n</m:t>
                      </m:r>
                      <m:r>
                        <m:rPr>
                          <m:sty m:val="p"/>
                        </m:rPr>
                        <m:t>+</m:t>
                      </m:r>
                      <m:r>
                        <m:t>4</m:t>
                      </m:r>
                    </m:e>
                  </m:d>
                  <m:r>
                    <m:rPr>
                      <m:sty m:val="p"/>
                    </m:rPr>
                    <m:t>lg</m:t>
                  </m:r>
                  <m:d>
                    <m:dPr>
                      <m:begChr m:val="("/>
                      <m:endChr m:val=")"/>
                      <m:sepChr m:val=""/>
                      <m:grow/>
                    </m:dPr>
                    <m:e>
                      <m:r>
                        <m:t>n</m:t>
                      </m:r>
                      <m:r>
                        <m:rPr>
                          <m:sty m:val="p"/>
                        </m:rPr>
                        <m:t>+</m:t>
                      </m:r>
                      <m:r>
                        <m:t>4</m:t>
                      </m:r>
                    </m:e>
                  </m:d>
                </m:e>
              </m:d>
              <m:r>
                <m:rPr>
                  <m:sty m:val="p"/>
                </m:rPr>
                <m:t>=</m:t>
              </m:r>
              <m:r>
                <m:t>Θ</m:t>
              </m:r>
              <m:d>
                <m:dPr>
                  <m:begChr m:val="("/>
                  <m:endChr m:val=")"/>
                  <m:sepChr m:val=""/>
                  <m:grow/>
                </m:dPr>
                <m:e>
                  <m:r>
                    <m:t>n</m:t>
                  </m:r>
                  <m:r>
                    <m:rPr>
                      <m:sty m:val="p"/>
                    </m:rPr>
                    <m:t>lg</m:t>
                  </m:r>
                  <m:r>
                    <m:t>n</m:t>
                  </m:r>
                </m:e>
              </m:d>
              <m:r>
                <m:rPr>
                  <m:sty m:val="p"/>
                </m:rPr>
                <m:t>.</m:t>
              </m:r>
            </m:e>
          </m:borderBox>
        </m:oMath>
      </m:oMathPara>
    </w:p>
    <w:p>
      <w:pPr>
        <w:pStyle w:val="FirstParagraph"/>
      </w:pPr>
      <w:r>
        <w:t xml:space="preserve">平移过程解释了为什么常数偏移不改变本题的增长阶，而不是在推导开始时直接删去</w:t>
      </w:r>
      <w:r>
        <w:t xml:space="preserve"> </w:t>
      </w:r>
      <m:oMath>
        <m:r>
          <m:rPr>
            <m:sty m:val="p"/>
          </m:rPr>
          <m:t>−</m:t>
        </m:r>
        <m:r>
          <m:t>2</m:t>
        </m:r>
      </m:oMath>
      <w:r>
        <w:t xml:space="preserve">。</w:t>
      </w:r>
    </w:p>
    <w:bookmarkEnd w:id="25"/>
    <w:bookmarkStart w:id="26" w:name="小问e-与小问b相同的调和结构"/>
    <w:p>
      <w:pPr>
        <w:pStyle w:val="Heading2"/>
      </w:pPr>
      <w:r>
        <w:rPr>
          <w:color w:val="000000"/>
        </w:rPr>
        <w:t xml:space="preserve">2.6 小问e 与小问b相同的调和结构</w:t>
      </w:r>
    </w:p>
    <w:p>
      <w:pPr>
        <w:pStyle w:val="FirstParagraph"/>
        <w:keepNext/>
      </w:pPr>
      <w:r>
        <w:rPr>
          <w:bCs/>
          <w:b/>
        </w:rPr>
        <w:t xml:space="preserve">题目。</w:t>
      </w:r>
      <w:r>
        <w:t xml:space="preserve"> </w:t>
      </w:r>
      <w:r>
        <w:t xml:space="preserve">求</w:t>
      </w:r>
      <w:r>
        <w:t xml:space="preserve"> </w:t>
      </w:r>
      <m:oMath>
        <m:r>
          <m:t>T</m:t>
        </m:r>
        <m:d>
          <m:dPr>
            <m:begChr m:val="("/>
            <m:endChr m:val=")"/>
            <m:sepChr m:val=""/>
            <m:grow/>
          </m:dPr>
          <m:e>
            <m:r>
              <m:t>n</m:t>
            </m:r>
          </m:e>
        </m:d>
        <m:r>
          <m:rPr>
            <m:sty m:val="p"/>
          </m:rPr>
          <m:t>=</m:t>
        </m:r>
        <m:r>
          <m:t>2</m:t>
        </m:r>
        <m:r>
          <m:t>T</m:t>
        </m:r>
        <m:d>
          <m:dPr>
            <m:begChr m:val="("/>
            <m:endChr m:val=")"/>
            <m:sepChr m:val=""/>
            <m:grow/>
          </m:dPr>
          <m:e>
            <m:r>
              <m:t>n</m:t>
            </m:r>
            <m:r>
              <m:rPr>
                <m:sty m:val="p"/>
              </m:rPr>
              <m:t>/</m:t>
            </m:r>
            <m:r>
              <m:t>2</m:t>
            </m:r>
          </m:e>
        </m:d>
        <m:r>
          <m:rPr>
            <m:sty m:val="p"/>
          </m:rPr>
          <m:t>+</m:t>
        </m:r>
        <m:r>
          <m:t>n</m:t>
        </m:r>
        <m:r>
          <m:rPr>
            <m:sty m:val="p"/>
          </m:rPr>
          <m:t>/</m:t>
        </m:r>
        <m:r>
          <m:rPr>
            <m:sty m:val="p"/>
          </m:rPr>
          <m:t>lg</m:t>
        </m:r>
        <m:r>
          <m:t>n</m:t>
        </m:r>
      </m:oMath>
      <w:r>
        <w:t xml:space="preserve"> </w:t>
      </w:r>
      <w:r>
        <w:t xml:space="preserve">的渐近紧确界，并说明理由。</w:t>
      </w:r>
    </w:p>
    <w:p>
      <w:pPr>
        <w:pStyle w:val="BodyText"/>
        <w:keepNext/>
      </w:pPr>
      <w:r>
        <w:t xml:space="preserve">设</w:t>
      </w:r>
      <w:r>
        <w:t xml:space="preserve"> </w:t>
      </w:r>
      <m:oMath>
        <m:r>
          <m:t>n</m:t>
        </m:r>
        <m:r>
          <m:rPr>
            <m:sty m:val="p"/>
          </m:rPr>
          <m:t>=</m:t>
        </m:r>
        <m:sSup>
          <m:e>
            <m:r>
              <m:t>2</m:t>
            </m:r>
          </m:e>
          <m:sup>
            <m:r>
              <m:t>L</m:t>
            </m:r>
          </m:sup>
        </m:sSup>
      </m:oMath>
      <w:r>
        <w:t xml:space="preserve">，第</w:t>
      </w:r>
      <w:r>
        <w:t xml:space="preserve"> </w:t>
      </w:r>
      <m:oMath>
        <m:r>
          <m:t>i</m:t>
        </m:r>
      </m:oMath>
      <w:r>
        <w:t xml:space="preserve"> </w:t>
      </w:r>
      <w:r>
        <w:t xml:space="preserve">层的总成本为</w:t>
      </w:r>
      <w:r>
        <w:t xml:space="preserve"> </w:t>
      </w:r>
      <m:oMath>
        <m:r>
          <m:t>n</m:t>
        </m:r>
        <m:r>
          <m:rPr>
            <m:sty m:val="p"/>
          </m:rPr>
          <m:t>/</m:t>
        </m:r>
        <m:d>
          <m:dPr>
            <m:begChr m:val="("/>
            <m:endChr m:val=")"/>
            <m:sepChr m:val=""/>
            <m:grow/>
          </m:dPr>
          <m:e>
            <m:r>
              <m:t>L</m:t>
            </m:r>
            <m:r>
              <m:rPr>
                <m:sty m:val="p"/>
              </m:rPr>
              <m:t>−</m:t>
            </m:r>
            <m:r>
              <m:t>i</m:t>
            </m:r>
          </m:e>
        </m:d>
      </m:oMath>
      <w:r>
        <w:t xml:space="preserve">。停在固定基例处，将内部层重新编号，得到：</w:t>
      </w:r>
    </w:p>
    <w:p>
      <w:pPr>
        <w:pStyle w:val="BodyText"/>
        <w:keepLines/>
        <w:spacing w:line="264" w:lineRule="auto" w:before="80" w:after="160"/>
      </w:pPr>
      <m:oMathPara>
        <m:oMathParaPr>
          <m:jc m:val="center"/>
        </m:oMathParaPr>
        <m:oMath>
          <m:r>
            <m:t>T</m:t>
          </m:r>
          <m:d>
            <m:dPr>
              <m:begChr m:val="("/>
              <m:endChr m:val=")"/>
              <m:sepChr m:val=""/>
              <m:grow/>
            </m:dPr>
            <m:e>
              <m:r>
                <m:t>n</m:t>
              </m:r>
            </m:e>
          </m:d>
          <m:r>
            <m:rPr>
              <m:sty m:val="p"/>
            </m:rPr>
            <m:t>=</m:t>
          </m:r>
          <m:r>
            <m:t>Θ</m:t>
          </m:r>
          <m:d>
            <m:dPr>
              <m:begChr m:val="("/>
              <m:endChr m:val=")"/>
              <m:sepChr m:val=""/>
              <m:grow/>
            </m:dPr>
            <m:e>
              <m:r>
                <m:t>n</m:t>
              </m:r>
            </m:e>
          </m:d>
          <m:r>
            <m:rPr>
              <m:sty m:val="p"/>
            </m:rPr>
            <m:t>+</m:t>
          </m:r>
          <m:r>
            <m:t>Θ</m:t>
          </m:r>
          <m:r>
            <m:t>​</m:t>
          </m:r>
          <m:d>
            <m:dPr>
              <m:begChr m:val="("/>
              <m:endChr m:val=")"/>
              <m:sepChr m:val=""/>
              <m:grow/>
            </m:dPr>
            <m:e>
              <m:r>
                <m:t>n</m:t>
              </m:r>
              <m:nary>
                <m:naryPr>
                  <m:chr m:val="∑"/>
                  <m:limLoc m:val="undOvr"/>
                  <m:subHide m:val="off"/>
                  <m:supHide m:val="off"/>
                </m:naryPr>
                <m:sub>
                  <m:r>
                    <m:t>k</m:t>
                  </m:r>
                  <m:r>
                    <m:rPr>
                      <m:sty m:val="p"/>
                    </m:rPr>
                    <m:t>=</m:t>
                  </m:r>
                  <m:r>
                    <m:t>1</m:t>
                  </m:r>
                </m:sub>
                <m:sup>
                  <m:r>
                    <m:t>L</m:t>
                  </m:r>
                </m:sup>
                <m:e>
                  <m:f>
                    <m:fPr>
                      <m:type m:val="bar"/>
                    </m:fPr>
                    <m:num>
                      <m:r>
                        <m:t>1</m:t>
                      </m:r>
                    </m:num>
                    <m:den>
                      <m:r>
                        <m:t>k</m:t>
                      </m:r>
                    </m:den>
                  </m:f>
                </m:e>
              </m:nary>
            </m:e>
          </m:d>
          <m:r>
            <m:rPr>
              <m:sty m:val="p"/>
            </m:rPr>
            <m:t>=</m:t>
          </m:r>
          <m:borderBox>
            <m:e>
              <m:r>
                <m:t>Θ</m:t>
              </m:r>
              <m:d>
                <m:dPr>
                  <m:begChr m:val="("/>
                  <m:endChr m:val=")"/>
                  <m:sepChr m:val=""/>
                  <m:grow/>
                </m:dPr>
                <m:e>
                  <m:r>
                    <m:t>n</m:t>
                  </m:r>
                  <m:r>
                    <m:rPr>
                      <m:sty m:val="p"/>
                    </m:rPr>
                    <m:t>lg</m:t>
                  </m:r>
                  <m:r>
                    <m:rPr>
                      <m:sty m:val="p"/>
                    </m:rPr>
                    <m:t>lg</m:t>
                  </m:r>
                  <m:r>
                    <m:t>n</m:t>
                  </m:r>
                </m:e>
              </m:d>
            </m:e>
          </m:borderBox>
          <m:r>
            <m:rPr>
              <m:sty m:val="p"/>
            </m:rPr>
            <m:t>.</m:t>
          </m:r>
        </m:oMath>
      </m:oMathPara>
    </w:p>
    <w:p>
      <w:pPr>
        <w:pStyle w:val="FirstParagraph"/>
      </w:pPr>
      <w:r>
        <w:t xml:space="preserve">以代码采用的</w:t>
      </w:r>
      <w:r>
        <w:t xml:space="preserve"> </w:t>
      </w:r>
      <m:oMath>
        <m:r>
          <m:t>T</m:t>
        </m:r>
        <m:d>
          <m:dPr>
            <m:begChr m:val="("/>
            <m:endChr m:val=")"/>
            <m:sepChr m:val=""/>
            <m:grow/>
          </m:dPr>
          <m:e>
            <m:r>
              <m:t>n</m:t>
            </m:r>
            <m:r>
              <m:rPr>
                <m:sty m:val="p"/>
              </m:rPr>
              <m:t>≤</m:t>
            </m:r>
            <m:r>
              <m:t>2</m:t>
            </m:r>
          </m:e>
        </m:d>
        <m:r>
          <m:rPr>
            <m:sty m:val="p"/>
          </m:rPr>
          <m:t>=</m:t>
        </m:r>
        <m:r>
          <m:t>1</m:t>
        </m:r>
      </m:oMath>
      <w:r>
        <w:t xml:space="preserve"> </w:t>
      </w:r>
      <w:r>
        <w:t xml:space="preserve">为例，当</w:t>
      </w:r>
      <w:r>
        <w:t xml:space="preserve"> </w:t>
      </w:r>
      <m:oMath>
        <m:r>
          <m:t>n</m:t>
        </m:r>
        <m:r>
          <m:rPr>
            <m:sty m:val="p"/>
          </m:rPr>
          <m:t>=</m:t>
        </m:r>
        <m:r>
          <m:t>16</m:t>
        </m:r>
      </m:oMath>
      <w:r>
        <w:t xml:space="preserve"> </w:t>
      </w:r>
      <w:r>
        <w:t xml:space="preserve">时，三个内部层依次贡献</w:t>
      </w:r>
      <w:r>
        <w:t xml:space="preserve"> </w:t>
      </w:r>
      <m:oMath>
        <m:r>
          <m:t>4</m:t>
        </m:r>
      </m:oMath>
      <w:r>
        <w:t xml:space="preserve">、</w:t>
      </w:r>
      <m:oMath>
        <m:r>
          <m:t>16</m:t>
        </m:r>
        <m:r>
          <m:rPr>
            <m:sty m:val="p"/>
          </m:rPr>
          <m:t>/</m:t>
        </m:r>
        <m:r>
          <m:t>3</m:t>
        </m:r>
      </m:oMath>
      <w:r>
        <w:t xml:space="preserve"> </w:t>
      </w:r>
      <w:r>
        <w:t xml:space="preserve">和</w:t>
      </w:r>
      <w:r>
        <w:t xml:space="preserve"> </w:t>
      </w:r>
      <m:oMath>
        <m:r>
          <m:t>8</m:t>
        </m:r>
      </m:oMath>
      <w:r>
        <w:t xml:space="preserve">，八个叶子贡献</w:t>
      </w:r>
      <w:r>
        <w:t xml:space="preserve"> </w:t>
      </w:r>
      <m:oMath>
        <m:r>
          <m:t>8</m:t>
        </m:r>
      </m:oMath>
      <w:r>
        <w:t xml:space="preserve">，故</w:t>
      </w:r>
      <w:r>
        <w:t xml:space="preserve"> </w:t>
      </w:r>
      <m:oMath>
        <m:r>
          <m:t>T</m:t>
        </m:r>
        <m:d>
          <m:dPr>
            <m:begChr m:val="("/>
            <m:endChr m:val=")"/>
            <m:sepChr m:val=""/>
            <m:grow/>
          </m:dPr>
          <m:e>
            <m:r>
              <m:t>16</m:t>
            </m:r>
          </m:e>
        </m:d>
        <m:r>
          <m:rPr>
            <m:sty m:val="p"/>
          </m:rPr>
          <m:t>=</m:t>
        </m:r>
        <m:r>
          <m:t>76</m:t>
        </m:r>
        <m:r>
          <m:rPr>
            <m:sty m:val="p"/>
          </m:rPr>
          <m:t>/</m:t>
        </m:r>
        <m:r>
          <m:t>3</m:t>
        </m:r>
        <m:r>
          <m:rPr>
            <m:sty m:val="p"/>
          </m:rPr>
          <m:t>≈</m:t>
        </m:r>
        <m:r>
          <m:t>25.333333</m:t>
        </m:r>
      </m:oMath>
      <w:r>
        <w:t xml:space="preserve">。这说明层数虽为对数级，各层成本却不相同，不能简单写成“根成本乘层数”。</w:t>
      </w:r>
    </w:p>
    <w:bookmarkEnd w:id="26"/>
    <w:bookmarkStart w:id="27" w:name="小问f-不等规模分支"/>
    <w:p>
      <w:pPr>
        <w:pStyle w:val="Heading2"/>
      </w:pPr>
      <w:r>
        <w:rPr>
          <w:color w:val="000000"/>
        </w:rPr>
        <w:t xml:space="preserve">2.7 小问f 不等规模分支</w:t>
      </w:r>
    </w:p>
    <w:p>
      <w:pPr>
        <w:pStyle w:val="FirstParagraph"/>
        <w:keepNext/>
      </w:pPr>
      <w:r>
        <w:rPr>
          <w:bCs/>
          <w:b/>
        </w:rPr>
        <w:t xml:space="preserve">题目。</w:t>
      </w:r>
      <w:r>
        <w:t xml:space="preserve"> </w:t>
      </w:r>
      <w:r>
        <w:t xml:space="preserve">求</w:t>
      </w:r>
      <w:r>
        <w:t xml:space="preserve"> </w:t>
      </w:r>
      <m:oMath>
        <m:r>
          <m:t>T</m:t>
        </m:r>
        <m:d>
          <m:dPr>
            <m:begChr m:val="("/>
            <m:endChr m:val=")"/>
            <m:sepChr m:val=""/>
            <m:grow/>
          </m:dPr>
          <m:e>
            <m:r>
              <m:t>n</m:t>
            </m:r>
          </m:e>
        </m:d>
        <m:r>
          <m:rPr>
            <m:sty m:val="p"/>
          </m:rPr>
          <m:t>=</m:t>
        </m:r>
        <m:r>
          <m:t>T</m:t>
        </m:r>
        <m:d>
          <m:dPr>
            <m:begChr m:val="("/>
            <m:endChr m:val=")"/>
            <m:sepChr m:val=""/>
            <m:grow/>
          </m:dPr>
          <m:e>
            <m:r>
              <m:t>n</m:t>
            </m:r>
            <m:r>
              <m:rPr>
                <m:sty m:val="p"/>
              </m:rPr>
              <m:t>/</m:t>
            </m:r>
            <m:r>
              <m:t>2</m:t>
            </m:r>
          </m:e>
        </m:d>
        <m:r>
          <m:rPr>
            <m:sty m:val="p"/>
          </m:rPr>
          <m:t>+</m:t>
        </m:r>
        <m:r>
          <m:t>T</m:t>
        </m:r>
        <m:d>
          <m:dPr>
            <m:begChr m:val="("/>
            <m:endChr m:val=")"/>
            <m:sepChr m:val=""/>
            <m:grow/>
          </m:dPr>
          <m:e>
            <m:r>
              <m:t>n</m:t>
            </m:r>
            <m:r>
              <m:rPr>
                <m:sty m:val="p"/>
              </m:rPr>
              <m:t>/</m:t>
            </m:r>
            <m:r>
              <m:t>4</m:t>
            </m:r>
          </m:e>
        </m:d>
        <m:r>
          <m:rPr>
            <m:sty m:val="p"/>
          </m:rPr>
          <m:t>+</m:t>
        </m:r>
        <m:r>
          <m:t>T</m:t>
        </m:r>
        <m:d>
          <m:dPr>
            <m:begChr m:val="("/>
            <m:endChr m:val=")"/>
            <m:sepChr m:val=""/>
            <m:grow/>
          </m:dPr>
          <m:e>
            <m:r>
              <m:t>n</m:t>
            </m:r>
            <m:r>
              <m:rPr>
                <m:sty m:val="p"/>
              </m:rPr>
              <m:t>/</m:t>
            </m:r>
            <m:r>
              <m:t>8</m:t>
            </m:r>
          </m:e>
        </m:d>
        <m:r>
          <m:rPr>
            <m:sty m:val="p"/>
          </m:rPr>
          <m:t>+</m:t>
        </m:r>
        <m:r>
          <m:t>n</m:t>
        </m:r>
      </m:oMath>
      <w:r>
        <w:t xml:space="preserve"> </w:t>
      </w:r>
      <w:r>
        <w:t xml:space="preserve">的渐近紧确界，并说明理由。</w:t>
      </w:r>
    </w:p>
    <w:p>
      <w:pPr>
        <w:pStyle w:val="BodyText"/>
        <w:keepNext/>
      </w:pPr>
      <w:r>
        <w:t xml:space="preserve">三个子问题规模之和为</w:t>
      </w:r>
      <w:r>
        <w:t xml:space="preserve"> </w:t>
      </w:r>
      <m:oMath>
        <m:r>
          <m:t>7</m:t>
        </m:r>
        <m:r>
          <m:t>n</m:t>
        </m:r>
        <m:r>
          <m:rPr>
            <m:sty m:val="p"/>
          </m:rPr>
          <m:t>/</m:t>
        </m:r>
        <m:r>
          <m:t>8</m:t>
        </m:r>
      </m:oMath>
      <w:r>
        <w:t xml:space="preserve">。因此第</w:t>
      </w:r>
      <w:r>
        <w:t xml:space="preserve"> </w:t>
      </w:r>
      <m:oMath>
        <m:r>
          <m:t>i</m:t>
        </m:r>
      </m:oMath>
      <w:r>
        <w:t xml:space="preserve"> </w:t>
      </w:r>
      <w:r>
        <w:t xml:space="preserve">层所有内部节点规模之和至多为</w:t>
      </w:r>
      <w:r>
        <w:t xml:space="preserve"> </w:t>
      </w:r>
      <m:oMath>
        <m:r>
          <m:t>n</m:t>
        </m:r>
        <m:sSup>
          <m:e>
            <m:d>
              <m:dPr>
                <m:begChr m:val="("/>
                <m:endChr m:val=")"/>
                <m:sepChr m:val=""/>
                <m:grow/>
              </m:dPr>
              <m:e>
                <m:r>
                  <m:t>7</m:t>
                </m:r>
                <m:r>
                  <m:rPr>
                    <m:sty m:val="p"/>
                  </m:rPr>
                  <m:t>/</m:t>
                </m:r>
                <m:r>
                  <m:t>8</m:t>
                </m:r>
              </m:e>
            </m:d>
          </m:e>
          <m:sup>
            <m:r>
              <m:t>i</m:t>
            </m:r>
          </m:sup>
        </m:sSup>
      </m:oMath>
      <w:r>
        <w:t xml:space="preserve">，内部成本满足：</w:t>
      </w:r>
    </w:p>
    <w:p>
      <w:pPr>
        <w:pStyle w:val="BodyText"/>
        <w:keepLines/>
        <w:spacing w:line="264" w:lineRule="auto" w:before="80" w:after="160"/>
      </w:pPr>
      <m:oMathPara>
        <m:oMathParaPr>
          <m:jc m:val="center"/>
        </m:oMathParaPr>
        <m:oMath>
          <m:nary>
            <m:naryPr>
              <m:chr m:val="∑"/>
              <m:limLoc m:val="undOvr"/>
              <m:subHide m:val="off"/>
              <m:supHide m:val="on"/>
            </m:naryPr>
            <m:sub>
              <m:r>
                <m:t>i</m:t>
              </m:r>
              <m:r>
                <m:rPr>
                  <m:sty m:val="p"/>
                </m:rPr>
                <m:t>≥</m:t>
              </m:r>
              <m:r>
                <m:t>0</m:t>
              </m:r>
            </m:sub>
            <m:sup>
              <m:r>
                <m:t>​</m:t>
              </m:r>
            </m:sup>
            <m:e>
              <m:r>
                <m:t>n</m:t>
              </m:r>
            </m:e>
          </m:nary>
          <m:sSup>
            <m:e>
              <m:d>
                <m:dPr>
                  <m:begChr m:val="("/>
                  <m:endChr m:val=")"/>
                  <m:sepChr m:val=""/>
                  <m:grow/>
                </m:dPr>
                <m:e>
                  <m:r>
                    <m:t>7</m:t>
                  </m:r>
                  <m:r>
                    <m:rPr>
                      <m:sty m:val="p"/>
                    </m:rPr>
                    <m:t>/</m:t>
                  </m:r>
                  <m:r>
                    <m:t>8</m:t>
                  </m:r>
                </m:e>
              </m:d>
            </m:e>
            <m:sup>
              <m:r>
                <m:t>i</m:t>
              </m:r>
            </m:sup>
          </m:sSup>
          <m:r>
            <m:rPr>
              <m:sty m:val="p"/>
            </m:rPr>
            <m:t>=</m:t>
          </m:r>
          <m:r>
            <m:t>8</m:t>
          </m:r>
          <m:r>
            <m:t>n</m:t>
          </m:r>
          <m:r>
            <m:rPr>
              <m:sty m:val="p"/>
            </m:rPr>
            <m:t>.</m:t>
          </m:r>
        </m:oMath>
      </m:oMathPara>
    </w:p>
    <w:p>
      <w:pPr>
        <w:pStyle w:val="FirstParagraph"/>
      </w:pPr>
      <w:r>
        <w:t xml:space="preserve">还需计入基例成本。对足够大的固定停止阈值，叶子数</w:t>
      </w:r>
      <w:r>
        <w:t xml:space="preserve"> </w:t>
      </w:r>
      <m:oMath>
        <m:r>
          <m:t>L</m:t>
        </m:r>
        <m:d>
          <m:dPr>
            <m:begChr m:val="("/>
            <m:endChr m:val=")"/>
            <m:sepChr m:val=""/>
            <m:grow/>
          </m:dPr>
          <m:e>
            <m:r>
              <m:t>n</m:t>
            </m:r>
          </m:e>
        </m:d>
      </m:oMath>
      <w:r>
        <w:t xml:space="preserve"> </w:t>
      </w:r>
      <w:r>
        <w:t xml:space="preserve">可由代入法证明为</w:t>
      </w:r>
      <w:r>
        <w:t xml:space="preserve"> </w:t>
      </w:r>
      <m:oMath>
        <m:r>
          <m:t>O</m:t>
        </m:r>
        <m:d>
          <m:dPr>
            <m:begChr m:val="("/>
            <m:endChr m:val=")"/>
            <m:sepChr m:val=""/>
            <m:grow/>
          </m:dPr>
          <m:e>
            <m:r>
              <m:t>n</m:t>
            </m:r>
          </m:e>
        </m:d>
      </m:oMath>
      <w:r>
        <w:t xml:space="preserve">：若三个孩子分别满足</w:t>
      </w:r>
      <w:r>
        <w:t xml:space="preserve"> </w:t>
      </w:r>
      <m:oMath>
        <m:r>
          <m:t>L</m:t>
        </m:r>
        <m:d>
          <m:dPr>
            <m:begChr m:val="("/>
            <m:endChr m:val=")"/>
            <m:sepChr m:val=""/>
            <m:grow/>
          </m:dPr>
          <m:e>
            <m:r>
              <m:t>s</m:t>
            </m:r>
          </m:e>
        </m:d>
        <m:r>
          <m:rPr>
            <m:sty m:val="p"/>
          </m:rPr>
          <m:t>≤</m:t>
        </m:r>
        <m:r>
          <m:t>C</m:t>
        </m:r>
        <m:r>
          <m:t>s</m:t>
        </m:r>
      </m:oMath>
      <w:r>
        <w:t xml:space="preserve">，则它们的叶子总数至多</w:t>
      </w:r>
      <w:r>
        <w:t xml:space="preserve"> </w:t>
      </w:r>
      <m:oMath>
        <m:r>
          <m:t>7</m:t>
        </m:r>
        <m:r>
          <m:t>C</m:t>
        </m:r>
        <m:r>
          <m:t>n</m:t>
        </m:r>
        <m:r>
          <m:rPr>
            <m:sty m:val="p"/>
          </m:rPr>
          <m:t>/</m:t>
        </m:r>
        <m:r>
          <m:t>8</m:t>
        </m:r>
        <m:r>
          <m:rPr>
            <m:sty m:val="p"/>
          </m:rPr>
          <m:t>≤</m:t>
        </m:r>
        <m:r>
          <m:t>C</m:t>
        </m:r>
        <m:r>
          <m:t>n</m:t>
        </m:r>
      </m:oMath>
      <w:r>
        <w:t xml:space="preserve">；有限个基例由增大常数</w:t>
      </w:r>
      <w:r>
        <w:t xml:space="preserve"> </w:t>
      </w:r>
      <m:oMath>
        <m:r>
          <m:t>C</m:t>
        </m:r>
      </m:oMath>
      <w:r>
        <w:t xml:space="preserve"> </w:t>
      </w:r>
      <w:r>
        <w:t xml:space="preserve">处理。因而叶子成本也是</w:t>
      </w:r>
      <w:r>
        <w:t xml:space="preserve"> </w:t>
      </w:r>
      <m:oMath>
        <m:r>
          <m:t>O</m:t>
        </m:r>
        <m:d>
          <m:dPr>
            <m:begChr m:val="("/>
            <m:endChr m:val=")"/>
            <m:sepChr m:val=""/>
            <m:grow/>
          </m:dPr>
          <m:e>
            <m:r>
              <m:t>n</m:t>
            </m:r>
          </m:e>
        </m:d>
      </m:oMath>
      <w:r>
        <w:t xml:space="preserve">。</w:t>
      </w:r>
    </w:p>
    <w:p>
      <w:pPr>
        <w:pStyle w:val="BodyText"/>
        <w:keepNext/>
      </w:pPr>
      <w:r>
        <w:t xml:space="preserve">全部成本上界为</w:t>
      </w:r>
      <w:r>
        <w:t xml:space="preserve"> </w:t>
      </w:r>
      <m:oMath>
        <m:r>
          <m:t>O</m:t>
        </m:r>
        <m:d>
          <m:dPr>
            <m:begChr m:val="("/>
            <m:endChr m:val=")"/>
            <m:sepChr m:val=""/>
            <m:grow/>
          </m:dPr>
          <m:e>
            <m:r>
              <m:t>n</m:t>
            </m:r>
          </m:e>
        </m:d>
      </m:oMath>
      <w:r>
        <w:t xml:space="preserve">，仅根的非递归成本就给出</w:t>
      </w:r>
      <w:r>
        <w:t xml:space="preserve"> </w:t>
      </w:r>
      <m:oMath>
        <m:r>
          <m:t>Ω</m:t>
        </m:r>
        <m:d>
          <m:dPr>
            <m:begChr m:val="("/>
            <m:endChr m:val=")"/>
            <m:sepChr m:val=""/>
            <m:grow/>
          </m:dPr>
          <m:e>
            <m:r>
              <m:t>n</m:t>
            </m:r>
          </m:e>
        </m:d>
      </m:oMath>
      <w:r>
        <w:t xml:space="preserve">。故：</w:t>
      </w:r>
    </w:p>
    <w:p>
      <w:pPr>
        <w:pStyle w:val="BodyText"/>
        <w:keepLines/>
        <w:spacing w:line="264" w:lineRule="auto" w:before="80" w:after="160"/>
      </w:pPr>
      <m:oMathPara>
        <m:oMathParaPr>
          <m:jc m:val="center"/>
        </m:oMathParaPr>
        <m:oMath>
          <m:borderBox>
            <m:e>
              <m:r>
                <m:t>T</m:t>
              </m:r>
              <m:d>
                <m:dPr>
                  <m:begChr m:val="("/>
                  <m:endChr m:val=")"/>
                  <m:sepChr m:val=""/>
                  <m:grow/>
                </m:dPr>
                <m:e>
                  <m:r>
                    <m:t>n</m:t>
                  </m:r>
                </m:e>
              </m:d>
              <m:r>
                <m:rPr>
                  <m:sty m:val="p"/>
                </m:rPr>
                <m:t>=</m:t>
              </m:r>
              <m:r>
                <m:t>Θ</m:t>
              </m:r>
              <m:d>
                <m:dPr>
                  <m:begChr m:val="("/>
                  <m:endChr m:val=")"/>
                  <m:sepChr m:val=""/>
                  <m:grow/>
                </m:dPr>
                <m:e>
                  <m:r>
                    <m:t>n</m:t>
                  </m:r>
                </m:e>
              </m:d>
              <m:r>
                <m:rPr>
                  <m:sty m:val="p"/>
                </m:rPr>
                <m:t>.</m:t>
              </m:r>
            </m:e>
          </m:borderBox>
        </m:oMath>
      </m:oMathPara>
    </w:p>
    <w:bookmarkEnd w:id="27"/>
    <w:bookmarkStart w:id="28" w:name="小问g-规模逐次减一"/>
    <w:p>
      <w:pPr>
        <w:pStyle w:val="Heading2"/>
      </w:pPr>
      <w:r>
        <w:rPr>
          <w:color w:val="000000"/>
        </w:rPr>
        <w:t xml:space="preserve">2.8 小问g 规模逐次减一</w:t>
      </w:r>
    </w:p>
    <w:p>
      <w:pPr>
        <w:pStyle w:val="FirstParagraph"/>
        <w:keepNext/>
      </w:pPr>
      <w:r>
        <w:rPr>
          <w:bCs/>
          <w:b/>
        </w:rPr>
        <w:t xml:space="preserve">题目。</w:t>
      </w:r>
      <w:r>
        <w:t xml:space="preserve"> </w:t>
      </w:r>
      <w:r>
        <w:t xml:space="preserve">求</w:t>
      </w:r>
      <w:r>
        <w:t xml:space="preserve"> </w:t>
      </w:r>
      <m:oMath>
        <m:r>
          <m:t>T</m:t>
        </m:r>
        <m:d>
          <m:dPr>
            <m:begChr m:val="("/>
            <m:endChr m:val=")"/>
            <m:sepChr m:val=""/>
            <m:grow/>
          </m:dPr>
          <m:e>
            <m:r>
              <m:t>n</m:t>
            </m:r>
          </m:e>
        </m:d>
        <m:r>
          <m:rPr>
            <m:sty m:val="p"/>
          </m:rPr>
          <m:t>=</m:t>
        </m:r>
        <m:r>
          <m:t>T</m:t>
        </m:r>
        <m:d>
          <m:dPr>
            <m:begChr m:val="("/>
            <m:endChr m:val=")"/>
            <m:sepChr m:val=""/>
            <m:grow/>
          </m:dPr>
          <m:e>
            <m:r>
              <m:t>n</m:t>
            </m:r>
            <m:r>
              <m:rPr>
                <m:sty m:val="p"/>
              </m:rPr>
              <m:t>−</m:t>
            </m:r>
            <m:r>
              <m:t>1</m:t>
            </m:r>
          </m:e>
        </m:d>
        <m:r>
          <m:rPr>
            <m:sty m:val="p"/>
          </m:rPr>
          <m:t>+</m:t>
        </m:r>
        <m:r>
          <m:t>1</m:t>
        </m:r>
        <m:r>
          <m:rPr>
            <m:sty m:val="p"/>
          </m:rPr>
          <m:t>/</m:t>
        </m:r>
        <m:r>
          <m:t>n</m:t>
        </m:r>
      </m:oMath>
      <w:r>
        <w:t xml:space="preserve"> </w:t>
      </w:r>
      <w:r>
        <w:t xml:space="preserve">的渐近紧确界，并说明理由。</w:t>
      </w:r>
    </w:p>
    <w:p>
      <w:pPr>
        <w:pStyle w:val="BodyText"/>
        <w:keepNext/>
      </w:pPr>
      <w:r>
        <w:t xml:space="preserve">展开到固定基例</w:t>
      </w:r>
      <w:r>
        <w:t xml:space="preserve"> </w:t>
      </w:r>
      <m:oMath>
        <m:sSub>
          <m:e>
            <m:r>
              <m:t>n</m:t>
            </m:r>
          </m:e>
          <m:sub>
            <m:r>
              <m:t>0</m:t>
            </m:r>
          </m:sub>
        </m:sSub>
      </m:oMath>
      <w:r>
        <w:t xml:space="preserve"> </w:t>
      </w:r>
      <w:r>
        <w:t xml:space="preserve">后有：</w:t>
      </w:r>
    </w:p>
    <w:p>
      <w:pPr>
        <w:pStyle w:val="BodyText"/>
        <w:keepLines/>
        <w:spacing w:line="264" w:lineRule="auto" w:before="80" w:after="160"/>
      </w:pPr>
      <m:oMathPara>
        <m:oMathParaPr>
          <m:jc m:val="center"/>
        </m:oMathParaPr>
        <m:oMath>
          <m:r>
            <m:t>T</m:t>
          </m:r>
          <m:d>
            <m:dPr>
              <m:begChr m:val="("/>
              <m:endChr m:val=")"/>
              <m:sepChr m:val=""/>
              <m:grow/>
            </m:dPr>
            <m:e>
              <m:r>
                <m:t>n</m:t>
              </m:r>
            </m:e>
          </m:d>
          <m:r>
            <m:rPr>
              <m:sty m:val="p"/>
            </m:rPr>
            <m:t>=</m:t>
          </m:r>
          <m:r>
            <m:t>T</m:t>
          </m:r>
          <m:d>
            <m:dPr>
              <m:begChr m:val="("/>
              <m:endChr m:val=")"/>
              <m:sepChr m:val=""/>
              <m:grow/>
            </m:dPr>
            <m:e>
              <m:sSub>
                <m:e>
                  <m:r>
                    <m:t>n</m:t>
                  </m:r>
                </m:e>
                <m:sub>
                  <m:r>
                    <m:t>0</m:t>
                  </m:r>
                </m:sub>
              </m:sSub>
            </m:e>
          </m:d>
          <m:r>
            <m:rPr>
              <m:sty m:val="p"/>
            </m:rPr>
            <m:t>+</m:t>
          </m:r>
          <m:nary>
            <m:naryPr>
              <m:chr m:val="∑"/>
              <m:limLoc m:val="undOvr"/>
              <m:subHide m:val="off"/>
              <m:supHide m:val="off"/>
            </m:naryPr>
            <m:sub>
              <m:r>
                <m:t>k</m:t>
              </m:r>
              <m:r>
                <m:rPr>
                  <m:sty m:val="p"/>
                </m:rPr>
                <m:t>=</m:t>
              </m:r>
              <m:sSub>
                <m:e>
                  <m:r>
                    <m:t>n</m:t>
                  </m:r>
                </m:e>
                <m:sub>
                  <m:r>
                    <m:t>0</m:t>
                  </m:r>
                </m:sub>
              </m:sSub>
              <m:r>
                <m:rPr>
                  <m:sty m:val="p"/>
                </m:rPr>
                <m:t>+</m:t>
              </m:r>
              <m:r>
                <m:t>1</m:t>
              </m:r>
            </m:sub>
            <m:sup>
              <m:r>
                <m:t>n</m:t>
              </m:r>
            </m:sup>
            <m:e>
              <m:f>
                <m:fPr>
                  <m:type m:val="bar"/>
                </m:fPr>
                <m:num>
                  <m:r>
                    <m:t>1</m:t>
                  </m:r>
                </m:num>
                <m:den>
                  <m:r>
                    <m:t>k</m:t>
                  </m:r>
                </m:den>
              </m:f>
            </m:e>
          </m:nary>
          <m:r>
            <m:rPr>
              <m:sty m:val="p"/>
            </m:rPr>
            <m:t>.</m:t>
          </m:r>
        </m:oMath>
      </m:oMathPara>
    </w:p>
    <w:p>
      <w:pPr>
        <w:pStyle w:val="FirstParagraph"/>
        <w:keepNext/>
      </w:pPr>
      <w:r>
        <w:t xml:space="preserve">利用</w:t>
      </w:r>
      <w:r>
        <w:t xml:space="preserve"> </w:t>
      </w:r>
      <m:oMath>
        <m:r>
          <m:t>1</m:t>
        </m:r>
        <m:r>
          <m:rPr>
            <m:sty m:val="p"/>
          </m:rPr>
          <m:t>/</m:t>
        </m:r>
        <m:r>
          <m:t>x</m:t>
        </m:r>
      </m:oMath>
      <w:r>
        <w:t xml:space="preserve"> </w:t>
      </w:r>
      <w:r>
        <w:t xml:space="preserve">的积分上下界，调和和为</w:t>
      </w:r>
      <w:r>
        <w:t xml:space="preserve"> </w:t>
      </w:r>
      <m:oMath>
        <m:r>
          <m:t>Θ</m:t>
        </m:r>
        <m:d>
          <m:dPr>
            <m:begChr m:val="("/>
            <m:endChr m:val=")"/>
            <m:sepChr m:val=""/>
            <m:grow/>
          </m:dPr>
          <m:e>
            <m:r>
              <m:rPr>
                <m:sty m:val="p"/>
              </m:rPr>
              <m:t>ln</m:t>
            </m:r>
            <m:r>
              <m:t>n</m:t>
            </m:r>
          </m:e>
        </m:d>
      </m:oMath>
      <w:r>
        <w:t xml:space="preserve">；对数换底只影响常数。因此：</w:t>
      </w:r>
    </w:p>
    <w:p>
      <w:pPr>
        <w:pStyle w:val="BodyText"/>
        <w:keepLines/>
        <w:spacing w:line="264" w:lineRule="auto" w:before="80" w:after="160"/>
      </w:pPr>
      <m:oMathPara>
        <m:oMathParaPr>
          <m:jc m:val="center"/>
        </m:oMathParaPr>
        <m:oMath>
          <m:borderBox>
            <m:e>
              <m:r>
                <m:t>T</m:t>
              </m:r>
              <m:d>
                <m:dPr>
                  <m:begChr m:val="("/>
                  <m:endChr m:val=")"/>
                  <m:sepChr m:val=""/>
                  <m:grow/>
                </m:dPr>
                <m:e>
                  <m:r>
                    <m:t>n</m:t>
                  </m:r>
                </m:e>
              </m:d>
              <m:r>
                <m:rPr>
                  <m:sty m:val="p"/>
                </m:rPr>
                <m:t>=</m:t>
              </m:r>
              <m:r>
                <m:t>Θ</m:t>
              </m:r>
              <m:d>
                <m:dPr>
                  <m:begChr m:val="("/>
                  <m:endChr m:val=")"/>
                  <m:sepChr m:val=""/>
                  <m:grow/>
                </m:dPr>
                <m:e>
                  <m:r>
                    <m:rPr>
                      <m:sty m:val="p"/>
                    </m:rPr>
                    <m:t>lg</m:t>
                  </m:r>
                  <m:r>
                    <m:t>n</m:t>
                  </m:r>
                </m:e>
              </m:d>
              <m:r>
                <m:rPr>
                  <m:sty m:val="p"/>
                </m:rPr>
                <m:t>.</m:t>
              </m:r>
            </m:e>
          </m:borderBox>
        </m:oMath>
      </m:oMathPara>
    </w:p>
    <w:p>
      <w:pPr>
        <w:pStyle w:val="FirstParagraph"/>
      </w:pPr>
      <w:r>
        <w:t xml:space="preserve">该结论描述给定递归式数值的增长。若真实程序执行了</w:t>
      </w:r>
      <w:r>
        <w:t xml:space="preserve"> </w:t>
      </w:r>
      <m:oMath>
        <m:r>
          <m:t>Θ</m:t>
        </m:r>
        <m:d>
          <m:dPr>
            <m:begChr m:val="("/>
            <m:endChr m:val=")"/>
            <m:sepChr m:val=""/>
            <m:grow/>
          </m:dPr>
          <m:e>
            <m:r>
              <m:t>n</m:t>
            </m:r>
          </m:e>
        </m:d>
      </m:oMath>
      <w:r>
        <w:t xml:space="preserve"> </w:t>
      </w:r>
      <w:r>
        <w:t xml:space="preserve">次函数调用，每次至少存在常数开销，则其运行时间不能仅用本题的</w:t>
      </w:r>
      <w:r>
        <w:t xml:space="preserve"> </w:t>
      </w:r>
      <m:oMath>
        <m:r>
          <m:t>1</m:t>
        </m:r>
        <m:r>
          <m:rPr>
            <m:sty m:val="p"/>
          </m:rPr>
          <m:t>/</m:t>
        </m:r>
        <m:r>
          <m:t>n</m:t>
        </m:r>
      </m:oMath>
      <w:r>
        <w:t xml:space="preserve"> </w:t>
      </w:r>
      <w:r>
        <w:t xml:space="preserve">作为每步完整成本。本报告的数值实现也按实际循环次数单独分析。</w:t>
      </w:r>
    </w:p>
    <w:bookmarkEnd w:id="28"/>
    <w:bookmarkStart w:id="29" w:name="小问h-阶乘对数"/>
    <w:p>
      <w:pPr>
        <w:pStyle w:val="Heading2"/>
      </w:pPr>
      <w:r>
        <w:rPr>
          <w:color w:val="000000"/>
        </w:rPr>
        <w:t xml:space="preserve">2.9 小问h 阶乘对数</w:t>
      </w:r>
    </w:p>
    <w:p>
      <w:pPr>
        <w:pStyle w:val="FirstParagraph"/>
        <w:keepNext/>
      </w:pPr>
      <w:r>
        <w:rPr>
          <w:bCs/>
          <w:b/>
        </w:rPr>
        <w:t xml:space="preserve">题目。</w:t>
      </w:r>
      <w:r>
        <w:t xml:space="preserve"> </w:t>
      </w:r>
      <w:r>
        <w:t xml:space="preserve">求</w:t>
      </w:r>
      <w:r>
        <w:t xml:space="preserve"> </w:t>
      </w:r>
      <m:oMath>
        <m:r>
          <m:t>T</m:t>
        </m:r>
        <m:d>
          <m:dPr>
            <m:begChr m:val="("/>
            <m:endChr m:val=")"/>
            <m:sepChr m:val=""/>
            <m:grow/>
          </m:dPr>
          <m:e>
            <m:r>
              <m:t>n</m:t>
            </m:r>
          </m:e>
        </m:d>
        <m:r>
          <m:rPr>
            <m:sty m:val="p"/>
          </m:rPr>
          <m:t>=</m:t>
        </m:r>
        <m:r>
          <m:t>T</m:t>
        </m:r>
        <m:d>
          <m:dPr>
            <m:begChr m:val="("/>
            <m:endChr m:val=")"/>
            <m:sepChr m:val=""/>
            <m:grow/>
          </m:dPr>
          <m:e>
            <m:r>
              <m:t>n</m:t>
            </m:r>
            <m:r>
              <m:rPr>
                <m:sty m:val="p"/>
              </m:rPr>
              <m:t>−</m:t>
            </m:r>
            <m:r>
              <m:t>1</m:t>
            </m:r>
          </m:e>
        </m:d>
        <m:r>
          <m:rPr>
            <m:sty m:val="p"/>
          </m:rPr>
          <m:t>+</m:t>
        </m:r>
        <m:r>
          <m:rPr>
            <m:sty m:val="p"/>
          </m:rPr>
          <m:t>lg</m:t>
        </m:r>
        <m:r>
          <m:t>n</m:t>
        </m:r>
      </m:oMath>
      <w:r>
        <w:t xml:space="preserve"> </w:t>
      </w:r>
      <w:r>
        <w:t xml:space="preserve">的渐近紧确界，并说明理由。</w:t>
      </w:r>
    </w:p>
    <w:p>
      <w:pPr>
        <w:pStyle w:val="BodyText"/>
        <w:keepNext/>
      </w:pPr>
      <w:r>
        <w:t xml:space="preserve">展开得：</w:t>
      </w:r>
    </w:p>
    <w:p>
      <w:pPr>
        <w:pStyle w:val="BodyText"/>
        <w:keepLines/>
        <w:spacing w:line="264" w:lineRule="auto" w:before="80" w:after="160"/>
      </w:pPr>
      <m:oMathPara>
        <m:oMathParaPr>
          <m:jc m:val="center"/>
        </m:oMathParaPr>
        <m:oMath>
          <m:r>
            <m:t>T</m:t>
          </m:r>
          <m:d>
            <m:dPr>
              <m:begChr m:val="("/>
              <m:endChr m:val=")"/>
              <m:sepChr m:val=""/>
              <m:grow/>
            </m:dPr>
            <m:e>
              <m:r>
                <m:t>n</m:t>
              </m:r>
            </m:e>
          </m:d>
          <m:r>
            <m:rPr>
              <m:sty m:val="p"/>
            </m:rPr>
            <m:t>=</m:t>
          </m:r>
          <m:r>
            <m:t>T</m:t>
          </m:r>
          <m:d>
            <m:dPr>
              <m:begChr m:val="("/>
              <m:endChr m:val=")"/>
              <m:sepChr m:val=""/>
              <m:grow/>
            </m:dPr>
            <m:e>
              <m:sSub>
                <m:e>
                  <m:r>
                    <m:t>n</m:t>
                  </m:r>
                </m:e>
                <m:sub>
                  <m:r>
                    <m:t>0</m:t>
                  </m:r>
                </m:sub>
              </m:sSub>
            </m:e>
          </m:d>
          <m:r>
            <m:rPr>
              <m:sty m:val="p"/>
            </m:rPr>
            <m:t>+</m:t>
          </m:r>
          <m:nary>
            <m:naryPr>
              <m:chr m:val="∑"/>
              <m:limLoc m:val="undOvr"/>
              <m:subHide m:val="off"/>
              <m:supHide m:val="off"/>
            </m:naryPr>
            <m:sub>
              <m:r>
                <m:t>k</m:t>
              </m:r>
              <m:r>
                <m:rPr>
                  <m:sty m:val="p"/>
                </m:rPr>
                <m:t>=</m:t>
              </m:r>
              <m:sSub>
                <m:e>
                  <m:r>
                    <m:t>n</m:t>
                  </m:r>
                </m:e>
                <m:sub>
                  <m:r>
                    <m:t>0</m:t>
                  </m:r>
                </m:sub>
              </m:sSub>
              <m:r>
                <m:rPr>
                  <m:sty m:val="p"/>
                </m:rPr>
                <m:t>+</m:t>
              </m:r>
              <m:r>
                <m:t>1</m:t>
              </m:r>
            </m:sub>
            <m:sup>
              <m:r>
                <m:t>n</m:t>
              </m:r>
            </m:sup>
            <m:e>
              <m:r>
                <m:rPr>
                  <m:sty m:val="p"/>
                </m:rPr>
                <m:t>lg</m:t>
              </m:r>
            </m:e>
          </m:nary>
          <m:r>
            <m:t>k</m:t>
          </m:r>
          <m:r>
            <m:rPr>
              <m:sty m:val="p"/>
            </m:rPr>
            <m:t>.</m:t>
          </m:r>
        </m:oMath>
      </m:oMathPara>
    </w:p>
    <w:p>
      <w:pPr>
        <w:pStyle w:val="FirstParagraph"/>
        <w:keepNext/>
      </w:pPr>
      <w:r>
        <w:t xml:space="preserve">上界为至多</w:t>
      </w:r>
      <w:r>
        <w:t xml:space="preserve"> </w:t>
      </w:r>
      <m:oMath>
        <m:r>
          <m:t>n</m:t>
        </m:r>
      </m:oMath>
      <w:r>
        <w:t xml:space="preserve"> </w:t>
      </w:r>
      <w:r>
        <w:t xml:space="preserve">项、每项不超过</w:t>
      </w:r>
      <w:r>
        <w:t xml:space="preserve"> </w:t>
      </w:r>
      <m:oMath>
        <m:r>
          <m:rPr>
            <m:sty m:val="p"/>
          </m:rPr>
          <m:t>lg</m:t>
        </m:r>
        <m:r>
          <m:t>n</m:t>
        </m:r>
      </m:oMath>
      <w:r>
        <w:t xml:space="preserve">，所以是</w:t>
      </w:r>
      <w:r>
        <w:t xml:space="preserve"> </w:t>
      </w:r>
      <m:oMath>
        <m:r>
          <m:t>O</m:t>
        </m:r>
        <m:d>
          <m:dPr>
            <m:begChr m:val="("/>
            <m:endChr m:val=")"/>
            <m:sepChr m:val=""/>
            <m:grow/>
          </m:dPr>
          <m:e>
            <m:r>
              <m:t>n</m:t>
            </m:r>
            <m:r>
              <m:rPr>
                <m:sty m:val="p"/>
              </m:rPr>
              <m:t>lg</m:t>
            </m:r>
            <m:r>
              <m:t>n</m:t>
            </m:r>
          </m:e>
        </m:d>
      </m:oMath>
      <w:r>
        <w:t xml:space="preserve">。下界只考虑</w:t>
      </w:r>
      <w:r>
        <w:t xml:space="preserve"> </w:t>
      </w:r>
      <m:oMath>
        <m:r>
          <m:t>k</m:t>
        </m:r>
        <m:r>
          <m:rPr>
            <m:sty m:val="p"/>
          </m:rPr>
          <m:t>∈</m:t>
        </m:r>
        <m:d>
          <m:dPr>
            <m:begChr m:val="["/>
            <m:endChr m:val="]"/>
            <m:sepChr m:val=""/>
            <m:grow/>
          </m:dPr>
          <m:e>
            <m:r>
              <m:rPr>
                <m:sty m:val="p"/>
              </m:rPr>
              <m:t>⌈</m:t>
            </m:r>
            <m:r>
              <m:t>n</m:t>
            </m:r>
            <m:r>
              <m:rPr>
                <m:sty m:val="p"/>
              </m:rPr>
              <m:t>/</m:t>
            </m:r>
            <m:r>
              <m:t>2</m:t>
            </m:r>
            <m:r>
              <m:rPr>
                <m:sty m:val="p"/>
              </m:rPr>
              <m:t>⌉</m:t>
            </m:r>
            <m:r>
              <m:rPr>
                <m:sty m:val="p"/>
              </m:rPr>
              <m:t>,</m:t>
            </m:r>
            <m:r>
              <m:t>n</m:t>
            </m:r>
          </m:e>
        </m:d>
      </m:oMath>
      <w:r>
        <w:t xml:space="preserve"> </w:t>
      </w:r>
      <w:r>
        <w:t xml:space="preserve">的</w:t>
      </w:r>
      <w:r>
        <w:t xml:space="preserve"> </w:t>
      </w:r>
      <m:oMath>
        <m:r>
          <m:t>Θ</m:t>
        </m:r>
        <m:d>
          <m:dPr>
            <m:begChr m:val="("/>
            <m:endChr m:val=")"/>
            <m:sepChr m:val=""/>
            <m:grow/>
          </m:dPr>
          <m:e>
            <m:r>
              <m:t>n</m:t>
            </m:r>
          </m:e>
        </m:d>
      </m:oMath>
      <w:r>
        <w:t xml:space="preserve"> </w:t>
      </w:r>
      <w:r>
        <w:t xml:space="preserve">项，每项至少为</w:t>
      </w:r>
      <w:r>
        <w:t xml:space="preserve"> </w:t>
      </w:r>
      <m:oMath>
        <m:r>
          <m:rPr>
            <m:sty m:val="p"/>
          </m:rPr>
          <m:t>lg</m:t>
        </m:r>
        <m:d>
          <m:dPr>
            <m:begChr m:val="("/>
            <m:endChr m:val=")"/>
            <m:sepChr m:val=""/>
            <m:grow/>
          </m:dPr>
          <m:e>
            <m:r>
              <m:t>n</m:t>
            </m:r>
            <m:r>
              <m:rPr>
                <m:sty m:val="p"/>
              </m:rPr>
              <m:t>/</m:t>
            </m:r>
            <m:r>
              <m:t>2</m:t>
            </m:r>
          </m:e>
        </m:d>
      </m:oMath>
      <w:r>
        <w:t xml:space="preserve">，得到</w:t>
      </w:r>
      <w:r>
        <w:t xml:space="preserve"> </w:t>
      </w:r>
      <m:oMath>
        <m:r>
          <m:t>Ω</m:t>
        </m:r>
        <m:d>
          <m:dPr>
            <m:begChr m:val="("/>
            <m:endChr m:val=")"/>
            <m:sepChr m:val=""/>
            <m:grow/>
          </m:dPr>
          <m:e>
            <m:r>
              <m:t>n</m:t>
            </m:r>
            <m:r>
              <m:rPr>
                <m:sty m:val="p"/>
              </m:rPr>
              <m:t>lg</m:t>
            </m:r>
            <m:r>
              <m:t>n</m:t>
            </m:r>
          </m:e>
        </m:d>
      </m:oMath>
      <w:r>
        <w:t xml:space="preserve">。于是：</w:t>
      </w:r>
    </w:p>
    <w:p>
      <w:pPr>
        <w:pStyle w:val="BodyText"/>
        <w:keepLines/>
        <w:spacing w:line="264" w:lineRule="auto" w:before="80" w:after="160"/>
      </w:pPr>
      <m:oMathPara>
        <m:oMathParaPr>
          <m:jc m:val="center"/>
        </m:oMathParaPr>
        <m:oMath>
          <m:borderBox>
            <m:e>
              <m:r>
                <m:t>T</m:t>
              </m:r>
              <m:d>
                <m:dPr>
                  <m:begChr m:val="("/>
                  <m:endChr m:val=")"/>
                  <m:sepChr m:val=""/>
                  <m:grow/>
                </m:dPr>
                <m:e>
                  <m:r>
                    <m:t>n</m:t>
                  </m:r>
                </m:e>
              </m:d>
              <m:r>
                <m:rPr>
                  <m:sty m:val="p"/>
                </m:rPr>
                <m:t>=</m:t>
              </m:r>
              <m:r>
                <m:t>Θ</m:t>
              </m:r>
              <m:d>
                <m:dPr>
                  <m:begChr m:val="("/>
                  <m:endChr m:val=")"/>
                  <m:sepChr m:val=""/>
                  <m:grow/>
                </m:dPr>
                <m:e>
                  <m:r>
                    <m:t>n</m:t>
                  </m:r>
                  <m:r>
                    <m:rPr>
                      <m:sty m:val="p"/>
                    </m:rPr>
                    <m:t>lg</m:t>
                  </m:r>
                  <m:r>
                    <m:t>n</m:t>
                  </m:r>
                </m:e>
              </m:d>
              <m:r>
                <m:rPr>
                  <m:sty m:val="p"/>
                </m:rPr>
                <m:t>.</m:t>
              </m:r>
            </m:e>
          </m:borderBox>
        </m:oMath>
      </m:oMathPara>
    </w:p>
    <w:p>
      <w:pPr>
        <w:pStyle w:val="FirstParagraph"/>
      </w:pPr>
      <w:r>
        <w:t xml:space="preserve">等价地，累加的对数可写为阶乘对数。在代码基例</w:t>
      </w:r>
      <w:r>
        <w:t xml:space="preserve"> </w:t>
      </w:r>
      <m:oMath>
        <m:r>
          <m:t>T</m:t>
        </m:r>
        <m:d>
          <m:dPr>
            <m:begChr m:val="("/>
            <m:endChr m:val=")"/>
            <m:sepChr m:val=""/>
            <m:grow/>
          </m:dPr>
          <m:e>
            <m:r>
              <m:t>2</m:t>
            </m:r>
          </m:e>
        </m:d>
        <m:r>
          <m:rPr>
            <m:sty m:val="p"/>
          </m:rPr>
          <m:t>=</m:t>
        </m:r>
        <m:r>
          <m:t>1</m:t>
        </m:r>
      </m:oMath>
      <w:r>
        <w:t xml:space="preserve"> </w:t>
      </w:r>
      <w:r>
        <w:t xml:space="preserve">下，对</w:t>
      </w:r>
      <w:r>
        <w:t xml:space="preserve"> </w:t>
      </w:r>
      <m:oMath>
        <m:r>
          <m:t>n</m:t>
        </m:r>
        <m:r>
          <m:rPr>
            <m:sty m:val="p"/>
          </m:rPr>
          <m:t>≥</m:t>
        </m:r>
        <m:r>
          <m:t>2</m:t>
        </m:r>
      </m:oMath>
      <w:r>
        <w:t xml:space="preserve"> </w:t>
      </w:r>
      <w:r>
        <w:t xml:space="preserve">恰有</w:t>
      </w:r>
      <w:r>
        <w:t xml:space="preserve"> </w:t>
      </w:r>
      <m:oMath>
        <m:r>
          <m:t>T</m:t>
        </m:r>
        <m:d>
          <m:dPr>
            <m:begChr m:val="("/>
            <m:endChr m:val=")"/>
            <m:sepChr m:val=""/>
            <m:grow/>
          </m:dPr>
          <m:e>
            <m:r>
              <m:t>n</m:t>
            </m:r>
          </m:e>
        </m:d>
        <m:r>
          <m:rPr>
            <m:sty m:val="p"/>
          </m:rPr>
          <m:t>=</m:t>
        </m:r>
        <m:r>
          <m:rPr>
            <m:sty m:val="p"/>
          </m:rPr>
          <m:t>lg</m:t>
        </m:r>
        <m:d>
          <m:dPr>
            <m:begChr m:val="("/>
            <m:endChr m:val=")"/>
            <m:sepChr m:val=""/>
            <m:grow/>
          </m:dPr>
          <m:e>
            <m:r>
              <m:t>n</m:t>
            </m:r>
            <m:r>
              <m:rPr>
                <m:sty m:val="p"/>
              </m:rPr>
              <m:t>!</m:t>
            </m:r>
          </m:e>
        </m:d>
      </m:oMath>
      <w:r>
        <w:t xml:space="preserve">，独立测试据此用</w:t>
      </w:r>
      <w:r>
        <w:t xml:space="preserve"> </w:t>
      </w:r>
      <w:r>
        <w:rPr>
          <w:rStyle w:val="VerbatimChar"/>
        </w:rPr>
        <w:t xml:space="preserve">lgamma</w:t>
      </w:r>
      <w:r>
        <w:t xml:space="preserve"> </w:t>
      </w:r>
      <w:r>
        <w:t xml:space="preserve">验证数值结果。</w:t>
      </w:r>
    </w:p>
    <w:bookmarkEnd w:id="29"/>
    <w:bookmarkStart w:id="30" w:name="小问i-奇偶两条求和链"/>
    <w:p>
      <w:pPr>
        <w:pStyle w:val="Heading2"/>
      </w:pPr>
      <w:r>
        <w:rPr>
          <w:color w:val="000000"/>
        </w:rPr>
        <w:t xml:space="preserve">2.10 小问i 奇偶两条求和链</w:t>
      </w:r>
    </w:p>
    <w:p>
      <w:pPr>
        <w:pStyle w:val="FirstParagraph"/>
        <w:keepNext/>
      </w:pPr>
      <w:r>
        <w:rPr>
          <w:bCs/>
          <w:b/>
        </w:rPr>
        <w:t xml:space="preserve">题目。</w:t>
      </w:r>
      <w:r>
        <w:t xml:space="preserve"> </w:t>
      </w:r>
      <w:r>
        <w:t xml:space="preserve">求</w:t>
      </w:r>
      <w:r>
        <w:t xml:space="preserve"> </w:t>
      </w:r>
      <m:oMath>
        <m:r>
          <m:t>T</m:t>
        </m:r>
        <m:d>
          <m:dPr>
            <m:begChr m:val="("/>
            <m:endChr m:val=")"/>
            <m:sepChr m:val=""/>
            <m:grow/>
          </m:dPr>
          <m:e>
            <m:r>
              <m:t>n</m:t>
            </m:r>
          </m:e>
        </m:d>
        <m:r>
          <m:rPr>
            <m:sty m:val="p"/>
          </m:rPr>
          <m:t>=</m:t>
        </m:r>
        <m:r>
          <m:t>T</m:t>
        </m:r>
        <m:d>
          <m:dPr>
            <m:begChr m:val="("/>
            <m:endChr m:val=")"/>
            <m:sepChr m:val=""/>
            <m:grow/>
          </m:dPr>
          <m:e>
            <m:r>
              <m:t>n</m:t>
            </m:r>
            <m:r>
              <m:rPr>
                <m:sty m:val="p"/>
              </m:rPr>
              <m:t>−</m:t>
            </m:r>
            <m:r>
              <m:t>2</m:t>
            </m:r>
          </m:e>
        </m:d>
        <m:r>
          <m:rPr>
            <m:sty m:val="p"/>
          </m:rPr>
          <m:t>+</m:t>
        </m:r>
        <m:r>
          <m:t>1</m:t>
        </m:r>
        <m:r>
          <m:rPr>
            <m:sty m:val="p"/>
          </m:rPr>
          <m:t>/</m:t>
        </m:r>
        <m:r>
          <m:rPr>
            <m:sty m:val="p"/>
          </m:rPr>
          <m:t>lg</m:t>
        </m:r>
        <m:r>
          <m:t>n</m:t>
        </m:r>
      </m:oMath>
      <w:r>
        <w:t xml:space="preserve"> </w:t>
      </w:r>
      <w:r>
        <w:t xml:space="preserve">的渐近紧确界，并说明理由。</w:t>
      </w:r>
    </w:p>
    <w:p>
      <w:pPr>
        <w:pStyle w:val="BodyText"/>
      </w:pPr>
      <w:r>
        <w:t xml:space="preserve">展开得到沿同一奇偶性的求和链，共有</w:t>
      </w:r>
      <w:r>
        <w:t xml:space="preserve"> </w:t>
      </w:r>
      <m:oMath>
        <m:r>
          <m:t>Θ</m:t>
        </m:r>
        <m:d>
          <m:dPr>
            <m:begChr m:val="("/>
            <m:endChr m:val=")"/>
            <m:sepChr m:val=""/>
            <m:grow/>
          </m:dPr>
          <m:e>
            <m:r>
              <m:t>n</m:t>
            </m:r>
          </m:e>
        </m:d>
      </m:oMath>
      <w:r>
        <w:t xml:space="preserve"> </w:t>
      </w:r>
      <w:r>
        <w:t xml:space="preserve">项。每项至少为</w:t>
      </w:r>
      <w:r>
        <w:t xml:space="preserve"> </w:t>
      </w:r>
      <m:oMath>
        <m:r>
          <m:t>1</m:t>
        </m:r>
        <m:r>
          <m:rPr>
            <m:sty m:val="p"/>
          </m:rPr>
          <m:t>/</m:t>
        </m:r>
        <m:r>
          <m:rPr>
            <m:sty m:val="p"/>
          </m:rPr>
          <m:t>lg</m:t>
        </m:r>
        <m:r>
          <m:t>n</m:t>
        </m:r>
      </m:oMath>
      <w:r>
        <w:t xml:space="preserve">，直接给出下界</w:t>
      </w:r>
      <w:r>
        <w:t xml:space="preserve"> </w:t>
      </w:r>
      <m:oMath>
        <m:r>
          <m:t>Ω</m:t>
        </m:r>
        <m:d>
          <m:dPr>
            <m:begChr m:val="("/>
            <m:endChr m:val=")"/>
            <m:sepChr m:val=""/>
            <m:grow/>
          </m:dPr>
          <m:e>
            <m:r>
              <m:t>n</m:t>
            </m:r>
            <m:r>
              <m:rPr>
                <m:sty m:val="p"/>
              </m:rPr>
              <m:t>/</m:t>
            </m:r>
            <m:r>
              <m:rPr>
                <m:sty m:val="p"/>
              </m:rPr>
              <m:t>lg</m:t>
            </m:r>
            <m:r>
              <m:t>n</m:t>
            </m:r>
          </m:e>
        </m:d>
      </m:oMath>
      <w:r>
        <w:t xml:space="preserve">。</w:t>
      </w:r>
    </w:p>
    <w:p>
      <w:pPr>
        <w:pStyle w:val="BodyText"/>
        <w:keepNext/>
        <w:spacing w:line="300" w:lineRule="auto"/>
      </w:pPr>
      <w:r>
        <w:t xml:space="preserve">上界将求和分为两段。下标</w:t>
      </w:r>
      <w:r>
        <w:t xml:space="preserve"> </w:t>
      </w:r>
      <m:oMath>
        <m:r>
          <m:t>k</m:t>
        </m:r>
        <m:r>
          <m:rPr>
            <m:sty m:val="p"/>
          </m:rPr>
          <m:t>&lt;</m:t>
        </m:r>
        <m:rad>
          <m:radPr>
            <m:degHide m:val="on"/>
          </m:radPr>
          <m:deg/>
          <m:e>
            <m:r>
              <m:t>n</m:t>
            </m:r>
          </m:e>
        </m:rad>
      </m:oMath>
      <w:r>
        <w:t xml:space="preserve"> </w:t>
      </w:r>
      <w:r>
        <w:t xml:space="preserve">的部分只有</w:t>
      </w:r>
      <w:r>
        <w:t xml:space="preserve"> </w:t>
      </w:r>
      <m:oMath>
        <m:r>
          <m:t>O</m:t>
        </m:r>
        <m:d>
          <m:dPr>
            <m:begChr m:val="("/>
            <m:endChr m:val=")"/>
            <m:sepChr m:val=""/>
            <m:grow/>
          </m:dPr>
          <m:e>
            <m:rad>
              <m:radPr>
                <m:degHide m:val="on"/>
              </m:radPr>
              <m:deg/>
              <m:e>
                <m:r>
                  <m:t>n</m:t>
                </m:r>
              </m:e>
            </m:rad>
          </m:e>
        </m:d>
      </m:oMath>
      <w:r>
        <w:t xml:space="preserve"> </w:t>
      </w:r>
      <w:r>
        <w:t xml:space="preserve">项，每项被一个常数控制；下标</w:t>
      </w:r>
      <w:r>
        <w:t xml:space="preserve"> </w:t>
      </w:r>
      <m:oMath>
        <m:r>
          <m:t>k</m:t>
        </m:r>
        <m:r>
          <m:rPr>
            <m:sty m:val="p"/>
          </m:rPr>
          <m:t>≥</m:t>
        </m:r>
        <m:rad>
          <m:radPr>
            <m:degHide m:val="on"/>
          </m:radPr>
          <m:deg/>
          <m:e>
            <m:r>
              <m:t>n</m:t>
            </m:r>
          </m:e>
        </m:rad>
      </m:oMath>
      <w:r>
        <w:t xml:space="preserve"> </w:t>
      </w:r>
      <w:r>
        <w:t xml:space="preserve">时，</w:t>
      </w:r>
      <m:oMath>
        <m:r>
          <m:rPr>
            <m:sty m:val="p"/>
          </m:rPr>
          <m:t>lg</m:t>
        </m:r>
        <m:r>
          <m:t>k</m:t>
        </m:r>
        <m:r>
          <m:rPr>
            <m:sty m:val="p"/>
          </m:rPr>
          <m:t>≥</m:t>
        </m:r>
        <m:f>
          <m:fPr>
            <m:type m:val="bar"/>
          </m:fPr>
          <m:num>
            <m:r>
              <m:t>1</m:t>
            </m:r>
          </m:num>
          <m:den>
            <m:r>
              <m:t>2</m:t>
            </m:r>
          </m:den>
        </m:f>
        <m:r>
          <m:rPr>
            <m:sty m:val="p"/>
          </m:rPr>
          <m:t>lg</m:t>
        </m:r>
        <m:r>
          <m:t>n</m:t>
        </m:r>
      </m:oMath>
      <w:r>
        <w:t xml:space="preserve">，故每项至多</w:t>
      </w:r>
      <w:r>
        <w:t xml:space="preserve"> </w:t>
      </w:r>
      <m:oMath>
        <m:r>
          <m:t>2</m:t>
        </m:r>
        <m:r>
          <m:rPr>
            <m:sty m:val="p"/>
          </m:rPr>
          <m:t>/</m:t>
        </m:r>
        <m:r>
          <m:rPr>
            <m:sty m:val="p"/>
          </m:rPr>
          <m:t>lg</m:t>
        </m:r>
        <m:r>
          <m:t>n</m:t>
        </m:r>
      </m:oMath>
      <w:r>
        <w:t xml:space="preserve">。因此：</w:t>
      </w:r>
    </w:p>
    <w:p>
      <w:pPr>
        <w:pStyle w:val="BodyText"/>
        <w:keepLines/>
        <w:spacing w:line="264" w:lineRule="auto" w:before="80" w:after="160"/>
      </w:pPr>
      <m:oMathPara>
        <m:oMathParaPr>
          <m:jc m:val="center"/>
        </m:oMathParaPr>
        <m:oMath>
          <m:r>
            <m:t>T</m:t>
          </m:r>
          <m:d>
            <m:dPr>
              <m:begChr m:val="("/>
              <m:endChr m:val=")"/>
              <m:sepChr m:val=""/>
              <m:grow/>
            </m:dPr>
            <m:e>
              <m:r>
                <m:t>n</m:t>
              </m:r>
            </m:e>
          </m:d>
          <m:r>
            <m:rPr>
              <m:sty m:val="p"/>
            </m:rPr>
            <m:t>=</m:t>
          </m:r>
          <m:r>
            <m:t>O</m:t>
          </m:r>
          <m:r>
            <m:t>​</m:t>
          </m:r>
          <m:d>
            <m:dPr>
              <m:begChr m:val="("/>
              <m:endChr m:val=")"/>
              <m:sepChr m:val=""/>
              <m:grow/>
            </m:dPr>
            <m:e>
              <m:rad>
                <m:radPr>
                  <m:degHide m:val="on"/>
                </m:radPr>
                <m:deg/>
                <m:e>
                  <m:r>
                    <m:t>n</m:t>
                  </m:r>
                </m:e>
              </m:rad>
              <m:r>
                <m:rPr>
                  <m:sty m:val="p"/>
                </m:rPr>
                <m:t>+</m:t>
              </m:r>
              <m:f>
                <m:fPr>
                  <m:type m:val="bar"/>
                </m:fPr>
                <m:num>
                  <m:r>
                    <m:t>n</m:t>
                  </m:r>
                </m:num>
                <m:den>
                  <m:r>
                    <m:rPr>
                      <m:sty m:val="p"/>
                    </m:rPr>
                    <m:t>lg</m:t>
                  </m:r>
                  <m:r>
                    <m:t>n</m:t>
                  </m:r>
                </m:den>
              </m:f>
            </m:e>
          </m:d>
          <m:r>
            <m:rPr>
              <m:sty m:val="p"/>
            </m:rPr>
            <m:t>=</m:t>
          </m:r>
          <m:r>
            <m:t>O</m:t>
          </m:r>
          <m:r>
            <m:t>​</m:t>
          </m:r>
          <m:d>
            <m:dPr>
              <m:begChr m:val="("/>
              <m:endChr m:val=")"/>
              <m:sepChr m:val=""/>
              <m:grow/>
            </m:dPr>
            <m:e>
              <m:f>
                <m:fPr>
                  <m:type m:val="bar"/>
                </m:fPr>
                <m:num>
                  <m:r>
                    <m:t>n</m:t>
                  </m:r>
                </m:num>
                <m:den>
                  <m:r>
                    <m:rPr>
                      <m:sty m:val="p"/>
                    </m:rPr>
                    <m:t>lg</m:t>
                  </m:r>
                  <m:r>
                    <m:t>n</m:t>
                  </m:r>
                </m:den>
              </m:f>
            </m:e>
          </m:d>
          <m:r>
            <m:rPr>
              <m:sty m:val="p"/>
            </m:rPr>
            <m:t>.</m:t>
          </m:r>
        </m:oMath>
      </m:oMathPara>
    </w:p>
    <w:p>
      <w:pPr>
        <w:pStyle w:val="FirstParagraph"/>
        <w:keepNext/>
      </w:pPr>
      <w:r>
        <w:t xml:space="preserve">最后一步使用</w:t>
      </w:r>
      <w:r>
        <w:t xml:space="preserve"> </w:t>
      </w:r>
      <m:oMath>
        <m:rad>
          <m:radPr>
            <m:degHide m:val="on"/>
          </m:radPr>
          <m:deg/>
          <m:e>
            <m:r>
              <m:t>n</m:t>
            </m:r>
          </m:e>
        </m:rad>
        <m:r>
          <m:rPr>
            <m:sty m:val="p"/>
          </m:rPr>
          <m:t>=</m:t>
        </m:r>
        <m:r>
          <m:t>o</m:t>
        </m:r>
        <m:d>
          <m:dPr>
            <m:begChr m:val="("/>
            <m:endChr m:val=")"/>
            <m:sepChr m:val=""/>
            <m:grow/>
          </m:dPr>
          <m:e>
            <m:r>
              <m:t>n</m:t>
            </m:r>
            <m:r>
              <m:rPr>
                <m:sty m:val="p"/>
              </m:rPr>
              <m:t>/</m:t>
            </m:r>
            <m:r>
              <m:rPr>
                <m:sty m:val="p"/>
              </m:rPr>
              <m:t>lg</m:t>
            </m:r>
            <m:r>
              <m:t>n</m:t>
            </m:r>
          </m:e>
        </m:d>
      </m:oMath>
      <w:r>
        <w:t xml:space="preserve">。奇数与偶数链只在基例处不同，不影响阶数。结合下界：</w:t>
      </w:r>
    </w:p>
    <w:p>
      <w:pPr>
        <w:pStyle w:val="BodyText"/>
        <w:keepLines/>
        <w:spacing w:line="264" w:lineRule="auto" w:before="80" w:after="160"/>
      </w:pPr>
      <m:oMathPara>
        <m:oMathParaPr>
          <m:jc m:val="center"/>
        </m:oMathParaPr>
        <m:oMath>
          <m:borderBox>
            <m:e>
              <m:r>
                <m:t>T</m:t>
              </m:r>
              <m:d>
                <m:dPr>
                  <m:begChr m:val="("/>
                  <m:endChr m:val=")"/>
                  <m:sepChr m:val=""/>
                  <m:grow/>
                </m:dPr>
                <m:e>
                  <m:r>
                    <m:t>n</m:t>
                  </m:r>
                </m:e>
              </m:d>
              <m:r>
                <m:rPr>
                  <m:sty m:val="p"/>
                </m:rPr>
                <m:t>=</m:t>
              </m:r>
              <m:r>
                <m:t>Θ</m:t>
              </m:r>
              <m:d>
                <m:dPr>
                  <m:begChr m:val="("/>
                  <m:endChr m:val=")"/>
                  <m:sepChr m:val=""/>
                  <m:grow/>
                </m:dPr>
                <m:e>
                  <m:r>
                    <m:t>n</m:t>
                  </m:r>
                  <m:r>
                    <m:rPr>
                      <m:sty m:val="p"/>
                    </m:rPr>
                    <m:t>/</m:t>
                  </m:r>
                  <m:r>
                    <m:rPr>
                      <m:sty m:val="p"/>
                    </m:rPr>
                    <m:t>lg</m:t>
                  </m:r>
                  <m:r>
                    <m:t>n</m:t>
                  </m:r>
                </m:e>
              </m:d>
              <m:r>
                <m:rPr>
                  <m:sty m:val="p"/>
                </m:rPr>
                <m:t>.</m:t>
              </m:r>
            </m:e>
          </m:borderBox>
        </m:oMath>
      </m:oMathPara>
    </w:p>
    <w:bookmarkEnd w:id="30"/>
    <w:bookmarkStart w:id="31" w:name="小问j-归一化与变量代换"/>
    <w:p>
      <w:pPr>
        <w:pStyle w:val="Heading2"/>
      </w:pPr>
      <w:r>
        <w:rPr>
          <w:color w:val="000000"/>
        </w:rPr>
        <w:t xml:space="preserve">2.11 小问j 归一化与变量代换</w:t>
      </w:r>
    </w:p>
    <w:p>
      <w:pPr>
        <w:pStyle w:val="FirstParagraph"/>
        <w:keepNext/>
      </w:pPr>
      <w:r>
        <w:rPr>
          <w:bCs/>
          <w:b/>
        </w:rPr>
        <w:t xml:space="preserve">题目。</w:t>
      </w:r>
      <w:r>
        <w:t xml:space="preserve"> </w:t>
      </w:r>
      <w:r>
        <w:t xml:space="preserve">求</w:t>
      </w:r>
      <w:r>
        <w:t xml:space="preserve"> </w:t>
      </w:r>
      <m:oMath>
        <m:r>
          <m:t>T</m:t>
        </m:r>
        <m:d>
          <m:dPr>
            <m:begChr m:val="("/>
            <m:endChr m:val=")"/>
            <m:sepChr m:val=""/>
            <m:grow/>
          </m:dPr>
          <m:e>
            <m:r>
              <m:t>n</m:t>
            </m:r>
          </m:e>
        </m:d>
        <m:r>
          <m:rPr>
            <m:sty m:val="p"/>
          </m:rPr>
          <m:t>=</m:t>
        </m:r>
        <m:rad>
          <m:radPr>
            <m:degHide m:val="on"/>
          </m:radPr>
          <m:deg/>
          <m:e>
            <m:r>
              <m:t>n</m:t>
            </m:r>
          </m:e>
        </m:rad>
        <m:r>
          <m:t> </m:t>
        </m:r>
        <m:r>
          <m:t>T</m:t>
        </m:r>
        <m:d>
          <m:dPr>
            <m:begChr m:val="("/>
            <m:endChr m:val=")"/>
            <m:sepChr m:val=""/>
            <m:grow/>
          </m:dPr>
          <m:e>
            <m:rad>
              <m:radPr>
                <m:degHide m:val="on"/>
              </m:radPr>
              <m:deg/>
              <m:e>
                <m:r>
                  <m:t>n</m:t>
                </m:r>
              </m:e>
            </m:rad>
          </m:e>
        </m:d>
        <m:r>
          <m:rPr>
            <m:sty m:val="p"/>
          </m:rPr>
          <m:t>+</m:t>
        </m:r>
        <m:r>
          <m:t>n</m:t>
        </m:r>
      </m:oMath>
      <w:r>
        <w:t xml:space="preserve"> </w:t>
      </w:r>
      <w:r>
        <w:t xml:space="preserve">的渐近紧确界，并说明理由。</w:t>
      </w:r>
    </w:p>
    <w:p>
      <w:pPr>
        <w:pStyle w:val="BodyText"/>
        <w:keepNext/>
      </w:pPr>
      <w:r>
        <w:t xml:space="preserve">先定义</w:t>
      </w:r>
      <w:r>
        <w:t xml:space="preserve"> </w:t>
      </w:r>
      <m:oMath>
        <m:r>
          <m:t>U</m:t>
        </m:r>
        <m:d>
          <m:dPr>
            <m:begChr m:val="("/>
            <m:endChr m:val=")"/>
            <m:sepChr m:val=""/>
            <m:grow/>
          </m:dPr>
          <m:e>
            <m:r>
              <m:t>n</m:t>
            </m:r>
          </m:e>
        </m:d>
        <m:r>
          <m:rPr>
            <m:sty m:val="p"/>
          </m:rPr>
          <m:t>=</m:t>
        </m:r>
        <m:r>
          <m:t>T</m:t>
        </m:r>
        <m:d>
          <m:dPr>
            <m:begChr m:val="("/>
            <m:endChr m:val=")"/>
            <m:sepChr m:val=""/>
            <m:grow/>
          </m:dPr>
          <m:e>
            <m:r>
              <m:t>n</m:t>
            </m:r>
          </m:e>
        </m:d>
        <m:r>
          <m:rPr>
            <m:sty m:val="p"/>
          </m:rPr>
          <m:t>/</m:t>
        </m:r>
        <m:r>
          <m:t>n</m:t>
        </m:r>
      </m:oMath>
      <w:r>
        <w:t xml:space="preserve">，消去变系数：</w:t>
      </w:r>
    </w:p>
    <w:p>
      <w:pPr>
        <w:pStyle w:val="BodyText"/>
        <w:keepLines/>
        <w:spacing w:line="264" w:lineRule="auto" w:before="80" w:after="160"/>
      </w:pPr>
      <m:oMathPara>
        <m:oMathParaPr>
          <m:jc m:val="center"/>
        </m:oMathParaPr>
        <m:oMath>
          <m:r>
            <m:t>U</m:t>
          </m:r>
          <m:d>
            <m:dPr>
              <m:begChr m:val="("/>
              <m:endChr m:val=")"/>
              <m:sepChr m:val=""/>
              <m:grow/>
            </m:dPr>
            <m:e>
              <m:r>
                <m:t>n</m:t>
              </m:r>
            </m:e>
          </m:d>
          <m:r>
            <m:rPr>
              <m:sty m:val="p"/>
            </m:rPr>
            <m:t>=</m:t>
          </m:r>
          <m:r>
            <m:t>U</m:t>
          </m:r>
          <m:d>
            <m:dPr>
              <m:begChr m:val="("/>
              <m:endChr m:val=")"/>
              <m:sepChr m:val=""/>
              <m:grow/>
            </m:dPr>
            <m:e>
              <m:rad>
                <m:radPr>
                  <m:degHide m:val="on"/>
                </m:radPr>
                <m:deg/>
                <m:e>
                  <m:r>
                    <m:t>n</m:t>
                  </m:r>
                </m:e>
              </m:rad>
            </m:e>
          </m:d>
          <m:r>
            <m:rPr>
              <m:sty m:val="p"/>
            </m:rPr>
            <m:t>+</m:t>
          </m:r>
          <m:r>
            <m:t>1</m:t>
          </m:r>
          <m:r>
            <m:rPr>
              <m:sty m:val="p"/>
            </m:rPr>
            <m:t>.</m:t>
          </m:r>
        </m:oMath>
      </m:oMathPara>
    </w:p>
    <w:p>
      <w:pPr>
        <w:pStyle w:val="FirstParagraph"/>
        <w:keepNext/>
      </w:pPr>
      <w:r>
        <w:t xml:space="preserve">再令</w:t>
      </w:r>
      <w:r>
        <w:t xml:space="preserve"> </w:t>
      </w:r>
      <m:oMath>
        <m:r>
          <m:t>m</m:t>
        </m:r>
        <m:r>
          <m:rPr>
            <m:sty m:val="p"/>
          </m:rPr>
          <m:t>=</m:t>
        </m:r>
        <m:r>
          <m:rPr>
            <m:sty m:val="p"/>
          </m:rPr>
          <m:t>lg</m:t>
        </m:r>
        <m:r>
          <m:t>n</m:t>
        </m:r>
      </m:oMath>
      <w:r>
        <w:t xml:space="preserve">、</w:t>
      </w:r>
      <m:oMath>
        <m:r>
          <m:t>V</m:t>
        </m:r>
        <m:d>
          <m:dPr>
            <m:begChr m:val="("/>
            <m:endChr m:val=")"/>
            <m:sepChr m:val=""/>
            <m:grow/>
          </m:dPr>
          <m:e>
            <m:r>
              <m:t>m</m:t>
            </m:r>
          </m:e>
        </m:d>
        <m:r>
          <m:rPr>
            <m:sty m:val="p"/>
          </m:rPr>
          <m:t>=</m:t>
        </m:r>
        <m:r>
          <m:t>U</m:t>
        </m:r>
        <m:d>
          <m:dPr>
            <m:begChr m:val="("/>
            <m:endChr m:val=")"/>
            <m:sepChr m:val=""/>
            <m:grow/>
          </m:dPr>
          <m:e>
            <m:sSup>
              <m:e>
                <m:r>
                  <m:t>2</m:t>
                </m:r>
              </m:e>
              <m:sup>
                <m:r>
                  <m:t>m</m:t>
                </m:r>
              </m:sup>
            </m:sSup>
          </m:e>
        </m:d>
      </m:oMath>
      <w:r>
        <w:t xml:space="preserve">，得到</w:t>
      </w:r>
      <w:r>
        <w:t xml:space="preserve"> </w:t>
      </w:r>
      <m:oMath>
        <m:r>
          <m:t>V</m:t>
        </m:r>
        <m:d>
          <m:dPr>
            <m:begChr m:val="("/>
            <m:endChr m:val=")"/>
            <m:sepChr m:val=""/>
            <m:grow/>
          </m:dPr>
          <m:e>
            <m:r>
              <m:t>m</m:t>
            </m:r>
          </m:e>
        </m:d>
        <m:r>
          <m:rPr>
            <m:sty m:val="p"/>
          </m:rPr>
          <m:t>=</m:t>
        </m:r>
        <m:r>
          <m:t>V</m:t>
        </m:r>
        <m:d>
          <m:dPr>
            <m:begChr m:val="("/>
            <m:endChr m:val=")"/>
            <m:sepChr m:val=""/>
            <m:grow/>
          </m:dPr>
          <m:e>
            <m:r>
              <m:t>m</m:t>
            </m:r>
            <m:r>
              <m:rPr>
                <m:sty m:val="p"/>
              </m:rPr>
              <m:t>/</m:t>
            </m:r>
            <m:r>
              <m:t>2</m:t>
            </m:r>
          </m:e>
        </m:d>
        <m:r>
          <m:rPr>
            <m:sty m:val="p"/>
          </m:rPr>
          <m:t>+</m:t>
        </m:r>
        <m:r>
          <m:t>1</m:t>
        </m:r>
      </m:oMath>
      <w:r>
        <w:t xml:space="preserve">。展开次数为</w:t>
      </w:r>
      <w:r>
        <w:t xml:space="preserve"> </w:t>
      </w:r>
      <m:oMath>
        <m:r>
          <m:t>Θ</m:t>
        </m:r>
        <m:d>
          <m:dPr>
            <m:begChr m:val="("/>
            <m:endChr m:val=")"/>
            <m:sepChr m:val=""/>
            <m:grow/>
          </m:dPr>
          <m:e>
            <m:r>
              <m:rPr>
                <m:sty m:val="p"/>
              </m:rPr>
              <m:t>lg</m:t>
            </m:r>
            <m:r>
              <m:t>m</m:t>
            </m:r>
          </m:e>
        </m:d>
      </m:oMath>
      <w:r>
        <w:t xml:space="preserve">，每次增加1，正常数基例又保证同阶下界，故</w:t>
      </w:r>
      <w:r>
        <w:t xml:space="preserve"> </w:t>
      </w:r>
      <m:oMath>
        <m:r>
          <m:t>V</m:t>
        </m:r>
        <m:d>
          <m:dPr>
            <m:begChr m:val="("/>
            <m:endChr m:val=")"/>
            <m:sepChr m:val=""/>
            <m:grow/>
          </m:dPr>
          <m:e>
            <m:r>
              <m:t>m</m:t>
            </m:r>
          </m:e>
        </m:d>
        <m:r>
          <m:rPr>
            <m:sty m:val="p"/>
          </m:rPr>
          <m:t>=</m:t>
        </m:r>
        <m:r>
          <m:t>Θ</m:t>
        </m:r>
        <m:d>
          <m:dPr>
            <m:begChr m:val="("/>
            <m:endChr m:val=")"/>
            <m:sepChr m:val=""/>
            <m:grow/>
          </m:dPr>
          <m:e>
            <m:r>
              <m:rPr>
                <m:sty m:val="p"/>
              </m:rPr>
              <m:t>lg</m:t>
            </m:r>
            <m:r>
              <m:t>m</m:t>
            </m:r>
          </m:e>
        </m:d>
      </m:oMath>
      <w:r>
        <w:t xml:space="preserve">。恢复原变量：</w:t>
      </w:r>
    </w:p>
    <w:p>
      <w:pPr>
        <w:pStyle w:val="BodyText"/>
        <w:keepLines/>
        <w:spacing w:line="264" w:lineRule="auto" w:before="80" w:after="160"/>
      </w:pPr>
      <m:oMathPara>
        <m:oMathParaPr>
          <m:jc m:val="center"/>
        </m:oMathParaPr>
        <m:oMath>
          <m:borderBox>
            <m:e>
              <m:r>
                <m:t>T</m:t>
              </m:r>
              <m:d>
                <m:dPr>
                  <m:begChr m:val="("/>
                  <m:endChr m:val=")"/>
                  <m:sepChr m:val=""/>
                  <m:grow/>
                </m:dPr>
                <m:e>
                  <m:r>
                    <m:t>n</m:t>
                  </m:r>
                </m:e>
              </m:d>
              <m:r>
                <m:rPr>
                  <m:sty m:val="p"/>
                </m:rPr>
                <m:t>=</m:t>
              </m:r>
              <m:r>
                <m:t>n</m:t>
              </m:r>
              <m:r>
                <m:t>U</m:t>
              </m:r>
              <m:d>
                <m:dPr>
                  <m:begChr m:val="("/>
                  <m:endChr m:val=")"/>
                  <m:sepChr m:val=""/>
                  <m:grow/>
                </m:dPr>
                <m:e>
                  <m:r>
                    <m:t>n</m:t>
                  </m:r>
                </m:e>
              </m:d>
              <m:r>
                <m:rPr>
                  <m:sty m:val="p"/>
                </m:rPr>
                <m:t>=</m:t>
              </m:r>
              <m:r>
                <m:t>Θ</m:t>
              </m:r>
              <m:d>
                <m:dPr>
                  <m:begChr m:val="("/>
                  <m:endChr m:val=")"/>
                  <m:sepChr m:val=""/>
                  <m:grow/>
                </m:dPr>
                <m:e>
                  <m:r>
                    <m:t>n</m:t>
                  </m:r>
                  <m:r>
                    <m:rPr>
                      <m:sty m:val="p"/>
                    </m:rPr>
                    <m:t>lg</m:t>
                  </m:r>
                  <m:r>
                    <m:rPr>
                      <m:sty m:val="p"/>
                    </m:rPr>
                    <m:t>lg</m:t>
                  </m:r>
                  <m:r>
                    <m:t>n</m:t>
                  </m:r>
                </m:e>
              </m:d>
              <m:r>
                <m:rPr>
                  <m:sty m:val="p"/>
                </m:rPr>
                <m:t>.</m:t>
              </m:r>
            </m:e>
          </m:borderBox>
        </m:oMath>
      </m:oMathPara>
    </w:p>
    <w:p>
      <w:pPr>
        <w:pStyle w:val="FirstParagraph"/>
      </w:pPr>
      <w:r>
        <w:t xml:space="preserve">递归树也可解释这一结论：第</w:t>
      </w:r>
      <w:r>
        <w:t xml:space="preserve"> </w:t>
      </w:r>
      <m:oMath>
        <m:r>
          <m:t>i</m:t>
        </m:r>
      </m:oMath>
      <w:r>
        <w:t xml:space="preserve"> </w:t>
      </w:r>
      <w:r>
        <w:t xml:space="preserve">层的节点规模为</w:t>
      </w:r>
      <w:r>
        <w:t xml:space="preserve"> </w:t>
      </w:r>
      <m:oMath>
        <m:sSup>
          <m:e>
            <m:r>
              <m:t>n</m:t>
            </m:r>
          </m:e>
          <m:sup>
            <m:r>
              <m:t>1</m:t>
            </m:r>
            <m:r>
              <m:rPr>
                <m:sty m:val="p"/>
              </m:rPr>
              <m:t>/</m:t>
            </m:r>
            <m:sSup>
              <m:e>
                <m:r>
                  <m:t>2</m:t>
                </m:r>
              </m:e>
              <m:sup>
                <m:r>
                  <m:t>i</m:t>
                </m:r>
              </m:sup>
            </m:sSup>
          </m:sup>
        </m:sSup>
      </m:oMath>
      <w:r>
        <w:t xml:space="preserve">，节点总数为</w:t>
      </w:r>
      <w:r>
        <w:t xml:space="preserve"> </w:t>
      </w:r>
      <m:oMath>
        <m:sSup>
          <m:e>
            <m:r>
              <m:t>n</m:t>
            </m:r>
          </m:e>
          <m:sup>
            <m:r>
              <m:t>1</m:t>
            </m:r>
            <m:r>
              <m:rPr>
                <m:sty m:val="p"/>
              </m:rPr>
              <m:t>−</m:t>
            </m:r>
            <m:r>
              <m:t>1</m:t>
            </m:r>
            <m:r>
              <m:rPr>
                <m:sty m:val="p"/>
              </m:rPr>
              <m:t>/</m:t>
            </m:r>
            <m:sSup>
              <m:e>
                <m:r>
                  <m:t>2</m:t>
                </m:r>
              </m:e>
              <m:sup>
                <m:r>
                  <m:t>i</m:t>
                </m:r>
              </m:sup>
            </m:sSup>
          </m:sup>
        </m:sSup>
      </m:oMath>
      <w:r>
        <w:t xml:space="preserve">，相乘后每层总成本均为</w:t>
      </w:r>
      <w:r>
        <w:t xml:space="preserve"> </w:t>
      </w:r>
      <m:oMath>
        <m:r>
          <m:t>n</m:t>
        </m:r>
      </m:oMath>
      <w:r>
        <w:t xml:space="preserve">。树高为</w:t>
      </w:r>
      <w:r>
        <w:t xml:space="preserve"> </w:t>
      </w:r>
      <m:oMath>
        <m:r>
          <m:t>Θ</m:t>
        </m:r>
        <m:d>
          <m:dPr>
            <m:begChr m:val="("/>
            <m:endChr m:val=")"/>
            <m:sepChr m:val=""/>
            <m:grow/>
          </m:dPr>
          <m:e>
            <m:r>
              <m:rPr>
                <m:sty m:val="p"/>
              </m:rPr>
              <m:t>lg</m:t>
            </m:r>
            <m:r>
              <m:rPr>
                <m:sty m:val="p"/>
              </m:rPr>
              <m:t>lg</m:t>
            </m:r>
            <m:r>
              <m:t>n</m:t>
            </m:r>
          </m:e>
        </m:d>
      </m:oMath>
      <w:r>
        <w:t xml:space="preserve">，叶子成本为</w:t>
      </w:r>
      <w:r>
        <w:t xml:space="preserve"> </w:t>
      </w:r>
      <m:oMath>
        <m:r>
          <m:t>Θ</m:t>
        </m:r>
        <m:d>
          <m:dPr>
            <m:begChr m:val="("/>
            <m:endChr m:val=")"/>
            <m:sepChr m:val=""/>
            <m:grow/>
          </m:dPr>
          <m:e>
            <m:r>
              <m:t>n</m:t>
            </m:r>
          </m:e>
        </m:d>
      </m:oMath>
      <w:r>
        <w:t xml:space="preserve">。</w:t>
      </w:r>
    </w:p>
    <w:bookmarkEnd w:id="31"/>
    <w:bookmarkStart w:id="32" w:name="结论与方法比较"/>
    <w:p>
      <w:pPr>
        <w:pStyle w:val="Heading2"/>
      </w:pPr>
      <w:r>
        <w:rPr>
          <w:color w:val="000000"/>
        </w:rPr>
        <w:t xml:space="preserve">2.12 结论与方法比较</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2592"/>
        <w:gridCol w:w="6710"/>
      </w:tblGrid>
      <w:tr>
        <w:trPr>
          <w:tblHeader w:val="true"/>
          <w:tblHeader/>
          <w:cantSplit/>
        </w:trPr>
        <w:tc>
          <w:tcPr>
            <w:tcW w:type="dxa" w:w="691"/>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小问</w:t>
            </w:r>
          </w:p>
        </w:tc>
        <w:tc>
          <w:tcPr>
            <w:tcW w:type="dxa" w:w="2592"/>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渐近紧确界</w:t>
            </w:r>
          </w:p>
        </w:tc>
        <w:tc>
          <w:tcPr>
            <w:tcW w:type="dxa" w:w="6710"/>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主要依据</w:t>
            </w:r>
          </w:p>
        </w:tc>
      </w:tr>
      <w:tr>
        <w:trPr>
          <w:cantSplit/>
        </w:trPr>
        <w:tc>
          <w:tcPr>
            <w:tcW w:type="dxa" w:w="691"/>
            <w:vAlign w:val="center"/>
            <w:shd w:fill="FFFFFF"/>
            <w:tcMar>
              <w:top w:w="80" w:type="dxa"/>
              <w:bottom w:w="80" w:type="dxa"/>
              <w:left w:w="100" w:type="dxa"/>
              <w:right w:w="100" w:type="dxa"/>
            </w:tcMar>
          </w:tcPr>
          <w:p>
            <w:pPr>
              <w:pStyle w:val="Compact"/>
              <w:spacing w:after="20" w:line="276" w:lineRule="auto"/>
              <w:jc w:val="left"/>
            </w:pPr>
            <w:r>
              <w:rPr>
                <w:sz w:val="20"/>
              </w:rPr>
              <w:t xml:space="preserve">a</w:t>
            </w:r>
          </w:p>
        </w:tc>
        <w:tc>
          <w:tcPr>
            <w:tcW w:type="dxa" w:w="2592"/>
            <w:vAlign w:val="center"/>
            <w:shd w:fill="FFFFFF"/>
            <w:tcMar>
              <w:top w:w="80" w:type="dxa"/>
              <w:bottom w:w="80" w:type="dxa"/>
              <w:left w:w="100" w:type="dxa"/>
              <w:right w:w="100" w:type="dxa"/>
            </w:tcMar>
          </w:tcPr>
          <w:p>
            <w:pPr>
              <w:pStyle w:val="Compact"/>
              <w:spacing w:after="20" w:line="276" w:lineRule="auto"/>
              <w:jc w:val="left"/>
            </w:pPr>
            <m:oMath>
              <m:r>
                <m:t>Θ</m:t>
              </m:r>
              <m:d>
                <m:dPr>
                  <m:begChr m:val="("/>
                  <m:endChr m:val=")"/>
                  <m:sepChr m:val=""/>
                  <m:grow/>
                </m:dPr>
                <m:e>
                  <m:sSup>
                    <m:e>
                      <m:r>
                        <m:t>n</m:t>
                      </m:r>
                    </m:e>
                    <m:sup>
                      <m:sSub>
                        <m:e>
                          <m:r>
                            <m:rPr>
                              <m:sty m:val="p"/>
                            </m:rPr>
                            <m:t>log</m:t>
                          </m:r>
                        </m:e>
                        <m:sub>
                          <m:r>
                            <m:t>3</m:t>
                          </m:r>
                        </m:sub>
                      </m:sSub>
                      <m:r>
                        <m:t>5</m:t>
                      </m:r>
                    </m:sup>
                  </m:sSup>
                </m:e>
              </m:d>
            </m:oMath>
          </w:p>
        </w:tc>
        <w:tc>
          <w:tcPr>
            <w:tcW w:type="dxa" w:w="6710"/>
            <w:vAlign w:val="center"/>
            <w:shd w:fill="FFFFFF"/>
            <w:tcMar>
              <w:top w:w="80" w:type="dxa"/>
              <w:bottom w:w="80" w:type="dxa"/>
              <w:left w:w="100" w:type="dxa"/>
              <w:right w:w="100" w:type="dxa"/>
            </w:tcMar>
          </w:tcPr>
          <w:p>
            <w:pPr>
              <w:pStyle w:val="Compact"/>
              <w:spacing w:after="20" w:line="276" w:lineRule="auto"/>
              <w:jc w:val="left"/>
            </w:pPr>
            <w:r>
              <w:rPr>
                <w:sz w:val="20"/>
              </w:rPr>
              <w:t xml:space="preserve">主定理情形1，叶子给出下界</w:t>
            </w:r>
          </w:p>
        </w:tc>
      </w:tr>
      <w:tr>
        <w:trPr>
          <w:cantSplit/>
        </w:trPr>
        <w:tc>
          <w:tcPr>
            <w:tcW w:type="dxa" w:w="691"/>
            <w:vAlign w:val="center"/>
            <w:shd w:fill="F0F5F8"/>
            <w:tcMar>
              <w:top w:w="80" w:type="dxa"/>
              <w:bottom w:w="80" w:type="dxa"/>
              <w:left w:w="100" w:type="dxa"/>
              <w:right w:w="100" w:type="dxa"/>
            </w:tcMar>
          </w:tcPr>
          <w:p>
            <w:pPr>
              <w:pStyle w:val="Compact"/>
              <w:spacing w:after="20" w:line="276" w:lineRule="auto"/>
              <w:jc w:val="left"/>
            </w:pPr>
            <w:r>
              <w:rPr>
                <w:sz w:val="20"/>
              </w:rPr>
              <w:t xml:space="preserve">b</w:t>
            </w:r>
          </w:p>
        </w:tc>
        <w:tc>
          <w:tcPr>
            <w:tcW w:type="dxa" w:w="2592"/>
            <w:vAlign w:val="center"/>
            <w:shd w:fill="F0F5F8"/>
            <w:tcMar>
              <w:top w:w="80" w:type="dxa"/>
              <w:bottom w:w="80" w:type="dxa"/>
              <w:left w:w="100" w:type="dxa"/>
              <w:right w:w="100" w:type="dxa"/>
            </w:tcMar>
          </w:tcPr>
          <w:p>
            <w:pPr>
              <w:pStyle w:val="Compact"/>
              <w:spacing w:after="20" w:line="276" w:lineRule="auto"/>
              <w:jc w:val="left"/>
            </w:pPr>
            <m:oMath>
              <m:r>
                <m:t>Θ</m:t>
              </m:r>
              <m:d>
                <m:dPr>
                  <m:begChr m:val="("/>
                  <m:endChr m:val=")"/>
                  <m:sepChr m:val=""/>
                  <m:grow/>
                </m:dPr>
                <m:e>
                  <m:r>
                    <m:t>n</m:t>
                  </m:r>
                  <m:r>
                    <m:rPr>
                      <m:sty m:val="p"/>
                    </m:rPr>
                    <m:t>lg</m:t>
                  </m:r>
                  <m:r>
                    <m:rPr>
                      <m:sty m:val="p"/>
                    </m:rPr>
                    <m:t>lg</m:t>
                  </m:r>
                  <m:r>
                    <m:t>n</m:t>
                  </m:r>
                </m:e>
              </m:d>
            </m:oMath>
          </w:p>
        </w:tc>
        <w:tc>
          <w:tcPr>
            <w:tcW w:type="dxa" w:w="6710"/>
            <w:vAlign w:val="center"/>
            <w:shd w:fill="F0F5F8"/>
            <w:tcMar>
              <w:top w:w="80" w:type="dxa"/>
              <w:bottom w:w="80" w:type="dxa"/>
              <w:left w:w="100" w:type="dxa"/>
              <w:right w:w="100" w:type="dxa"/>
            </w:tcMar>
          </w:tcPr>
          <w:p>
            <w:pPr>
              <w:pStyle w:val="Compact"/>
              <w:spacing w:after="20" w:line="276" w:lineRule="auto"/>
              <w:jc w:val="left"/>
            </w:pPr>
            <w:r>
              <w:rPr>
                <w:sz w:val="20"/>
              </w:rPr>
              <w:t xml:space="preserve">各层成本求和为调和和</w:t>
            </w:r>
          </w:p>
        </w:tc>
      </w:tr>
      <w:tr>
        <w:trPr>
          <w:cantSplit/>
        </w:trPr>
        <w:tc>
          <w:tcPr>
            <w:tcW w:type="dxa" w:w="691"/>
            <w:vAlign w:val="center"/>
            <w:shd w:fill="FFFFFF"/>
            <w:tcMar>
              <w:top w:w="80" w:type="dxa"/>
              <w:bottom w:w="80" w:type="dxa"/>
              <w:left w:w="100" w:type="dxa"/>
              <w:right w:w="100" w:type="dxa"/>
            </w:tcMar>
          </w:tcPr>
          <w:p>
            <w:pPr>
              <w:pStyle w:val="Compact"/>
              <w:spacing w:after="20" w:line="276" w:lineRule="auto"/>
              <w:jc w:val="left"/>
            </w:pPr>
            <w:r>
              <w:rPr>
                <w:sz w:val="20"/>
              </w:rPr>
              <w:t xml:space="preserve">c</w:t>
            </w:r>
          </w:p>
        </w:tc>
        <w:tc>
          <w:tcPr>
            <w:tcW w:type="dxa" w:w="2592"/>
            <w:vAlign w:val="center"/>
            <w:shd w:fill="FFFFFF"/>
            <w:tcMar>
              <w:top w:w="80" w:type="dxa"/>
              <w:bottom w:w="80" w:type="dxa"/>
              <w:left w:w="100" w:type="dxa"/>
              <w:right w:w="100" w:type="dxa"/>
            </w:tcMar>
          </w:tcPr>
          <w:p>
            <w:pPr>
              <w:pStyle w:val="Compact"/>
              <w:spacing w:after="20" w:line="276" w:lineRule="auto"/>
              <w:jc w:val="left"/>
            </w:pPr>
            <m:oMath>
              <m:r>
                <m:t>Θ</m:t>
              </m:r>
              <m:d>
                <m:dPr>
                  <m:begChr m:val="("/>
                  <m:endChr m:val=")"/>
                  <m:sepChr m:val=""/>
                  <m:grow/>
                </m:dPr>
                <m:e>
                  <m:sSup>
                    <m:e>
                      <m:r>
                        <m:t>n</m:t>
                      </m:r>
                    </m:e>
                    <m:sup>
                      <m:r>
                        <m:t>7</m:t>
                      </m:r>
                      <m:r>
                        <m:rPr>
                          <m:sty m:val="p"/>
                        </m:rPr>
                        <m:t>/</m:t>
                      </m:r>
                      <m:r>
                        <m:t>2</m:t>
                      </m:r>
                    </m:sup>
                  </m:sSup>
                </m:e>
              </m:d>
            </m:oMath>
          </w:p>
        </w:tc>
        <w:tc>
          <w:tcPr>
            <w:tcW w:type="dxa" w:w="6710"/>
            <w:vAlign w:val="center"/>
            <w:shd w:fill="FFFFFF"/>
            <w:tcMar>
              <w:top w:w="80" w:type="dxa"/>
              <w:bottom w:w="80" w:type="dxa"/>
              <w:left w:w="100" w:type="dxa"/>
              <w:right w:w="100" w:type="dxa"/>
            </w:tcMar>
          </w:tcPr>
          <w:p>
            <w:pPr>
              <w:pStyle w:val="Compact"/>
              <w:spacing w:after="20" w:line="276" w:lineRule="auto"/>
              <w:jc w:val="left"/>
            </w:pPr>
            <w:r>
              <w:rPr>
                <w:sz w:val="20"/>
              </w:rPr>
              <w:t xml:space="preserve">主定理情形3与正则条件</w:t>
            </w:r>
          </w:p>
        </w:tc>
      </w:tr>
      <w:tr>
        <w:trPr>
          <w:cantSplit/>
        </w:trPr>
        <w:tc>
          <w:tcPr>
            <w:tcW w:type="dxa" w:w="691"/>
            <w:vAlign w:val="center"/>
            <w:shd w:fill="F0F5F8"/>
            <w:tcMar>
              <w:top w:w="80" w:type="dxa"/>
              <w:bottom w:w="80" w:type="dxa"/>
              <w:left w:w="100" w:type="dxa"/>
              <w:right w:w="100" w:type="dxa"/>
            </w:tcMar>
          </w:tcPr>
          <w:p>
            <w:pPr>
              <w:pStyle w:val="Compact"/>
              <w:spacing w:after="20" w:line="276" w:lineRule="auto"/>
              <w:jc w:val="left"/>
            </w:pPr>
            <w:r>
              <w:rPr>
                <w:sz w:val="20"/>
              </w:rPr>
              <w:t xml:space="preserve">d</w:t>
            </w:r>
          </w:p>
        </w:tc>
        <w:tc>
          <w:tcPr>
            <w:tcW w:type="dxa" w:w="2592"/>
            <w:vAlign w:val="center"/>
            <w:shd w:fill="F0F5F8"/>
            <w:tcMar>
              <w:top w:w="80" w:type="dxa"/>
              <w:bottom w:w="80" w:type="dxa"/>
              <w:left w:w="100" w:type="dxa"/>
              <w:right w:w="100" w:type="dxa"/>
            </w:tcMar>
          </w:tcPr>
          <w:p>
            <w:pPr>
              <w:pStyle w:val="Compact"/>
              <w:spacing w:after="20" w:line="276" w:lineRule="auto"/>
              <w:jc w:val="left"/>
            </w:pPr>
            <m:oMath>
              <m:r>
                <m:t>Θ</m:t>
              </m:r>
              <m:d>
                <m:dPr>
                  <m:begChr m:val="("/>
                  <m:endChr m:val=")"/>
                  <m:sepChr m:val=""/>
                  <m:grow/>
                </m:dPr>
                <m:e>
                  <m:r>
                    <m:t>n</m:t>
                  </m:r>
                  <m:r>
                    <m:rPr>
                      <m:sty m:val="p"/>
                    </m:rPr>
                    <m:t>lg</m:t>
                  </m:r>
                  <m:r>
                    <m:t>n</m:t>
                  </m:r>
                </m:e>
              </m:d>
            </m:oMath>
          </w:p>
        </w:tc>
        <w:tc>
          <w:tcPr>
            <w:tcW w:type="dxa" w:w="6710"/>
            <w:vAlign w:val="center"/>
            <w:shd w:fill="F0F5F8"/>
            <w:tcMar>
              <w:top w:w="80" w:type="dxa"/>
              <w:bottom w:w="80" w:type="dxa"/>
              <w:left w:w="100" w:type="dxa"/>
              <w:right w:w="100" w:type="dxa"/>
            </w:tcMar>
          </w:tcPr>
          <w:p>
            <w:pPr>
              <w:pStyle w:val="Compact"/>
              <w:spacing w:after="20" w:line="276" w:lineRule="auto"/>
              <w:jc w:val="left"/>
            </w:pPr>
            <w:r>
              <w:rPr>
                <w:sz w:val="20"/>
              </w:rPr>
              <w:t xml:space="preserve">平移</w:t>
            </w:r>
            <w:r>
              <w:rPr>
                <w:sz w:val="20"/>
              </w:rPr>
              <w:t xml:space="preserve"> </w:t>
            </w:r>
            <m:oMath>
              <m:r>
                <m:t>m</m:t>
              </m:r>
              <m:r>
                <m:rPr>
                  <m:sty m:val="p"/>
                </m:rPr>
                <m:t>=</m:t>
              </m:r>
              <m:r>
                <m:t>n</m:t>
              </m:r>
              <m:r>
                <m:rPr>
                  <m:sty m:val="p"/>
                </m:rPr>
                <m:t>+</m:t>
              </m:r>
              <m:r>
                <m:t>4</m:t>
              </m:r>
            </m:oMath>
            <w:r>
              <w:rPr>
                <w:sz w:val="20"/>
              </w:rPr>
              <w:t xml:space="preserve"> </w:t>
            </w:r>
            <w:r>
              <w:rPr>
                <w:sz w:val="20"/>
              </w:rPr>
              <w:t xml:space="preserve">后使用标准递归式</w:t>
            </w:r>
          </w:p>
        </w:tc>
      </w:tr>
      <w:tr>
        <w:trPr>
          <w:cantSplit/>
        </w:trPr>
        <w:tc>
          <w:tcPr>
            <w:tcW w:type="dxa" w:w="691"/>
            <w:vAlign w:val="center"/>
            <w:shd w:fill="FFFFFF"/>
            <w:tcMar>
              <w:top w:w="80" w:type="dxa"/>
              <w:bottom w:w="80" w:type="dxa"/>
              <w:left w:w="100" w:type="dxa"/>
              <w:right w:w="100" w:type="dxa"/>
            </w:tcMar>
          </w:tcPr>
          <w:p>
            <w:pPr>
              <w:pStyle w:val="Compact"/>
              <w:spacing w:after="20" w:line="276" w:lineRule="auto"/>
              <w:jc w:val="left"/>
            </w:pPr>
            <w:r>
              <w:rPr>
                <w:sz w:val="20"/>
              </w:rPr>
              <w:t xml:space="preserve">e</w:t>
            </w:r>
          </w:p>
        </w:tc>
        <w:tc>
          <w:tcPr>
            <w:tcW w:type="dxa" w:w="2592"/>
            <w:vAlign w:val="center"/>
            <w:shd w:fill="FFFFFF"/>
            <w:tcMar>
              <w:top w:w="80" w:type="dxa"/>
              <w:bottom w:w="80" w:type="dxa"/>
              <w:left w:w="100" w:type="dxa"/>
              <w:right w:w="100" w:type="dxa"/>
            </w:tcMar>
          </w:tcPr>
          <w:p>
            <w:pPr>
              <w:pStyle w:val="Compact"/>
              <w:spacing w:after="20" w:line="276" w:lineRule="auto"/>
              <w:jc w:val="left"/>
            </w:pPr>
            <m:oMath>
              <m:r>
                <m:t>Θ</m:t>
              </m:r>
              <m:d>
                <m:dPr>
                  <m:begChr m:val="("/>
                  <m:endChr m:val=")"/>
                  <m:sepChr m:val=""/>
                  <m:grow/>
                </m:dPr>
                <m:e>
                  <m:r>
                    <m:t>n</m:t>
                  </m:r>
                  <m:r>
                    <m:rPr>
                      <m:sty m:val="p"/>
                    </m:rPr>
                    <m:t>lg</m:t>
                  </m:r>
                  <m:r>
                    <m:rPr>
                      <m:sty m:val="p"/>
                    </m:rPr>
                    <m:t>lg</m:t>
                  </m:r>
                  <m:r>
                    <m:t>n</m:t>
                  </m:r>
                </m:e>
              </m:d>
            </m:oMath>
          </w:p>
        </w:tc>
        <w:tc>
          <w:tcPr>
            <w:tcW w:type="dxa" w:w="6710"/>
            <w:vAlign w:val="center"/>
            <w:shd w:fill="FFFFFF"/>
            <w:tcMar>
              <w:top w:w="80" w:type="dxa"/>
              <w:bottom w:w="80" w:type="dxa"/>
              <w:left w:w="100" w:type="dxa"/>
              <w:right w:w="100" w:type="dxa"/>
            </w:tcMar>
          </w:tcPr>
          <w:p>
            <w:pPr>
              <w:pStyle w:val="Compact"/>
              <w:spacing w:after="20" w:line="276" w:lineRule="auto"/>
              <w:jc w:val="left"/>
            </w:pPr>
            <w:r>
              <w:rPr>
                <w:sz w:val="20"/>
              </w:rPr>
              <w:t xml:space="preserve">与b相同的调和结构</w:t>
            </w:r>
          </w:p>
        </w:tc>
      </w:tr>
      <w:tr>
        <w:trPr>
          <w:cantSplit/>
        </w:trPr>
        <w:tc>
          <w:tcPr>
            <w:tcW w:type="dxa" w:w="691"/>
            <w:vAlign w:val="center"/>
            <w:shd w:fill="F0F5F8"/>
            <w:tcMar>
              <w:top w:w="80" w:type="dxa"/>
              <w:bottom w:w="80" w:type="dxa"/>
              <w:left w:w="100" w:type="dxa"/>
              <w:right w:w="100" w:type="dxa"/>
            </w:tcMar>
          </w:tcPr>
          <w:p>
            <w:pPr>
              <w:pStyle w:val="Compact"/>
              <w:spacing w:after="20" w:line="276" w:lineRule="auto"/>
              <w:jc w:val="left"/>
            </w:pPr>
            <w:r>
              <w:rPr>
                <w:sz w:val="20"/>
              </w:rPr>
              <w:t xml:space="preserve">f</w:t>
            </w:r>
          </w:p>
        </w:tc>
        <w:tc>
          <w:tcPr>
            <w:tcW w:type="dxa" w:w="2592"/>
            <w:vAlign w:val="center"/>
            <w:shd w:fill="F0F5F8"/>
            <w:tcMar>
              <w:top w:w="80" w:type="dxa"/>
              <w:bottom w:w="80" w:type="dxa"/>
              <w:left w:w="100" w:type="dxa"/>
              <w:right w:w="100" w:type="dxa"/>
            </w:tcMar>
          </w:tcPr>
          <w:p>
            <w:pPr>
              <w:pStyle w:val="Compact"/>
              <w:spacing w:after="20" w:line="276" w:lineRule="auto"/>
              <w:jc w:val="left"/>
            </w:pPr>
            <m:oMath>
              <m:r>
                <m:t>Θ</m:t>
              </m:r>
              <m:d>
                <m:dPr>
                  <m:begChr m:val="("/>
                  <m:endChr m:val=")"/>
                  <m:sepChr m:val=""/>
                  <m:grow/>
                </m:dPr>
                <m:e>
                  <m:r>
                    <m:t>n</m:t>
                  </m:r>
                </m:e>
              </m:d>
            </m:oMath>
          </w:p>
        </w:tc>
        <w:tc>
          <w:tcPr>
            <w:tcW w:type="dxa" w:w="6710"/>
            <w:vAlign w:val="center"/>
            <w:shd w:fill="F0F5F8"/>
            <w:tcMar>
              <w:top w:w="80" w:type="dxa"/>
              <w:bottom w:w="80" w:type="dxa"/>
              <w:left w:w="100" w:type="dxa"/>
              <w:right w:w="100" w:type="dxa"/>
            </w:tcMar>
          </w:tcPr>
          <w:p>
            <w:pPr>
              <w:pStyle w:val="Compact"/>
              <w:spacing w:after="20" w:line="276" w:lineRule="auto"/>
              <w:jc w:val="left"/>
            </w:pPr>
            <w:r>
              <w:rPr>
                <w:sz w:val="20"/>
              </w:rPr>
              <w:t xml:space="preserve">几何衰减上界与根成本下界</w:t>
            </w:r>
          </w:p>
        </w:tc>
      </w:tr>
      <w:tr>
        <w:trPr>
          <w:cantSplit/>
        </w:trPr>
        <w:tc>
          <w:tcPr>
            <w:tcW w:type="dxa" w:w="691"/>
            <w:vAlign w:val="center"/>
            <w:shd w:fill="FFFFFF"/>
            <w:tcMar>
              <w:top w:w="80" w:type="dxa"/>
              <w:bottom w:w="80" w:type="dxa"/>
              <w:left w:w="100" w:type="dxa"/>
              <w:right w:w="100" w:type="dxa"/>
            </w:tcMar>
          </w:tcPr>
          <w:p>
            <w:pPr>
              <w:pStyle w:val="Compact"/>
              <w:spacing w:after="20" w:line="276" w:lineRule="auto"/>
              <w:jc w:val="left"/>
            </w:pPr>
            <w:r>
              <w:rPr>
                <w:sz w:val="20"/>
              </w:rPr>
              <w:t xml:space="preserve">g</w:t>
            </w:r>
          </w:p>
        </w:tc>
        <w:tc>
          <w:tcPr>
            <w:tcW w:type="dxa" w:w="2592"/>
            <w:vAlign w:val="center"/>
            <w:shd w:fill="FFFFFF"/>
            <w:tcMar>
              <w:top w:w="80" w:type="dxa"/>
              <w:bottom w:w="80" w:type="dxa"/>
              <w:left w:w="100" w:type="dxa"/>
              <w:right w:w="100" w:type="dxa"/>
            </w:tcMar>
          </w:tcPr>
          <w:p>
            <w:pPr>
              <w:pStyle w:val="Compact"/>
              <w:spacing w:after="20" w:line="276" w:lineRule="auto"/>
              <w:jc w:val="left"/>
            </w:pPr>
            <m:oMath>
              <m:r>
                <m:t>Θ</m:t>
              </m:r>
              <m:d>
                <m:dPr>
                  <m:begChr m:val="("/>
                  <m:endChr m:val=")"/>
                  <m:sepChr m:val=""/>
                  <m:grow/>
                </m:dPr>
                <m:e>
                  <m:r>
                    <m:rPr>
                      <m:sty m:val="p"/>
                    </m:rPr>
                    <m:t>lg</m:t>
                  </m:r>
                  <m:r>
                    <m:t>n</m:t>
                  </m:r>
                </m:e>
              </m:d>
            </m:oMath>
          </w:p>
        </w:tc>
        <w:tc>
          <w:tcPr>
            <w:tcW w:type="dxa" w:w="6710"/>
            <w:vAlign w:val="center"/>
            <w:shd w:fill="FFFFFF"/>
            <w:tcMar>
              <w:top w:w="80" w:type="dxa"/>
              <w:bottom w:w="80" w:type="dxa"/>
              <w:left w:w="100" w:type="dxa"/>
              <w:right w:w="100" w:type="dxa"/>
            </w:tcMar>
          </w:tcPr>
          <w:p>
            <w:pPr>
              <w:pStyle w:val="Compact"/>
              <w:spacing w:after="20" w:line="276" w:lineRule="auto"/>
              <w:jc w:val="left"/>
            </w:pPr>
            <w:r>
              <w:rPr>
                <w:sz w:val="20"/>
              </w:rPr>
              <w:t xml:space="preserve">调和和的积分界</w:t>
            </w:r>
          </w:p>
        </w:tc>
      </w:tr>
      <w:tr>
        <w:trPr>
          <w:cantSplit/>
        </w:trPr>
        <w:tc>
          <w:tcPr>
            <w:tcW w:type="dxa" w:w="691"/>
            <w:vAlign w:val="center"/>
            <w:shd w:fill="F0F5F8"/>
            <w:tcMar>
              <w:top w:w="80" w:type="dxa"/>
              <w:bottom w:w="80" w:type="dxa"/>
              <w:left w:w="100" w:type="dxa"/>
              <w:right w:w="100" w:type="dxa"/>
            </w:tcMar>
          </w:tcPr>
          <w:p>
            <w:pPr>
              <w:pStyle w:val="Compact"/>
              <w:spacing w:after="20" w:line="276" w:lineRule="auto"/>
              <w:jc w:val="left"/>
            </w:pPr>
            <w:r>
              <w:rPr>
                <w:sz w:val="20"/>
              </w:rPr>
              <w:t xml:space="preserve">h</w:t>
            </w:r>
          </w:p>
        </w:tc>
        <w:tc>
          <w:tcPr>
            <w:tcW w:type="dxa" w:w="2592"/>
            <w:vAlign w:val="center"/>
            <w:shd w:fill="F0F5F8"/>
            <w:tcMar>
              <w:top w:w="80" w:type="dxa"/>
              <w:bottom w:w="80" w:type="dxa"/>
              <w:left w:w="100" w:type="dxa"/>
              <w:right w:w="100" w:type="dxa"/>
            </w:tcMar>
          </w:tcPr>
          <w:p>
            <w:pPr>
              <w:pStyle w:val="Compact"/>
              <w:spacing w:after="20" w:line="276" w:lineRule="auto"/>
              <w:jc w:val="left"/>
            </w:pPr>
            <m:oMath>
              <m:r>
                <m:t>Θ</m:t>
              </m:r>
              <m:d>
                <m:dPr>
                  <m:begChr m:val="("/>
                  <m:endChr m:val=")"/>
                  <m:sepChr m:val=""/>
                  <m:grow/>
                </m:dPr>
                <m:e>
                  <m:r>
                    <m:t>n</m:t>
                  </m:r>
                  <m:r>
                    <m:rPr>
                      <m:sty m:val="p"/>
                    </m:rPr>
                    <m:t>lg</m:t>
                  </m:r>
                  <m:r>
                    <m:t>n</m:t>
                  </m:r>
                </m:e>
              </m:d>
            </m:oMath>
          </w:p>
        </w:tc>
        <w:tc>
          <w:tcPr>
            <w:tcW w:type="dxa" w:w="6710"/>
            <w:vAlign w:val="center"/>
            <w:shd w:fill="F0F5F8"/>
            <w:tcMar>
              <w:top w:w="80" w:type="dxa"/>
              <w:bottom w:w="80" w:type="dxa"/>
              <w:left w:w="100" w:type="dxa"/>
              <w:right w:w="100" w:type="dxa"/>
            </w:tcMar>
          </w:tcPr>
          <w:p>
            <w:pPr>
              <w:pStyle w:val="Compact"/>
              <w:spacing w:after="20" w:line="276" w:lineRule="auto"/>
              <w:jc w:val="left"/>
            </w:pPr>
            <w:r>
              <w:rPr>
                <w:sz w:val="20"/>
              </w:rPr>
              <w:t xml:space="preserve">求和分段上下界</w:t>
            </w:r>
          </w:p>
        </w:tc>
      </w:tr>
      <w:tr>
        <w:trPr>
          <w:cantSplit/>
        </w:trPr>
        <w:tc>
          <w:tcPr>
            <w:tcW w:type="dxa" w:w="691"/>
            <w:vAlign w:val="center"/>
            <w:shd w:fill="FFFFFF"/>
            <w:tcMar>
              <w:top w:w="80" w:type="dxa"/>
              <w:bottom w:w="80" w:type="dxa"/>
              <w:left w:w="100" w:type="dxa"/>
              <w:right w:w="100" w:type="dxa"/>
            </w:tcMar>
          </w:tcPr>
          <w:p>
            <w:pPr>
              <w:pStyle w:val="Compact"/>
              <w:spacing w:after="20" w:line="276" w:lineRule="auto"/>
              <w:jc w:val="left"/>
            </w:pPr>
            <w:r>
              <w:rPr>
                <w:sz w:val="20"/>
              </w:rPr>
              <w:t xml:space="preserve">i</w:t>
            </w:r>
          </w:p>
        </w:tc>
        <w:tc>
          <w:tcPr>
            <w:tcW w:type="dxa" w:w="2592"/>
            <w:vAlign w:val="center"/>
            <w:shd w:fill="FFFFFF"/>
            <w:tcMar>
              <w:top w:w="80" w:type="dxa"/>
              <w:bottom w:w="80" w:type="dxa"/>
              <w:left w:w="100" w:type="dxa"/>
              <w:right w:w="100" w:type="dxa"/>
            </w:tcMar>
          </w:tcPr>
          <w:p>
            <w:pPr>
              <w:pStyle w:val="Compact"/>
              <w:spacing w:after="20" w:line="276" w:lineRule="auto"/>
              <w:jc w:val="left"/>
            </w:pPr>
            <m:oMath>
              <m:r>
                <m:t>Θ</m:t>
              </m:r>
              <m:d>
                <m:dPr>
                  <m:begChr m:val="("/>
                  <m:endChr m:val=")"/>
                  <m:sepChr m:val=""/>
                  <m:grow/>
                </m:dPr>
                <m:e>
                  <m:r>
                    <m:t>n</m:t>
                  </m:r>
                  <m:r>
                    <m:rPr>
                      <m:sty m:val="p"/>
                    </m:rPr>
                    <m:t>/</m:t>
                  </m:r>
                  <m:r>
                    <m:rPr>
                      <m:sty m:val="p"/>
                    </m:rPr>
                    <m:t>lg</m:t>
                  </m:r>
                  <m:r>
                    <m:t>n</m:t>
                  </m:r>
                </m:e>
              </m:d>
            </m:oMath>
          </w:p>
        </w:tc>
        <w:tc>
          <w:tcPr>
            <w:tcW w:type="dxa" w:w="6710"/>
            <w:vAlign w:val="center"/>
            <w:shd w:fill="FFFFFF"/>
            <w:tcMar>
              <w:top w:w="80" w:type="dxa"/>
              <w:bottom w:w="80" w:type="dxa"/>
              <w:left w:w="100" w:type="dxa"/>
              <w:right w:w="100" w:type="dxa"/>
            </w:tcMar>
          </w:tcPr>
          <w:p>
            <w:pPr>
              <w:pStyle w:val="Compact"/>
              <w:spacing w:after="20" w:line="276" w:lineRule="auto"/>
              <w:jc w:val="left"/>
            </w:pPr>
            <w:r>
              <w:rPr>
                <w:sz w:val="20"/>
              </w:rPr>
              <w:t xml:space="preserve">奇偶链与平方根处分段</w:t>
            </w:r>
          </w:p>
        </w:tc>
      </w:tr>
      <w:tr>
        <w:trPr>
          <w:cantSplit/>
        </w:trPr>
        <w:tc>
          <w:tcPr>
            <w:tcW w:type="dxa" w:w="691"/>
            <w:vAlign w:val="center"/>
            <w:shd w:fill="F0F5F8"/>
            <w:tcMar>
              <w:top w:w="80" w:type="dxa"/>
              <w:bottom w:w="80" w:type="dxa"/>
              <w:left w:w="100" w:type="dxa"/>
              <w:right w:w="100" w:type="dxa"/>
            </w:tcMar>
          </w:tcPr>
          <w:p>
            <w:pPr>
              <w:pStyle w:val="Compact"/>
              <w:spacing w:after="20" w:line="276" w:lineRule="auto"/>
              <w:jc w:val="left"/>
            </w:pPr>
            <w:r>
              <w:rPr>
                <w:sz w:val="20"/>
              </w:rPr>
              <w:t xml:space="preserve">j</w:t>
            </w:r>
          </w:p>
        </w:tc>
        <w:tc>
          <w:tcPr>
            <w:tcW w:type="dxa" w:w="2592"/>
            <w:vAlign w:val="center"/>
            <w:shd w:fill="F0F5F8"/>
            <w:tcMar>
              <w:top w:w="80" w:type="dxa"/>
              <w:bottom w:w="80" w:type="dxa"/>
              <w:left w:w="100" w:type="dxa"/>
              <w:right w:w="100" w:type="dxa"/>
            </w:tcMar>
          </w:tcPr>
          <w:p>
            <w:pPr>
              <w:pStyle w:val="Compact"/>
              <w:spacing w:after="20" w:line="276" w:lineRule="auto"/>
              <w:jc w:val="left"/>
            </w:pPr>
            <m:oMath>
              <m:r>
                <m:t>Θ</m:t>
              </m:r>
              <m:d>
                <m:dPr>
                  <m:begChr m:val="("/>
                  <m:endChr m:val=")"/>
                  <m:sepChr m:val=""/>
                  <m:grow/>
                </m:dPr>
                <m:e>
                  <m:r>
                    <m:t>n</m:t>
                  </m:r>
                  <m:r>
                    <m:rPr>
                      <m:sty m:val="p"/>
                    </m:rPr>
                    <m:t>lg</m:t>
                  </m:r>
                  <m:r>
                    <m:rPr>
                      <m:sty m:val="p"/>
                    </m:rPr>
                    <m:t>lg</m:t>
                  </m:r>
                  <m:r>
                    <m:t>n</m:t>
                  </m:r>
                </m:e>
              </m:d>
            </m:oMath>
          </w:p>
        </w:tc>
        <w:tc>
          <w:tcPr>
            <w:tcW w:type="dxa" w:w="6710"/>
            <w:vAlign w:val="center"/>
            <w:shd w:fill="F0F5F8"/>
            <w:tcMar>
              <w:top w:w="80" w:type="dxa"/>
              <w:bottom w:w="80" w:type="dxa"/>
              <w:left w:w="100" w:type="dxa"/>
              <w:right w:w="100" w:type="dxa"/>
            </w:tcMar>
          </w:tcPr>
          <w:p>
            <w:pPr>
              <w:pStyle w:val="Compact"/>
              <w:spacing w:after="20" w:line="276" w:lineRule="auto"/>
              <w:jc w:val="left"/>
            </w:pPr>
            <w:r>
              <w:rPr>
                <w:sz w:val="20"/>
              </w:rPr>
              <w:t xml:space="preserve">归一化后做对数变量代换</w:t>
            </w:r>
          </w:p>
        </w:tc>
      </w:tr>
    </w:tbl>
    <w:p>
      <w:pPr>
        <w:pStyle w:val="BodyText"/>
      </w:pPr>
      <w:r>
        <w:t xml:space="preserve">主定理适用时推导简洁，但需要检查多项式间隔或正则条件。递归树能解释成本来自哪一层，不过必须补充叶子成本与上下界。求和法适合规模减去常数的递归式；变量代换适合带偏移或开方的结构。方法选择应由递归式决定，不能只根据结果形式猜测。</w:t>
      </w:r>
    </w:p>
    <w:bookmarkEnd w:id="32"/>
    <w:bookmarkEnd w:id="33"/>
    <w:bookmarkStart w:id="37" w:name="三-思考题4-4的实现与测试分析"/>
    <w:p>
      <w:pPr>
        <w:pStyle w:val="Heading1"/>
      </w:pPr>
      <w:r>
        <w:rPr>
          <w:color w:val="000000"/>
        </w:rPr>
        <w:t xml:space="preserve">三 思考题4-4的实现与测试分析</w:t>
      </w:r>
    </w:p>
    <w:bookmarkStart w:id="34" w:name="数值算法与正确性"/>
    <w:p>
      <w:pPr>
        <w:pStyle w:val="Heading2"/>
      </w:pPr>
      <w:r>
        <w:rPr>
          <w:color w:val="000000"/>
        </w:rPr>
        <w:t xml:space="preserve">3.1 数值算法与正确性</w:t>
      </w:r>
    </w:p>
    <w:p>
      <w:pPr>
        <w:pStyle w:val="FirstParagraph"/>
      </w:pPr>
      <w:r>
        <w:rPr>
          <w:rStyle w:val="VerbatimChar"/>
        </w:rPr>
        <w:t xml:space="preserve">recurrence_values(case, N)</w:t>
      </w:r>
      <w:r>
        <w:t xml:space="preserve"> </w:t>
      </w:r>
      <w:r>
        <w:t xml:space="preserve">建立长度为</w:t>
      </w:r>
      <w:r>
        <w:t xml:space="preserve"> </w:t>
      </w:r>
      <m:oMath>
        <m:r>
          <m:t>N</m:t>
        </m:r>
        <m:r>
          <m:rPr>
            <m:sty m:val="p"/>
          </m:rPr>
          <m:t>+</m:t>
        </m:r>
        <m:r>
          <m:t>1</m:t>
        </m:r>
      </m:oMath>
      <w:r>
        <w:t xml:space="preserve"> </w:t>
      </w:r>
      <w:r>
        <w:t xml:space="preserve">的数组，先将基例置为1，再依次计算下标3至</w:t>
      </w:r>
      <w:r>
        <w:t xml:space="preserve"> </w:t>
      </w:r>
      <m:oMath>
        <m:r>
          <m:t>N</m:t>
        </m:r>
      </m:oMath>
      <w:r>
        <w:t xml:space="preserve">。每个非基例只读取更小规模处已算出的值。对j使用</w:t>
      </w:r>
      <w:r>
        <w:t xml:space="preserve"> </w:t>
      </w:r>
      <w:r>
        <w:rPr>
          <w:rStyle w:val="VerbatimChar"/>
        </w:rPr>
        <w:t xml:space="preserve">isqrt(n)</w:t>
      </w:r>
      <w:r>
        <w:t xml:space="preserve"> </w:t>
      </w:r>
      <w:r>
        <w:t xml:space="preserve">作下标，系数仍为</w:t>
      </w:r>
      <w:r>
        <w:t xml:space="preserve"> </w:t>
      </w:r>
      <w:r>
        <w:rPr>
          <w:rStyle w:val="VerbatimChar"/>
        </w:rPr>
        <w:t xml:space="preserve">sqrt(n)</w:t>
      </w:r>
      <w:r>
        <w:t xml:space="preserve">；对d先判断孩子规模是否超过基例阈值，避免负下标读取数组末尾。</w:t>
      </w:r>
    </w:p>
    <w:p>
      <w:pPr>
        <w:pStyle w:val="BodyText"/>
      </w:pPr>
      <w:r>
        <w:t xml:space="preserve">正确性可用对下标的归纳证明。初始化保证0、1、2处的值正确；假设所有小于</w:t>
      </w:r>
      <w:r>
        <w:t xml:space="preserve"> </w:t>
      </w:r>
      <m:oMath>
        <m:r>
          <m:t>n</m:t>
        </m:r>
      </m:oMath>
      <w:r>
        <w:t xml:space="preserve"> </w:t>
      </w:r>
      <w:r>
        <w:t xml:space="preserve">的状态已正确，每个分支依据对应递归式与约定的取整规则计算</w:t>
      </w:r>
      <w:r>
        <w:t xml:space="preserve"> </w:t>
      </w:r>
      <m:oMath>
        <m:r>
          <m:t>T</m:t>
        </m:r>
        <m:d>
          <m:dPr>
            <m:begChr m:val="("/>
            <m:endChr m:val=")"/>
            <m:sepChr m:val=""/>
            <m:grow/>
          </m:dPr>
          <m:e>
            <m:r>
              <m:t>n</m:t>
            </m:r>
          </m:e>
        </m:d>
      </m:oMath>
      <w:r>
        <w:t xml:space="preserve">，故第</w:t>
      </w:r>
      <w:r>
        <w:t xml:space="preserve"> </w:t>
      </w:r>
      <m:oMath>
        <m:r>
          <m:t>n</m:t>
        </m:r>
      </m:oMath>
      <w:r>
        <w:t xml:space="preserve"> </w:t>
      </w:r>
      <w:r>
        <w:t xml:space="preserve">个状态正确。循环结束时，整个返回数组符合该数值模型。</w:t>
      </w:r>
    </w:p>
    <w:bookmarkEnd w:id="34"/>
    <w:bookmarkStart w:id="35" w:name="实际时间和空间复杂度"/>
    <w:p>
      <w:pPr>
        <w:pStyle w:val="Heading2"/>
      </w:pPr>
      <w:r>
        <w:rPr>
          <w:color w:val="000000"/>
        </w:rPr>
        <w:t xml:space="preserve">3.2 实际时间和空间复杂度</w:t>
      </w:r>
    </w:p>
    <w:p>
      <w:pPr>
        <w:pStyle w:val="FirstParagraph"/>
      </w:pPr>
      <w:r>
        <w:t xml:space="preserve">每个状态的分支数、读取次数和算术次数均有常数上界，共计算</w:t>
      </w:r>
      <w:r>
        <w:t xml:space="preserve"> </w:t>
      </w:r>
      <m:oMath>
        <m:r>
          <m:t>Θ</m:t>
        </m:r>
        <m:d>
          <m:dPr>
            <m:begChr m:val="("/>
            <m:endChr m:val=")"/>
            <m:sepChr m:val=""/>
            <m:grow/>
          </m:dPr>
          <m:e>
            <m:r>
              <m:t>N</m:t>
            </m:r>
          </m:e>
        </m:d>
      </m:oMath>
      <w:r>
        <w:t xml:space="preserve"> </w:t>
      </w:r>
      <w:r>
        <w:t xml:space="preserve">个状态，因此时间为</w:t>
      </w:r>
      <w:r>
        <w:t xml:space="preserve"> </w:t>
      </w:r>
      <m:oMath>
        <m:r>
          <m:t>Θ</m:t>
        </m:r>
        <m:d>
          <m:dPr>
            <m:begChr m:val="("/>
            <m:endChr m:val=")"/>
            <m:sepChr m:val=""/>
            <m:grow/>
          </m:dPr>
          <m:e>
            <m:r>
              <m:t>N</m:t>
            </m:r>
          </m:e>
        </m:d>
      </m:oMath>
      <w:r>
        <w:t xml:space="preserve">，数值表的空间为</w:t>
      </w:r>
      <w:r>
        <w:t xml:space="preserve"> </w:t>
      </w:r>
      <m:oMath>
        <m:r>
          <m:t>Θ</m:t>
        </m:r>
        <m:d>
          <m:dPr>
            <m:begChr m:val="("/>
            <m:endChr m:val=")"/>
            <m:sepChr m:val=""/>
            <m:grow/>
          </m:dPr>
          <m:e>
            <m:r>
              <m:t>N</m:t>
            </m:r>
          </m:e>
        </m:d>
      </m:oMath>
      <w:r>
        <w:t xml:space="preserve">。返回完整数值表本身就需要线性空间。</w:t>
      </w:r>
    </w:p>
    <w:p>
      <w:pPr>
        <w:pStyle w:val="BodyText"/>
      </w:pPr>
      <w:r>
        <w:t xml:space="preserve">若只需要g、h、i中的某一个末项值，可用累计量或保留最近两个状态将辅助空间降为</w:t>
      </w:r>
      <w:r>
        <w:t xml:space="preserve"> </w:t>
      </w:r>
      <m:oMath>
        <m:r>
          <m:t>Θ</m:t>
        </m:r>
        <m:d>
          <m:dPr>
            <m:begChr m:val="("/>
            <m:endChr m:val=")"/>
            <m:sepChr m:val=""/>
            <m:grow/>
          </m:dPr>
          <m:e>
            <m:r>
              <m:t>1</m:t>
            </m:r>
          </m:e>
        </m:d>
      </m:oMath>
      <w:r>
        <w:t xml:space="preserve">，时间仍为</w:t>
      </w:r>
      <w:r>
        <w:t xml:space="preserve"> </w:t>
      </w:r>
      <m:oMath>
        <m:r>
          <m:t>Θ</m:t>
        </m:r>
        <m:d>
          <m:dPr>
            <m:begChr m:val="("/>
            <m:endChr m:val=")"/>
            <m:sepChr m:val=""/>
            <m:grow/>
          </m:dPr>
          <m:e>
            <m:r>
              <m:t>N</m:t>
            </m:r>
          </m:e>
        </m:d>
      </m:oMath>
      <w:r>
        <w:t xml:space="preserve">。对a–f、j，也可设计按需记忆化计算以跳过不需要的下标，但其访问状态数应重新分析，不能直接套用本报告的整表成本。</w:t>
      </w:r>
    </w:p>
    <w:p>
      <w:pPr>
        <w:pStyle w:val="BodyText"/>
      </w:pPr>
      <w:r>
        <w:t xml:space="preserve">递归式本身没有说明每个子问题是否复制数据、临时数组如何分配等信息，因此不能只凭4-4的递归式唯一确定一个假想原算法的空间复杂度。数值程序的优点是统一、易复现、不受深递归限制；限制是保存了许多计算单个末项时可能不需要的状态，并且采用浮点数。</w:t>
      </w:r>
    </w:p>
    <w:bookmarkEnd w:id="35"/>
    <w:bookmarkStart w:id="36" w:name="测试设计与结果"/>
    <w:p>
      <w:pPr>
        <w:pStyle w:val="Heading2"/>
      </w:pPr>
      <w:r>
        <w:rPr>
          <w:color w:val="000000"/>
        </w:rPr>
        <w:t xml:space="preserve">3.3 测试设计与结果</w:t>
      </w:r>
    </w:p>
    <w:p>
      <w:pPr>
        <w:pStyle w:val="FirstParagraph"/>
      </w:pPr>
      <w:r>
        <w:t xml:space="preserve">独立脚本</w:t>
      </w:r>
      <w:r>
        <w:t xml:space="preserve"> </w:t>
      </w:r>
      <w:r>
        <w:rPr>
          <w:rStyle w:val="VerbatimChar"/>
        </w:rPr>
        <w:t xml:space="preserve">test_recurrences_4_4.py</w:t>
      </w:r>
      <w:r>
        <w:t xml:space="preserve"> </w:t>
      </w:r>
      <w:r>
        <w:t xml:space="preserve">共含12个测试方法。a–j分别用独立展开式、特殊规模的精确公式或递归树求和检查结果，另测基例及非法输入。c的叶层停在规模2；i覆盖奇偶两条链；d覆盖负孩子下标附近的边界。公式对照采用相对与绝对容差</w:t>
      </w:r>
      <w:r>
        <w:t xml:space="preserve"> </w:t>
      </w:r>
      <m:oMath>
        <m:sSup>
          <m:e>
            <m:r>
              <m:t>10</m:t>
            </m:r>
          </m:e>
          <m:sup>
            <m:r>
              <m:rPr>
                <m:sty m:val="p"/>
              </m:rPr>
              <m:t>−</m:t>
            </m:r>
            <m:r>
              <m:t>10</m:t>
            </m:r>
          </m:sup>
        </m:sSup>
      </m:oMath>
      <w:r>
        <w:t xml:space="preserve">。</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114"/>
        <w:gridCol w:w="1296"/>
      </w:tblGrid>
      <w:tr>
        <w:trPr>
          <w:tblHeader w:val="true"/>
          <w:tblHeader/>
          <w:cantSplit/>
        </w:trPr>
        <w:tc>
          <w:tcPr>
            <w:tcW w:type="dxa" w:w="1584"/>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测试对象</w:t>
            </w:r>
          </w:p>
        </w:tc>
        <w:tc>
          <w:tcPr>
            <w:tcW w:type="dxa" w:w="7114"/>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对照依据或数据</w:t>
            </w:r>
          </w:p>
        </w:tc>
        <w:tc>
          <w:tcPr>
            <w:tcW w:type="dxa" w:w="1296"/>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本次结果</w:t>
            </w:r>
          </w:p>
        </w:tc>
      </w:tr>
      <w:tr>
        <w:trPr>
          <w:cantSplit/>
        </w:trPr>
        <w:tc>
          <w:tcPr>
            <w:tcW w:type="dxa" w:w="1584"/>
            <w:vAlign w:val="center"/>
            <w:shd w:fill="FFFFFF"/>
            <w:tcMar>
              <w:top w:w="80" w:type="dxa"/>
              <w:bottom w:w="80" w:type="dxa"/>
              <w:left w:w="100" w:type="dxa"/>
              <w:right w:w="100" w:type="dxa"/>
            </w:tcMar>
          </w:tcPr>
          <w:p>
            <w:pPr>
              <w:pStyle w:val="Compact"/>
              <w:spacing w:after="20" w:line="276" w:lineRule="auto"/>
              <w:jc w:val="left"/>
            </w:pPr>
            <w:r>
              <w:rPr>
                <w:sz w:val="20"/>
              </w:rPr>
              <w:t xml:space="preserve">a、b</w:t>
            </w:r>
          </w:p>
        </w:tc>
        <w:tc>
          <w:tcPr>
            <w:tcW w:type="dxa" w:w="7114"/>
            <w:vAlign w:val="center"/>
            <w:shd w:fill="FFFFFF"/>
            <w:tcMar>
              <w:top w:w="80" w:type="dxa"/>
              <w:bottom w:w="80" w:type="dxa"/>
              <w:left w:w="100" w:type="dxa"/>
              <w:right w:w="100" w:type="dxa"/>
            </w:tcMar>
          </w:tcPr>
          <w:p>
            <w:pPr>
              <w:pStyle w:val="Compact"/>
              <w:spacing w:after="20" w:line="276" w:lineRule="auto"/>
              <w:jc w:val="left"/>
            </w:pPr>
            <m:oMath>
              <m:r>
                <m:t>n</m:t>
              </m:r>
              <m:r>
                <m:rPr>
                  <m:sty m:val="p"/>
                </m:rPr>
                <m:t>=</m:t>
              </m:r>
              <m:sSup>
                <m:e>
                  <m:r>
                    <m:t>3</m:t>
                  </m:r>
                </m:e>
                <m:sup>
                  <m:r>
                    <m:t>k</m:t>
                  </m:r>
                </m:sup>
              </m:sSup>
            </m:oMath>
            <w:r>
              <w:rPr>
                <w:sz w:val="20"/>
              </w:rPr>
              <w:t xml:space="preserve">，</w:t>
            </w:r>
            <m:oMath>
              <m:r>
                <m:t>1</m:t>
              </m:r>
              <m:r>
                <m:rPr>
                  <m:sty m:val="p"/>
                </m:rPr>
                <m:t>≤</m:t>
              </m:r>
              <m:r>
                <m:t>k</m:t>
              </m:r>
              <m:r>
                <m:rPr>
                  <m:sty m:val="p"/>
                </m:rPr>
                <m:t>≤</m:t>
              </m:r>
              <m:r>
                <m:t>9</m:t>
              </m:r>
            </m:oMath>
            <w:r>
              <w:rPr>
                <w:sz w:val="20"/>
              </w:rPr>
              <w:t xml:space="preserve">，按层展开</w:t>
            </w:r>
          </w:p>
        </w:tc>
        <w:tc>
          <w:tcPr>
            <w:tcW w:type="dxa" w:w="1296"/>
            <w:vAlign w:val="center"/>
            <w:shd w:fill="FFFFFF"/>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1584"/>
            <w:vAlign w:val="center"/>
            <w:shd w:fill="F0F5F8"/>
            <w:tcMar>
              <w:top w:w="80" w:type="dxa"/>
              <w:bottom w:w="80" w:type="dxa"/>
              <w:left w:w="100" w:type="dxa"/>
              <w:right w:w="100" w:type="dxa"/>
            </w:tcMar>
          </w:tcPr>
          <w:p>
            <w:pPr>
              <w:pStyle w:val="Compact"/>
              <w:spacing w:after="20" w:line="276" w:lineRule="auto"/>
              <w:jc w:val="left"/>
            </w:pPr>
            <w:r>
              <w:rPr>
                <w:sz w:val="20"/>
              </w:rPr>
              <w:t xml:space="preserve">c、e</w:t>
            </w:r>
          </w:p>
        </w:tc>
        <w:tc>
          <w:tcPr>
            <w:tcW w:type="dxa" w:w="7114"/>
            <w:vAlign w:val="center"/>
            <w:shd w:fill="F0F5F8"/>
            <w:tcMar>
              <w:top w:w="80" w:type="dxa"/>
              <w:bottom w:w="80" w:type="dxa"/>
              <w:left w:w="100" w:type="dxa"/>
              <w:right w:w="100" w:type="dxa"/>
            </w:tcMar>
          </w:tcPr>
          <w:p>
            <w:pPr>
              <w:pStyle w:val="Compact"/>
              <w:spacing w:after="20" w:line="276" w:lineRule="auto"/>
              <w:jc w:val="left"/>
            </w:pPr>
            <m:oMath>
              <m:r>
                <m:t>n</m:t>
              </m:r>
              <m:r>
                <m:rPr>
                  <m:sty m:val="p"/>
                </m:rPr>
                <m:t>=</m:t>
              </m:r>
              <m:sSup>
                <m:e>
                  <m:r>
                    <m:t>2</m:t>
                  </m:r>
                </m:e>
                <m:sup>
                  <m:r>
                    <m:t>k</m:t>
                  </m:r>
                </m:sup>
              </m:sSup>
            </m:oMath>
            <w:r>
              <w:rPr>
                <w:sz w:val="20"/>
              </w:rPr>
              <w:t xml:space="preserve">，</w:t>
            </w:r>
            <m:oMath>
              <m:r>
                <m:t>1</m:t>
              </m:r>
              <m:r>
                <m:rPr>
                  <m:sty m:val="p"/>
                </m:rPr>
                <m:t>≤</m:t>
              </m:r>
              <m:r>
                <m:t>k</m:t>
              </m:r>
              <m:r>
                <m:rPr>
                  <m:sty m:val="p"/>
                </m:rPr>
                <m:t>≤</m:t>
              </m:r>
              <m:r>
                <m:t>14</m:t>
              </m:r>
            </m:oMath>
            <w:r>
              <w:rPr>
                <w:sz w:val="20"/>
              </w:rPr>
              <w:t xml:space="preserve">，几何和或调和和</w:t>
            </w:r>
          </w:p>
        </w:tc>
        <w:tc>
          <w:tcPr>
            <w:tcW w:type="dxa" w:w="1296"/>
            <w:vAlign w:val="center"/>
            <w:shd w:fill="F0F5F8"/>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1584"/>
            <w:vAlign w:val="center"/>
            <w:shd w:fill="FFFFFF"/>
            <w:tcMar>
              <w:top w:w="80" w:type="dxa"/>
              <w:bottom w:w="80" w:type="dxa"/>
              <w:left w:w="100" w:type="dxa"/>
              <w:right w:w="100" w:type="dxa"/>
            </w:tcMar>
          </w:tcPr>
          <w:p>
            <w:pPr>
              <w:pStyle w:val="Compact"/>
              <w:spacing w:after="20" w:line="276" w:lineRule="auto"/>
              <w:jc w:val="left"/>
            </w:pPr>
            <w:r>
              <w:rPr>
                <w:sz w:val="20"/>
              </w:rPr>
              <w:t xml:space="preserve">d</w:t>
            </w:r>
          </w:p>
        </w:tc>
        <w:tc>
          <w:tcPr>
            <w:tcW w:type="dxa" w:w="7114"/>
            <w:vAlign w:val="center"/>
            <w:shd w:fill="FFFFFF"/>
            <w:tcMar>
              <w:top w:w="80" w:type="dxa"/>
              <w:bottom w:w="80" w:type="dxa"/>
              <w:left w:w="100" w:type="dxa"/>
              <w:right w:w="100" w:type="dxa"/>
            </w:tcMar>
          </w:tcPr>
          <w:p>
            <w:pPr>
              <w:pStyle w:val="Compact"/>
              <w:spacing w:after="20" w:line="276" w:lineRule="auto"/>
              <w:jc w:val="left"/>
            </w:pPr>
            <m:oMath>
              <m:r>
                <m:t>n</m:t>
              </m:r>
              <m:r>
                <m:rPr>
                  <m:sty m:val="p"/>
                </m:rPr>
                <m:t>=</m:t>
              </m:r>
              <m:r>
                <m:t>6</m:t>
              </m:r>
              <m:r>
                <m:rPr>
                  <m:sty m:val="p"/>
                </m:rPr>
                <m:t>⋅</m:t>
              </m:r>
              <m:sSup>
                <m:e>
                  <m:r>
                    <m:t>2</m:t>
                  </m:r>
                </m:e>
                <m:sup>
                  <m:r>
                    <m:t>k</m:t>
                  </m:r>
                </m:sup>
              </m:sSup>
              <m:r>
                <m:rPr>
                  <m:sty m:val="p"/>
                </m:rPr>
                <m:t>−</m:t>
              </m:r>
              <m:r>
                <m:t>4</m:t>
              </m:r>
            </m:oMath>
            <w:r>
              <w:rPr>
                <w:sz w:val="20"/>
              </w:rPr>
              <w:t xml:space="preserve">，并测</w:t>
            </w:r>
            <w:r>
              <w:rPr>
                <w:sz w:val="20"/>
              </w:rPr>
              <w:t xml:space="preserve"> </w:t>
            </w:r>
            <m:oMath>
              <m:r>
                <m:t>n</m:t>
              </m:r>
              <m:r>
                <m:rPr>
                  <m:sty m:val="p"/>
                </m:rPr>
                <m:t>=</m:t>
              </m:r>
              <m:r>
                <m:t>3</m:t>
              </m:r>
              <m:r>
                <m:rPr>
                  <m:sty m:val="p"/>
                </m:rPr>
                <m:t>,</m:t>
              </m:r>
              <m:r>
                <m:t>4</m:t>
              </m:r>
              <m:r>
                <m:rPr>
                  <m:sty m:val="p"/>
                </m:rPr>
                <m:t>,</m:t>
              </m:r>
              <m:r>
                <m:t>5</m:t>
              </m:r>
              <m:r>
                <m:rPr>
                  <m:sty m:val="p"/>
                </m:rPr>
                <m:t>,</m:t>
              </m:r>
              <m:r>
                <m:t>6</m:t>
              </m:r>
              <m:r>
                <m:rPr>
                  <m:sty m:val="p"/>
                </m:rPr>
                <m:t>,</m:t>
              </m:r>
              <m:r>
                <m:t>7</m:t>
              </m:r>
            </m:oMath>
          </w:p>
        </w:tc>
        <w:tc>
          <w:tcPr>
            <w:tcW w:type="dxa" w:w="1296"/>
            <w:vAlign w:val="center"/>
            <w:shd w:fill="FFFFFF"/>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1584"/>
            <w:vAlign w:val="center"/>
            <w:shd w:fill="F0F5F8"/>
            <w:tcMar>
              <w:top w:w="80" w:type="dxa"/>
              <w:bottom w:w="80" w:type="dxa"/>
              <w:left w:w="100" w:type="dxa"/>
              <w:right w:w="100" w:type="dxa"/>
            </w:tcMar>
          </w:tcPr>
          <w:p>
            <w:pPr>
              <w:pStyle w:val="Compact"/>
              <w:spacing w:after="20" w:line="276" w:lineRule="auto"/>
              <w:jc w:val="left"/>
            </w:pPr>
            <w:r>
              <w:rPr>
                <w:sz w:val="20"/>
              </w:rPr>
              <w:t xml:space="preserve">f</w:t>
            </w:r>
          </w:p>
        </w:tc>
        <w:tc>
          <w:tcPr>
            <w:tcW w:type="dxa" w:w="7114"/>
            <w:vAlign w:val="center"/>
            <w:shd w:fill="F0F5F8"/>
            <w:tcMar>
              <w:top w:w="80" w:type="dxa"/>
              <w:bottom w:w="80" w:type="dxa"/>
              <w:left w:w="100" w:type="dxa"/>
              <w:right w:w="100" w:type="dxa"/>
            </w:tcMar>
          </w:tcPr>
          <w:p>
            <w:pPr>
              <w:pStyle w:val="Compact"/>
              <w:spacing w:after="20" w:line="276" w:lineRule="auto"/>
              <w:jc w:val="left"/>
            </w:pPr>
            <w:r>
              <w:rPr>
                <w:sz w:val="20"/>
              </w:rPr>
              <w:t xml:space="preserve">显式遍历递归树，分别累计内部成本和叶子数</w:t>
            </w:r>
          </w:p>
        </w:tc>
        <w:tc>
          <w:tcPr>
            <w:tcW w:type="dxa" w:w="1296"/>
            <w:vAlign w:val="center"/>
            <w:shd w:fill="F0F5F8"/>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1584"/>
            <w:vAlign w:val="center"/>
            <w:shd w:fill="FFFFFF"/>
            <w:tcMar>
              <w:top w:w="80" w:type="dxa"/>
              <w:bottom w:w="80" w:type="dxa"/>
              <w:left w:w="100" w:type="dxa"/>
              <w:right w:w="100" w:type="dxa"/>
            </w:tcMar>
          </w:tcPr>
          <w:p>
            <w:pPr>
              <w:pStyle w:val="Compact"/>
              <w:spacing w:after="20" w:line="276" w:lineRule="auto"/>
              <w:jc w:val="left"/>
            </w:pPr>
            <w:r>
              <w:rPr>
                <w:sz w:val="20"/>
              </w:rPr>
              <w:t xml:space="preserve">g、h、i</w:t>
            </w:r>
          </w:p>
        </w:tc>
        <w:tc>
          <w:tcPr>
            <w:tcW w:type="dxa" w:w="7114"/>
            <w:vAlign w:val="center"/>
            <w:shd w:fill="FFFFFF"/>
            <w:tcMar>
              <w:top w:w="80" w:type="dxa"/>
              <w:bottom w:w="80" w:type="dxa"/>
              <w:left w:w="100" w:type="dxa"/>
              <w:right w:w="100" w:type="dxa"/>
            </w:tcMar>
          </w:tcPr>
          <w:p>
            <w:pPr>
              <w:pStyle w:val="Compact"/>
              <w:spacing w:after="20" w:line="276" w:lineRule="auto"/>
              <w:jc w:val="left"/>
            </w:pPr>
            <w:r>
              <w:rPr>
                <w:sz w:val="20"/>
              </w:rPr>
              <w:t xml:space="preserve">调和和、阶乘对数及奇偶链求和</w:t>
            </w:r>
          </w:p>
        </w:tc>
        <w:tc>
          <w:tcPr>
            <w:tcW w:type="dxa" w:w="1296"/>
            <w:vAlign w:val="center"/>
            <w:shd w:fill="FFFFFF"/>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1584"/>
            <w:vAlign w:val="center"/>
            <w:shd w:fill="F0F5F8"/>
            <w:tcMar>
              <w:top w:w="80" w:type="dxa"/>
              <w:bottom w:w="80" w:type="dxa"/>
              <w:left w:w="100" w:type="dxa"/>
              <w:right w:w="100" w:type="dxa"/>
            </w:tcMar>
          </w:tcPr>
          <w:p>
            <w:pPr>
              <w:pStyle w:val="Compact"/>
              <w:spacing w:after="20" w:line="276" w:lineRule="auto"/>
              <w:jc w:val="left"/>
            </w:pPr>
            <w:r>
              <w:rPr>
                <w:sz w:val="20"/>
              </w:rPr>
              <w:t xml:space="preserve">j</w:t>
            </w:r>
          </w:p>
        </w:tc>
        <w:tc>
          <w:tcPr>
            <w:tcW w:type="dxa" w:w="7114"/>
            <w:vAlign w:val="center"/>
            <w:shd w:fill="F0F5F8"/>
            <w:tcMar>
              <w:top w:w="80" w:type="dxa"/>
              <w:bottom w:w="80" w:type="dxa"/>
              <w:left w:w="100" w:type="dxa"/>
              <w:right w:w="100" w:type="dxa"/>
            </w:tcMar>
          </w:tcPr>
          <w:p>
            <w:pPr>
              <w:pStyle w:val="Compact"/>
              <w:spacing w:after="20" w:line="276" w:lineRule="auto"/>
              <w:jc w:val="left"/>
            </w:pPr>
            <m:oMath>
              <m:r>
                <m:t>n</m:t>
              </m:r>
              <m:r>
                <m:rPr>
                  <m:sty m:val="p"/>
                </m:rPr>
                <m:t>=</m:t>
              </m:r>
              <m:sSup>
                <m:e>
                  <m:r>
                    <m:t>2</m:t>
                  </m:r>
                </m:e>
                <m:sup>
                  <m:sSup>
                    <m:e>
                      <m:r>
                        <m:t>2</m:t>
                      </m:r>
                    </m:e>
                    <m:sup>
                      <m:r>
                        <m:t>k</m:t>
                      </m:r>
                    </m:sup>
                  </m:sSup>
                </m:sup>
              </m:sSup>
            </m:oMath>
            <w:r>
              <w:rPr>
                <w:sz w:val="20"/>
              </w:rPr>
              <w:t xml:space="preserve">，</w:t>
            </w:r>
            <m:oMath>
              <m:r>
                <m:t>0</m:t>
              </m:r>
              <m:r>
                <m:rPr>
                  <m:sty m:val="p"/>
                </m:rPr>
                <m:t>≤</m:t>
              </m:r>
              <m:r>
                <m:t>k</m:t>
              </m:r>
              <m:r>
                <m:rPr>
                  <m:sty m:val="p"/>
                </m:rPr>
                <m:t>≤</m:t>
              </m:r>
              <m:r>
                <m:t>4</m:t>
              </m:r>
            </m:oMath>
            <w:r>
              <w:rPr>
                <w:sz w:val="20"/>
              </w:rPr>
              <w:t xml:space="preserve">，检查</w:t>
            </w:r>
            <w:r>
              <w:rPr>
                <w:sz w:val="20"/>
              </w:rPr>
              <w:t xml:space="preserve"> </w:t>
            </w:r>
            <m:oMath>
              <m:r>
                <m:t>T</m:t>
              </m:r>
              <m:d>
                <m:dPr>
                  <m:begChr m:val="("/>
                  <m:endChr m:val=")"/>
                  <m:sepChr m:val=""/>
                  <m:grow/>
                </m:dPr>
                <m:e>
                  <m:r>
                    <m:t>n</m:t>
                  </m:r>
                </m:e>
              </m:d>
              <m:r>
                <m:rPr>
                  <m:sty m:val="p"/>
                </m:rPr>
                <m:t>/</m:t>
              </m:r>
              <m:r>
                <m:t>n</m:t>
              </m:r>
              <m:r>
                <m:rPr>
                  <m:sty m:val="p"/>
                </m:rPr>
                <m:t>=</m:t>
              </m:r>
              <m:r>
                <m:t>k</m:t>
              </m:r>
              <m:r>
                <m:rPr>
                  <m:sty m:val="p"/>
                </m:rPr>
                <m:t>+</m:t>
              </m:r>
              <m:r>
                <m:t>1</m:t>
              </m:r>
              <m:r>
                <m:rPr>
                  <m:sty m:val="p"/>
                </m:rPr>
                <m:t>/</m:t>
              </m:r>
              <m:r>
                <m:t>2</m:t>
              </m:r>
            </m:oMath>
          </w:p>
        </w:tc>
        <w:tc>
          <w:tcPr>
            <w:tcW w:type="dxa" w:w="1296"/>
            <w:vAlign w:val="center"/>
            <w:shd w:fill="F0F5F8"/>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1584"/>
            <w:vAlign w:val="center"/>
            <w:shd w:fill="FFFFFF"/>
            <w:tcMar>
              <w:top w:w="80" w:type="dxa"/>
              <w:bottom w:w="80" w:type="dxa"/>
              <w:left w:w="100" w:type="dxa"/>
              <w:right w:w="100" w:type="dxa"/>
            </w:tcMar>
          </w:tcPr>
          <w:p>
            <w:pPr>
              <w:pStyle w:val="Compact"/>
              <w:spacing w:after="20" w:line="276" w:lineRule="auto"/>
              <w:jc w:val="left"/>
            </w:pPr>
            <w:r>
              <w:rPr>
                <w:sz w:val="20"/>
              </w:rPr>
              <w:t xml:space="preserve">基例与非法输入</w:t>
            </w:r>
          </w:p>
        </w:tc>
        <w:tc>
          <w:tcPr>
            <w:tcW w:type="dxa" w:w="7114"/>
            <w:vAlign w:val="center"/>
            <w:shd w:fill="FFFFFF"/>
            <w:tcMar>
              <w:top w:w="80" w:type="dxa"/>
              <w:bottom w:w="80" w:type="dxa"/>
              <w:left w:w="100" w:type="dxa"/>
              <w:right w:w="100" w:type="dxa"/>
            </w:tcMar>
          </w:tcPr>
          <w:p>
            <w:pPr>
              <w:pStyle w:val="Compact"/>
              <w:spacing w:after="20" w:line="276" w:lineRule="auto"/>
              <w:jc w:val="left"/>
            </w:pPr>
            <w:r>
              <w:rPr>
                <w:sz w:val="20"/>
              </w:rPr>
              <w:t xml:space="preserve">全部小问的0、1、2；非法题号、负数、非整数</w:t>
            </w:r>
          </w:p>
        </w:tc>
        <w:tc>
          <w:tcPr>
            <w:tcW w:type="dxa" w:w="1296"/>
            <w:vAlign w:val="center"/>
            <w:shd w:fill="FFFFFF"/>
            <w:tcMar>
              <w:top w:w="80" w:type="dxa"/>
              <w:bottom w:w="80" w:type="dxa"/>
              <w:left w:w="100" w:type="dxa"/>
              <w:right w:w="100" w:type="dxa"/>
            </w:tcMar>
          </w:tcPr>
          <w:p>
            <w:pPr>
              <w:pStyle w:val="Compact"/>
              <w:spacing w:after="20" w:line="276" w:lineRule="auto"/>
              <w:jc w:val="left"/>
            </w:pPr>
            <w:r>
              <w:rPr>
                <w:sz w:val="20"/>
              </w:rPr>
              <w:t xml:space="preserve">通过</w:t>
            </w:r>
          </w:p>
        </w:tc>
      </w:tr>
    </w:tbl>
    <w:p>
      <w:pPr>
        <w:pStyle w:val="BodyText"/>
      </w:pPr>
      <w:r>
        <w:t xml:space="preserve">此外，脚本输出</w:t>
      </w:r>
      <w:r>
        <w:t xml:space="preserve"> </w:t>
      </w:r>
      <m:oMath>
        <m:r>
          <m:t>T</m:t>
        </m:r>
        <m:d>
          <m:dPr>
            <m:begChr m:val="("/>
            <m:endChr m:val=")"/>
            <m:sepChr m:val=""/>
            <m:grow/>
          </m:dPr>
          <m:e>
            <m:r>
              <m:t>n</m:t>
            </m:r>
          </m:e>
        </m:d>
        <m:r>
          <m:rPr>
            <m:sty m:val="p"/>
          </m:rPr>
          <m:t>/</m:t>
        </m:r>
        <m:r>
          <m:t>g</m:t>
        </m:r>
        <m:d>
          <m:dPr>
            <m:begChr m:val="("/>
            <m:endChr m:val=")"/>
            <m:sepChr m:val=""/>
            <m:grow/>
          </m:dPr>
          <m:e>
            <m:r>
              <m:t>n</m:t>
            </m:r>
          </m:e>
        </m:d>
      </m:oMath>
      <w:r>
        <w:t xml:space="preserve">，其中</w:t>
      </w:r>
      <w:r>
        <w:t xml:space="preserve"> </w:t>
      </w:r>
      <m:oMath>
        <m:r>
          <m:t>g</m:t>
        </m:r>
        <m:d>
          <m:dPr>
            <m:begChr m:val="("/>
            <m:endChr m:val=")"/>
            <m:sepChr m:val=""/>
            <m:grow/>
          </m:dPr>
          <m:e>
            <m:r>
              <m:t>n</m:t>
            </m:r>
          </m:e>
        </m:d>
      </m:oMath>
      <w:r>
        <w:t xml:space="preserve"> </w:t>
      </w:r>
      <w:r>
        <w:t xml:space="preserve">是理论紧确界中的增长项。下表是本次运行的部分结果，保留四位小数。</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2592"/>
        <w:gridCol w:w="6710"/>
      </w:tblGrid>
      <w:tr>
        <w:trPr>
          <w:tblHeader w:val="true"/>
          <w:tblHeader/>
          <w:cantSplit/>
        </w:trPr>
        <w:tc>
          <w:tcPr>
            <w:tcW w:type="dxa" w:w="691"/>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小问</w:t>
            </w:r>
          </w:p>
        </w:tc>
        <w:tc>
          <w:tcPr>
            <w:tcW w:type="dxa" w:w="2592"/>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三个输入规模</w:t>
            </w:r>
          </w:p>
        </w:tc>
        <w:tc>
          <w:tcPr>
            <w:tcW w:type="dxa" w:w="6710"/>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对应归一化比值</w:t>
            </w:r>
          </w:p>
        </w:tc>
      </w:tr>
      <w:tr>
        <w:trPr>
          <w:cantSplit/>
        </w:trPr>
        <w:tc>
          <w:tcPr>
            <w:tcW w:type="dxa" w:w="691"/>
            <w:vAlign w:val="center"/>
            <w:shd w:fill="FFFFFF"/>
            <w:tcMar>
              <w:top w:w="80" w:type="dxa"/>
              <w:bottom w:w="80" w:type="dxa"/>
              <w:left w:w="100" w:type="dxa"/>
              <w:right w:w="100" w:type="dxa"/>
            </w:tcMar>
          </w:tcPr>
          <w:p>
            <w:pPr>
              <w:pStyle w:val="Compact"/>
              <w:spacing w:after="20" w:line="276" w:lineRule="auto"/>
              <w:jc w:val="left"/>
            </w:pPr>
            <w:r>
              <w:rPr>
                <w:sz w:val="20"/>
              </w:rPr>
              <w:t xml:space="preserve">b</w:t>
            </w:r>
          </w:p>
        </w:tc>
        <w:tc>
          <w:tcPr>
            <w:tcW w:type="dxa" w:w="2592"/>
            <w:vAlign w:val="center"/>
            <w:shd w:fill="FFFFFF"/>
            <w:tcMar>
              <w:top w:w="80" w:type="dxa"/>
              <w:bottom w:w="80" w:type="dxa"/>
              <w:left w:w="100" w:type="dxa"/>
              <w:right w:w="100" w:type="dxa"/>
            </w:tcMar>
          </w:tcPr>
          <w:p>
            <w:pPr>
              <w:pStyle w:val="Compact"/>
              <w:spacing w:after="20" w:line="276" w:lineRule="auto"/>
              <w:jc w:val="left"/>
            </w:pPr>
            <w:r>
              <w:rPr>
                <w:sz w:val="20"/>
              </w:rPr>
              <w:t xml:space="preserve">243，2187，19683</w:t>
            </w:r>
          </w:p>
        </w:tc>
        <w:tc>
          <w:tcPr>
            <w:tcW w:type="dxa" w:w="6710"/>
            <w:vAlign w:val="center"/>
            <w:shd w:fill="FFFFFF"/>
            <w:tcMar>
              <w:top w:w="80" w:type="dxa"/>
              <w:bottom w:w="80" w:type="dxa"/>
              <w:left w:w="100" w:type="dxa"/>
              <w:right w:w="100" w:type="dxa"/>
            </w:tcMar>
          </w:tcPr>
          <w:p>
            <w:pPr>
              <w:pStyle w:val="Compact"/>
              <w:spacing w:after="20" w:line="276" w:lineRule="auto"/>
              <w:jc w:val="left"/>
            </w:pPr>
            <w:r>
              <w:rPr>
                <w:sz w:val="20"/>
              </w:rPr>
              <w:t xml:space="preserve">0.8173，0.7592，0.7263</w:t>
            </w:r>
          </w:p>
        </w:tc>
      </w:tr>
      <w:tr>
        <w:trPr>
          <w:cantSplit/>
        </w:trPr>
        <w:tc>
          <w:tcPr>
            <w:tcW w:type="dxa" w:w="691"/>
            <w:vAlign w:val="center"/>
            <w:shd w:fill="F0F5F8"/>
            <w:tcMar>
              <w:top w:w="80" w:type="dxa"/>
              <w:bottom w:w="80" w:type="dxa"/>
              <w:left w:w="100" w:type="dxa"/>
              <w:right w:w="100" w:type="dxa"/>
            </w:tcMar>
          </w:tcPr>
          <w:p>
            <w:pPr>
              <w:pStyle w:val="Compact"/>
              <w:spacing w:after="20" w:line="276" w:lineRule="auto"/>
              <w:jc w:val="left"/>
            </w:pPr>
            <w:r>
              <w:rPr>
                <w:sz w:val="20"/>
              </w:rPr>
              <w:t xml:space="preserve">c</w:t>
            </w:r>
          </w:p>
        </w:tc>
        <w:tc>
          <w:tcPr>
            <w:tcW w:type="dxa" w:w="2592"/>
            <w:vAlign w:val="center"/>
            <w:shd w:fill="F0F5F8"/>
            <w:tcMar>
              <w:top w:w="80" w:type="dxa"/>
              <w:bottom w:w="80" w:type="dxa"/>
              <w:left w:w="100" w:type="dxa"/>
              <w:right w:w="100" w:type="dxa"/>
            </w:tcMar>
          </w:tcPr>
          <w:p>
            <w:pPr>
              <w:pStyle w:val="Compact"/>
              <w:spacing w:after="20" w:line="276" w:lineRule="auto"/>
              <w:jc w:val="left"/>
            </w:pPr>
            <w:r>
              <w:rPr>
                <w:sz w:val="20"/>
              </w:rPr>
              <w:t xml:space="preserve">64，1024，16384</w:t>
            </w:r>
          </w:p>
        </w:tc>
        <w:tc>
          <w:tcPr>
            <w:tcW w:type="dxa" w:w="6710"/>
            <w:vAlign w:val="center"/>
            <w:shd w:fill="F0F5F8"/>
            <w:tcMar>
              <w:top w:w="80" w:type="dxa"/>
              <w:bottom w:w="80" w:type="dxa"/>
              <w:left w:w="100" w:type="dxa"/>
              <w:right w:w="100" w:type="dxa"/>
            </w:tcMar>
          </w:tcPr>
          <w:p>
            <w:pPr>
              <w:pStyle w:val="Compact"/>
              <w:spacing w:after="20" w:line="276" w:lineRule="auto"/>
              <w:jc w:val="left"/>
            </w:pPr>
            <w:r>
              <w:rPr>
                <w:sz w:val="20"/>
              </w:rPr>
              <w:t xml:space="preserve">2.8263，3.2672，3.3775</w:t>
            </w:r>
          </w:p>
        </w:tc>
      </w:tr>
      <w:tr>
        <w:trPr>
          <w:cantSplit/>
        </w:trPr>
        <w:tc>
          <w:tcPr>
            <w:tcW w:type="dxa" w:w="691"/>
            <w:vAlign w:val="center"/>
            <w:shd w:fill="FFFFFF"/>
            <w:tcMar>
              <w:top w:w="80" w:type="dxa"/>
              <w:bottom w:w="80" w:type="dxa"/>
              <w:left w:w="100" w:type="dxa"/>
              <w:right w:w="100" w:type="dxa"/>
            </w:tcMar>
          </w:tcPr>
          <w:p>
            <w:pPr>
              <w:pStyle w:val="Compact"/>
              <w:spacing w:after="20" w:line="276" w:lineRule="auto"/>
              <w:jc w:val="left"/>
            </w:pPr>
            <w:r>
              <w:rPr>
                <w:sz w:val="20"/>
              </w:rPr>
              <w:t xml:space="preserve">i</w:t>
            </w:r>
          </w:p>
        </w:tc>
        <w:tc>
          <w:tcPr>
            <w:tcW w:type="dxa" w:w="2592"/>
            <w:vAlign w:val="center"/>
            <w:shd w:fill="FFFFFF"/>
            <w:tcMar>
              <w:top w:w="80" w:type="dxa"/>
              <w:bottom w:w="80" w:type="dxa"/>
              <w:left w:w="100" w:type="dxa"/>
              <w:right w:w="100" w:type="dxa"/>
            </w:tcMar>
          </w:tcPr>
          <w:p>
            <w:pPr>
              <w:pStyle w:val="Compact"/>
              <w:spacing w:after="20" w:line="276" w:lineRule="auto"/>
              <w:jc w:val="left"/>
            </w:pPr>
            <w:r>
              <w:rPr>
                <w:sz w:val="20"/>
              </w:rPr>
              <w:t xml:space="preserve">64，1024，16384</w:t>
            </w:r>
          </w:p>
        </w:tc>
        <w:tc>
          <w:tcPr>
            <w:tcW w:type="dxa" w:w="6710"/>
            <w:vAlign w:val="center"/>
            <w:shd w:fill="FFFFFF"/>
            <w:tcMar>
              <w:top w:w="80" w:type="dxa"/>
              <w:bottom w:w="80" w:type="dxa"/>
              <w:left w:w="100" w:type="dxa"/>
              <w:right w:w="100" w:type="dxa"/>
            </w:tcMar>
          </w:tcPr>
          <w:p>
            <w:pPr>
              <w:pStyle w:val="Compact"/>
              <w:spacing w:after="20" w:line="276" w:lineRule="auto"/>
              <w:jc w:val="left"/>
            </w:pPr>
            <w:r>
              <w:rPr>
                <w:sz w:val="20"/>
              </w:rPr>
              <w:t xml:space="preserve">0.7426，0.6157，0.5688</w:t>
            </w:r>
          </w:p>
        </w:tc>
      </w:tr>
      <w:tr>
        <w:trPr>
          <w:cantSplit/>
        </w:trPr>
        <w:tc>
          <w:tcPr>
            <w:tcW w:type="dxa" w:w="691"/>
            <w:vAlign w:val="center"/>
            <w:shd w:fill="F0F5F8"/>
            <w:tcMar>
              <w:top w:w="80" w:type="dxa"/>
              <w:bottom w:w="80" w:type="dxa"/>
              <w:left w:w="100" w:type="dxa"/>
              <w:right w:w="100" w:type="dxa"/>
            </w:tcMar>
          </w:tcPr>
          <w:p>
            <w:pPr>
              <w:pStyle w:val="Compact"/>
              <w:spacing w:after="20" w:line="276" w:lineRule="auto"/>
              <w:jc w:val="left"/>
            </w:pPr>
            <w:r>
              <w:rPr>
                <w:sz w:val="20"/>
              </w:rPr>
              <w:t xml:space="preserve">j</w:t>
            </w:r>
          </w:p>
        </w:tc>
        <w:tc>
          <w:tcPr>
            <w:tcW w:type="dxa" w:w="2592"/>
            <w:vAlign w:val="center"/>
            <w:shd w:fill="F0F5F8"/>
            <w:tcMar>
              <w:top w:w="80" w:type="dxa"/>
              <w:bottom w:w="80" w:type="dxa"/>
              <w:left w:w="100" w:type="dxa"/>
              <w:right w:w="100" w:type="dxa"/>
            </w:tcMar>
          </w:tcPr>
          <w:p>
            <w:pPr>
              <w:pStyle w:val="Compact"/>
              <w:spacing w:after="20" w:line="276" w:lineRule="auto"/>
              <w:jc w:val="left"/>
            </w:pPr>
            <w:r>
              <w:rPr>
                <w:sz w:val="20"/>
              </w:rPr>
              <w:t xml:space="preserve">16，256，65536</w:t>
            </w:r>
          </w:p>
        </w:tc>
        <w:tc>
          <w:tcPr>
            <w:tcW w:type="dxa" w:w="6710"/>
            <w:vAlign w:val="center"/>
            <w:shd w:fill="F0F5F8"/>
            <w:tcMar>
              <w:top w:w="80" w:type="dxa"/>
              <w:bottom w:w="80" w:type="dxa"/>
              <w:left w:w="100" w:type="dxa"/>
              <w:right w:w="100" w:type="dxa"/>
            </w:tcMar>
          </w:tcPr>
          <w:p>
            <w:pPr>
              <w:pStyle w:val="Compact"/>
              <w:spacing w:after="20" w:line="276" w:lineRule="auto"/>
              <w:jc w:val="left"/>
            </w:pPr>
            <w:r>
              <w:rPr>
                <w:sz w:val="20"/>
              </w:rPr>
              <w:t xml:space="preserve">1.2500，1.1667，1.1250</w:t>
            </w:r>
          </w:p>
        </w:tc>
      </w:tr>
    </w:tbl>
    <w:p>
      <w:pPr>
        <w:pStyle w:val="BodyText"/>
      </w:pPr>
      <w:r>
        <w:t xml:space="preserve">这些数值与理论结论相容，但有限样本不能证明渐近界。数学证明见第二部分；测试用于检查程序与所声明的基例、取整模型是否一致。</w:t>
      </w:r>
    </w:p>
    <w:bookmarkEnd w:id="36"/>
    <w:bookmarkEnd w:id="37"/>
    <w:bookmarkStart w:id="46" w:name="四-思考题13-2-红黑树的连接操作"/>
    <w:p>
      <w:pPr>
        <w:pStyle w:val="Heading1"/>
        <w:pageBreakBefore/>
      </w:pPr>
      <w:r>
        <w:rPr>
          <w:color w:val="000000"/>
        </w:rPr>
        <w:t xml:space="preserve">四 思考题13-2 红黑树的连接操作</w:t>
      </w:r>
    </w:p>
    <w:bookmarkStart w:id="38" w:name="题目条件与红黑树基础"/>
    <w:p>
      <w:pPr>
        <w:pStyle w:val="Heading2"/>
      </w:pPr>
      <w:r>
        <w:rPr>
          <w:color w:val="000000"/>
        </w:rPr>
        <w:t xml:space="preserve">4.1 题目条件与红黑树基础</w:t>
      </w:r>
    </w:p>
    <w:p>
      <w:pPr>
        <w:pStyle w:val="FirstParagraph"/>
      </w:pPr>
      <w:r>
        <w:t xml:space="preserve">给定红黑树</w:t>
      </w:r>
      <w:r>
        <w:t xml:space="preserve"> </w:t>
      </w:r>
      <m:oMath>
        <m:sSub>
          <m:e>
            <m:r>
              <m:t>T</m:t>
            </m:r>
          </m:e>
          <m:sub>
            <m:r>
              <m:t>1</m:t>
            </m:r>
          </m:sub>
        </m:sSub>
      </m:oMath>
      <w:r>
        <w:t xml:space="preserve">、</w:t>
      </w:r>
      <m:oMath>
        <m:sSub>
          <m:e>
            <m:r>
              <m:t>T</m:t>
            </m:r>
          </m:e>
          <m:sub>
            <m:r>
              <m:t>2</m:t>
            </m:r>
          </m:sub>
        </m:sSub>
      </m:oMath>
      <w:r>
        <w:t xml:space="preserve"> </w:t>
      </w:r>
      <w:r>
        <w:t xml:space="preserve">和连接键</w:t>
      </w:r>
      <w:r>
        <w:t xml:space="preserve"> </w:t>
      </w:r>
      <m:oMath>
        <m:r>
          <m:t>x</m:t>
        </m:r>
      </m:oMath>
      <w:r>
        <w:t xml:space="preserve">，要求任意</w:t>
      </w:r>
      <w:r>
        <w:t xml:space="preserve"> </w:t>
      </w:r>
      <m:oMath>
        <m:r>
          <m:t>u</m:t>
        </m:r>
        <m:r>
          <m:rPr>
            <m:sty m:val="p"/>
          </m:rPr>
          <m:t>∈</m:t>
        </m:r>
        <m:sSub>
          <m:e>
            <m:r>
              <m:t>T</m:t>
            </m:r>
          </m:e>
          <m:sub>
            <m:r>
              <m:t>1</m:t>
            </m:r>
          </m:sub>
        </m:sSub>
      </m:oMath>
      <w:r>
        <w:t xml:space="preserve">、</w:t>
      </w:r>
      <m:oMath>
        <m:r>
          <m:t>v</m:t>
        </m:r>
        <m:r>
          <m:rPr>
            <m:sty m:val="p"/>
          </m:rPr>
          <m:t>∈</m:t>
        </m:r>
        <m:sSub>
          <m:e>
            <m:r>
              <m:t>T</m:t>
            </m:r>
          </m:e>
          <m:sub>
            <m:r>
              <m:t>2</m:t>
            </m:r>
          </m:sub>
        </m:sSub>
      </m:oMath>
      <w:r>
        <w:t xml:space="preserve"> </w:t>
      </w:r>
      <w:r>
        <w:t xml:space="preserve">满足</w:t>
      </w:r>
      <w:r>
        <w:t xml:space="preserve"> </w:t>
      </w:r>
      <m:oMath>
        <m:r>
          <m:t>u</m:t>
        </m:r>
        <m:r>
          <m:rPr>
            <m:sty m:val="p"/>
          </m:rPr>
          <m:t>.</m:t>
        </m:r>
        <m:r>
          <m:t>k</m:t>
        </m:r>
        <m:r>
          <m:t>e</m:t>
        </m:r>
        <m:r>
          <m:t>y</m:t>
        </m:r>
        <m:r>
          <m:rPr>
            <m:sty m:val="p"/>
          </m:rPr>
          <m:t>≤</m:t>
        </m:r>
        <m:r>
          <m:t>x</m:t>
        </m:r>
        <m:r>
          <m:rPr>
            <m:sty m:val="p"/>
          </m:rPr>
          <m:t>.</m:t>
        </m:r>
        <m:r>
          <m:t>k</m:t>
        </m:r>
        <m:r>
          <m:t>e</m:t>
        </m:r>
        <m:r>
          <m:t>y</m:t>
        </m:r>
        <m:r>
          <m:rPr>
            <m:sty m:val="p"/>
          </m:rPr>
          <m:t>≤</m:t>
        </m:r>
        <m:r>
          <m:t>v</m:t>
        </m:r>
        <m:r>
          <m:rPr>
            <m:sty m:val="p"/>
          </m:rPr>
          <m:t>.</m:t>
        </m:r>
        <m:r>
          <m:t>k</m:t>
        </m:r>
        <m:r>
          <m:t>e</m:t>
        </m:r>
        <m:r>
          <m:t>y</m:t>
        </m:r>
      </m:oMath>
      <w:r>
        <w:t xml:space="preserve">。实现</w:t>
      </w:r>
      <w:r>
        <w:t xml:space="preserve"> </w:t>
      </w:r>
      <w:r>
        <w:rPr>
          <w:rStyle w:val="VerbatimChar"/>
        </w:rPr>
        <w:t xml:space="preserve">RB-JOIN(T1, x, T2)</w:t>
      </w:r>
      <w:r>
        <w:t xml:space="preserve">，返回表示</w:t>
      </w:r>
      <w:r>
        <w:t xml:space="preserve"> </w:t>
      </w:r>
      <m:oMath>
        <m:sSub>
          <m:e>
            <m:r>
              <m:t>T</m:t>
            </m:r>
          </m:e>
          <m:sub>
            <m:r>
              <m:t>1</m:t>
            </m:r>
          </m:sub>
        </m:sSub>
        <m:r>
          <m:rPr>
            <m:sty m:val="p"/>
          </m:rPr>
          <m:t>∪</m:t>
        </m:r>
        <m:r>
          <m:rPr>
            <m:sty m:val="p"/>
          </m:rPr>
          <m:t>{</m:t>
        </m:r>
        <m:r>
          <m:t>x</m:t>
        </m:r>
        <m:r>
          <m:rPr>
            <m:sty m:val="p"/>
          </m:rPr>
          <m:t>}</m:t>
        </m:r>
        <m:r>
          <m:rPr>
            <m:sty m:val="p"/>
          </m:rPr>
          <m:t>∪</m:t>
        </m:r>
        <m:sSub>
          <m:e>
            <m:r>
              <m:t>T</m:t>
            </m:r>
          </m:e>
          <m:sub>
            <m:r>
              <m:t>2</m:t>
            </m:r>
          </m:sub>
        </m:sSub>
      </m:oMath>
      <w:r>
        <w:t xml:space="preserve"> </w:t>
      </w:r>
      <w:r>
        <w:t xml:space="preserve">的红黑树。题目允许消耗原输入树；代码复用其节点并清空两个输入句柄。对于相等键，代码保留节点及重复次数，中序结果为非递减序列。</w:t>
      </w:r>
    </w:p>
    <w:p>
      <w:pPr>
        <w:pStyle w:val="BodyText"/>
      </w:pPr>
      <w:r>
        <w:t xml:space="preserve">红黑性质按教材编号：1）每个节点红或黑；2）根为黑；3）所有NIL为黑；4）红节点的孩子为黑；5）从任一节点到后代NIL的简单路径包含相同数量的黑节点。黑高</w:t>
      </w:r>
      <w:r>
        <w:t xml:space="preserve"> </w:t>
      </w:r>
      <m:oMath>
        <m:r>
          <m:t>b</m:t>
        </m:r>
        <m:r>
          <m:t>h</m:t>
        </m:r>
        <m:d>
          <m:dPr>
            <m:begChr m:val="("/>
            <m:endChr m:val=")"/>
            <m:sepChr m:val=""/>
            <m:grow/>
          </m:dPr>
          <m:e>
            <m:r>
              <m:t>v</m:t>
            </m:r>
          </m:e>
        </m:d>
      </m:oMath>
      <w:r>
        <w:t xml:space="preserve"> </w:t>
      </w:r>
      <w:r>
        <w:t xml:space="preserve">不计</w:t>
      </w:r>
      <w:r>
        <w:t xml:space="preserve"> </w:t>
      </w:r>
      <m:oMath>
        <m:r>
          <m:t>v</m:t>
        </m:r>
      </m:oMath>
      <w:r>
        <w:t xml:space="preserve"> </w:t>
      </w:r>
      <w:r>
        <w:t xml:space="preserve">自身而计末端NIL，约定</w:t>
      </w:r>
      <w:r>
        <w:t xml:space="preserve"> </w:t>
      </w:r>
      <m:oMath>
        <m:r>
          <m:t>b</m:t>
        </m:r>
        <m:r>
          <m:t>h</m:t>
        </m:r>
        <m:d>
          <m:dPr>
            <m:begChr m:val="("/>
            <m:endChr m:val=")"/>
            <m:sepChr m:val=""/>
            <m:grow/>
          </m:dPr>
          <m:e>
            <m:r>
              <m:t>N</m:t>
            </m:r>
            <m:r>
              <m:t>I</m:t>
            </m:r>
            <m:r>
              <m:t>L</m:t>
            </m:r>
          </m:e>
        </m:d>
        <m:r>
          <m:rPr>
            <m:sty m:val="p"/>
          </m:rPr>
          <m:t>=</m:t>
        </m:r>
        <m:r>
          <m:t>0</m:t>
        </m:r>
      </m:oMath>
      <w:r>
        <w:t xml:space="preserve">。一棵有</w:t>
      </w:r>
      <w:r>
        <w:t xml:space="preserve"> </w:t>
      </w:r>
      <m:oMath>
        <m:r>
          <m:t>m</m:t>
        </m:r>
      </m:oMath>
      <w:r>
        <w:t xml:space="preserve"> </w:t>
      </w:r>
      <w:r>
        <w:t xml:space="preserve">个内部节点的红黑树高度不超过</w:t>
      </w:r>
      <w:r>
        <w:t xml:space="preserve"> </w:t>
      </w:r>
      <m:oMath>
        <m:r>
          <m:t>2</m:t>
        </m:r>
        <m:r>
          <m:rPr>
            <m:sty m:val="p"/>
          </m:rPr>
          <m:t>lg</m:t>
        </m:r>
        <m:d>
          <m:dPr>
            <m:begChr m:val="("/>
            <m:endChr m:val=")"/>
            <m:sepChr m:val=""/>
            <m:grow/>
          </m:dPr>
          <m:e>
            <m:r>
              <m:t>m</m:t>
            </m:r>
            <m:r>
              <m:rPr>
                <m:sty m:val="p"/>
              </m:rPr>
              <m:t>+</m:t>
            </m:r>
            <m:r>
              <m:t>1</m:t>
            </m:r>
          </m:e>
        </m:d>
      </m:oMath>
      <w:r>
        <w:t xml:space="preserve">。</w:t>
      </w:r>
    </w:p>
    <w:bookmarkEnd w:id="38"/>
    <w:bookmarkStart w:id="39" w:name="小问a-维护并沿路径计算黑高"/>
    <w:p>
      <w:pPr>
        <w:pStyle w:val="Heading2"/>
      </w:pPr>
      <w:r>
        <w:rPr>
          <w:color w:val="000000"/>
        </w:rPr>
        <w:t xml:space="preserve">4.2 小问a 维护并沿路径计算黑高</w:t>
      </w:r>
    </w:p>
    <w:p>
      <w:pPr>
        <w:pStyle w:val="FirstParagraph"/>
        <w:keepNext/>
      </w:pPr>
      <w:r>
        <w:rPr>
          <w:bCs/>
          <w:b/>
        </w:rPr>
        <w:t xml:space="preserve">题目。</w:t>
      </w:r>
      <w:r>
        <w:t xml:space="preserve"> </w:t>
      </w:r>
      <w:r>
        <w:t xml:space="preserve">在树对象保存属性</w:t>
      </w:r>
      <w:r>
        <w:t xml:space="preserve"> </w:t>
      </w:r>
      <w:r>
        <w:rPr>
          <w:rStyle w:val="VerbatimChar"/>
        </w:rPr>
        <w:t xml:space="preserve">T.bh</w:t>
      </w:r>
      <w:r>
        <w:t xml:space="preserve">，说明插入、删除如何维护它而不增加节点存储及渐近时间，并说明下降时如何以每个节点</w:t>
      </w:r>
      <w:r>
        <w:t xml:space="preserve"> </w:t>
      </w:r>
      <m:oMath>
        <m:r>
          <m:t>O</m:t>
        </m:r>
        <m:d>
          <m:dPr>
            <m:begChr m:val="("/>
            <m:endChr m:val=")"/>
            <m:sepChr m:val=""/>
            <m:grow/>
          </m:dPr>
          <m:e>
            <m:r>
              <m:t>1</m:t>
            </m:r>
          </m:e>
        </m:d>
      </m:oMath>
      <w:r>
        <w:t xml:space="preserve"> </w:t>
      </w:r>
      <w:r>
        <w:t xml:space="preserve">时间计算黑高。</w:t>
      </w:r>
    </w:p>
    <w:p>
      <w:pPr>
        <w:pStyle w:val="BodyText"/>
      </w:pPr>
      <w:r>
        <w:t xml:space="preserve">只需在树对象保存根的黑高，无须在每个节点保存黑高。一种同时适用于插入与删除的维护办法是：完成标准红黑修复后，从根沿任一孩子路径下降，统计根之后的黑节点并计入末端NIL。路径长度为</w:t>
      </w:r>
      <w:r>
        <w:t xml:space="preserve"> </w:t>
      </w:r>
      <m:oMath>
        <m:r>
          <m:t>O</m:t>
        </m:r>
        <m:d>
          <m:dPr>
            <m:begChr m:val="("/>
            <m:endChr m:val=")"/>
            <m:sepChr m:val=""/>
            <m:grow/>
          </m:dPr>
          <m:e>
            <m:r>
              <m:rPr>
                <m:sty m:val="p"/>
              </m:rPr>
              <m:t>lg</m:t>
            </m:r>
            <m:d>
              <m:dPr>
                <m:begChr m:val="("/>
                <m:endChr m:val=")"/>
                <m:sepChr m:val=""/>
                <m:grow/>
              </m:dPr>
              <m:e>
                <m:r>
                  <m:t>m</m:t>
                </m:r>
                <m:r>
                  <m:rPr>
                    <m:sty m:val="p"/>
                  </m:rPr>
                  <m:t>+</m:t>
                </m:r>
                <m:r>
                  <m:t>1</m:t>
                </m:r>
              </m:e>
            </m:d>
          </m:e>
        </m:d>
      </m:oMath>
      <w:r>
        <w:t xml:space="preserve">，只需一个累计变量，所以原操作加上这次扫描后仍为对数时间，辅助空间为</w:t>
      </w:r>
      <w:r>
        <w:t xml:space="preserve"> </w:t>
      </w:r>
      <m:oMath>
        <m:r>
          <m:t>O</m:t>
        </m:r>
        <m:d>
          <m:dPr>
            <m:begChr m:val="("/>
            <m:endChr m:val=")"/>
            <m:sepChr m:val=""/>
            <m:grow/>
          </m:dPr>
          <m:e>
            <m:r>
              <m:t>1</m:t>
            </m:r>
          </m:e>
        </m:d>
      </m:oMath>
      <w:r>
        <w:t xml:space="preserve">。</w:t>
      </w:r>
    </w:p>
    <w:p>
      <w:pPr>
        <w:pStyle w:val="BodyText"/>
      </w:pPr>
      <w:r>
        <w:t xml:space="preserve">配套代码对插入使用更直接的维护：修复循环结束后，若根为红，则最后将根染黑，并令</w:t>
      </w:r>
      <w:r>
        <w:t xml:space="preserve"> </w:t>
      </w:r>
      <w:r>
        <w:rPr>
          <w:rStyle w:val="VerbatimChar"/>
        </w:rPr>
        <w:t xml:space="preserve">T.bh</w:t>
      </w:r>
      <w:r>
        <w:t xml:space="preserve"> </w:t>
      </w:r>
      <w:r>
        <w:t xml:space="preserve">增加1。该规则对应插入修复使黑高整体增长的情形。代码提供</w:t>
      </w:r>
      <w:r>
        <w:t xml:space="preserve"> </w:t>
      </w:r>
      <w:r>
        <w:rPr>
          <w:rStyle w:val="VerbatimChar"/>
        </w:rPr>
        <w:t xml:space="preserve">insert</w:t>
      </w:r>
      <w:r>
        <w:t xml:space="preserve"> </w:t>
      </w:r>
      <w:r>
        <w:t xml:space="preserve">和连接所需的修复操作；删除只在本小问的理论说明中讨论，未另实现通用删除接口。</w:t>
      </w:r>
    </w:p>
    <w:p>
      <w:pPr>
        <w:pStyle w:val="BodyText"/>
      </w:pPr>
      <w:r>
        <w:t xml:space="preserve">若当前已知</w:t>
      </w:r>
      <w:r>
        <w:t xml:space="preserve"> </w:t>
      </w:r>
      <m:oMath>
        <m:r>
          <m:t>h</m:t>
        </m:r>
        <m:r>
          <m:rPr>
            <m:sty m:val="p"/>
          </m:rPr>
          <m:t>=</m:t>
        </m:r>
        <m:r>
          <m:t>b</m:t>
        </m:r>
        <m:r>
          <m:t>h</m:t>
        </m:r>
        <m:d>
          <m:dPr>
            <m:begChr m:val="("/>
            <m:endChr m:val=")"/>
            <m:sepChr m:val=""/>
            <m:grow/>
          </m:dPr>
          <m:e>
            <m:r>
              <m:t>v</m:t>
            </m:r>
          </m:e>
        </m:d>
      </m:oMath>
      <w:r>
        <w:t xml:space="preserve">，沿边到达孩子</w:t>
      </w:r>
      <w:r>
        <w:t xml:space="preserve"> </w:t>
      </w:r>
      <m:oMath>
        <m:r>
          <m:t>c</m:t>
        </m:r>
      </m:oMath>
      <w:r>
        <w:t xml:space="preserve">：孩子为黑色（包括NIL）时，</w:t>
      </w:r>
      <m:oMath>
        <m:r>
          <m:t>b</m:t>
        </m:r>
        <m:r>
          <m:t>h</m:t>
        </m:r>
        <m:d>
          <m:dPr>
            <m:begChr m:val="("/>
            <m:endChr m:val=")"/>
            <m:sepChr m:val=""/>
            <m:grow/>
          </m:dPr>
          <m:e>
            <m:r>
              <m:t>c</m:t>
            </m:r>
          </m:e>
        </m:d>
        <m:r>
          <m:rPr>
            <m:sty m:val="p"/>
          </m:rPr>
          <m:t>=</m:t>
        </m:r>
        <m:r>
          <m:t>h</m:t>
        </m:r>
        <m:r>
          <m:rPr>
            <m:sty m:val="p"/>
          </m:rPr>
          <m:t>−</m:t>
        </m:r>
        <m:r>
          <m:t>1</m:t>
        </m:r>
      </m:oMath>
      <w:r>
        <w:t xml:space="preserve">；孩子为红色时，</w:t>
      </w:r>
      <m:oMath>
        <m:r>
          <m:t>b</m:t>
        </m:r>
        <m:r>
          <m:t>h</m:t>
        </m:r>
        <m:d>
          <m:dPr>
            <m:begChr m:val="("/>
            <m:endChr m:val=")"/>
            <m:sepChr m:val=""/>
            <m:grow/>
          </m:dPr>
          <m:e>
            <m:r>
              <m:t>c</m:t>
            </m:r>
          </m:e>
        </m:d>
        <m:r>
          <m:rPr>
            <m:sty m:val="p"/>
          </m:rPr>
          <m:t>=</m:t>
        </m:r>
        <m:r>
          <m:t>h</m:t>
        </m:r>
      </m:oMath>
      <w:r>
        <w:t xml:space="preserve">。</w:t>
      </w:r>
    </w:p>
    <w:p>
      <w:pPr>
        <w:pStyle w:val="BodyText"/>
      </w:pPr>
      <w:r>
        <w:t xml:space="preserve">原因是从</w:t>
      </w:r>
      <w:r>
        <w:t xml:space="preserve"> </w:t>
      </w:r>
      <m:oMath>
        <m:r>
          <m:t>v</m:t>
        </m:r>
      </m:oMath>
      <w:r>
        <w:t xml:space="preserve"> </w:t>
      </w:r>
      <w:r>
        <w:t xml:space="preserve">计数时包含孩子</w:t>
      </w:r>
      <w:r>
        <w:t xml:space="preserve"> </w:t>
      </w:r>
      <m:oMath>
        <m:r>
          <m:t>c</m:t>
        </m:r>
      </m:oMath>
      <w:r>
        <w:t xml:space="preserve">，而</w:t>
      </w:r>
      <w:r>
        <w:t xml:space="preserve"> </w:t>
      </w:r>
      <m:oMath>
        <m:r>
          <m:t>b</m:t>
        </m:r>
        <m:r>
          <m:t>h</m:t>
        </m:r>
        <m:d>
          <m:dPr>
            <m:begChr m:val="("/>
            <m:endChr m:val=")"/>
            <m:sepChr m:val=""/>
            <m:grow/>
          </m:dPr>
          <m:e>
            <m:r>
              <m:t>c</m:t>
            </m:r>
          </m:e>
        </m:d>
      </m:oMath>
      <w:r>
        <w:t xml:space="preserve"> </w:t>
      </w:r>
      <w:r>
        <w:t xml:space="preserve">排除它自身。每走一条边只查看孩子颜色并更新一次整数，时间为</w:t>
      </w:r>
      <w:r>
        <w:t xml:space="preserve"> </w:t>
      </w:r>
      <m:oMath>
        <m:r>
          <m:t>O</m:t>
        </m:r>
        <m:d>
          <m:dPr>
            <m:begChr m:val="("/>
            <m:endChr m:val=")"/>
            <m:sepChr m:val=""/>
            <m:grow/>
          </m:dPr>
          <m:e>
            <m:r>
              <m:t>1</m:t>
            </m:r>
          </m:e>
        </m:d>
      </m:oMath>
      <w:r>
        <w:t xml:space="preserve">。</w:t>
      </w:r>
    </w:p>
    <w:bookmarkEnd w:id="39"/>
    <w:bookmarkStart w:id="40" w:name="小问b-寻找最大匹配黑节点"/>
    <w:p>
      <w:pPr>
        <w:pStyle w:val="Heading2"/>
      </w:pPr>
      <w:r>
        <w:rPr>
          <w:color w:val="000000"/>
        </w:rPr>
        <w:t xml:space="preserve">4.3 小问b 寻找最大匹配黑节点</w:t>
      </w:r>
    </w:p>
    <w:p>
      <w:pPr>
        <w:pStyle w:val="FirstParagraph"/>
        <w:keepNext/>
      </w:pPr>
      <w:r>
        <w:rPr>
          <w:bCs/>
          <w:b/>
        </w:rPr>
        <w:t xml:space="preserve">题目。</w:t>
      </w:r>
      <w:r>
        <w:t xml:space="preserve"> </w:t>
      </w:r>
      <w:r>
        <w:t xml:space="preserve">假设</w:t>
      </w:r>
      <w:r>
        <w:t xml:space="preserve"> </w:t>
      </w:r>
      <m:oMath>
        <m:sSub>
          <m:e>
            <m:r>
              <m:t>T</m:t>
            </m:r>
          </m:e>
          <m:sub>
            <m:r>
              <m:t>1</m:t>
            </m:r>
          </m:sub>
        </m:sSub>
        <m:r>
          <m:rPr>
            <m:sty m:val="p"/>
          </m:rPr>
          <m:t>.</m:t>
        </m:r>
        <m:r>
          <m:t>b</m:t>
        </m:r>
        <m:r>
          <m:t>h</m:t>
        </m:r>
        <m:r>
          <m:rPr>
            <m:sty m:val="p"/>
          </m:rPr>
          <m:t>≥</m:t>
        </m:r>
        <m:sSub>
          <m:e>
            <m:r>
              <m:t>T</m:t>
            </m:r>
          </m:e>
          <m:sub>
            <m:r>
              <m:t>2</m:t>
            </m:r>
          </m:sub>
        </m:sSub>
        <m:r>
          <m:rPr>
            <m:sty m:val="p"/>
          </m:rPr>
          <m:t>.</m:t>
        </m:r>
        <m:r>
          <m:t>b</m:t>
        </m:r>
        <m:r>
          <m:t>h</m:t>
        </m:r>
      </m:oMath>
      <w:r>
        <w:t xml:space="preserve">，设计</w:t>
      </w:r>
      <w:r>
        <w:t xml:space="preserve"> </w:t>
      </w:r>
      <m:oMath>
        <m:r>
          <m:t>O</m:t>
        </m:r>
        <m:d>
          <m:dPr>
            <m:begChr m:val="("/>
            <m:endChr m:val=")"/>
            <m:sepChr m:val=""/>
            <m:grow/>
          </m:dPr>
          <m:e>
            <m:r>
              <m:rPr>
                <m:sty m:val="p"/>
              </m:rPr>
              <m:t>lg</m:t>
            </m:r>
            <m:r>
              <m:t>n</m:t>
            </m:r>
          </m:e>
        </m:d>
      </m:oMath>
      <w:r>
        <w:t xml:space="preserve"> </w:t>
      </w:r>
      <w:r>
        <w:t xml:space="preserve">时间算法，在</w:t>
      </w:r>
      <w:r>
        <w:t xml:space="preserve"> </w:t>
      </w:r>
      <m:oMath>
        <m:sSub>
          <m:e>
            <m:r>
              <m:t>T</m:t>
            </m:r>
          </m:e>
          <m:sub>
            <m:r>
              <m:t>1</m:t>
            </m:r>
          </m:sub>
        </m:sSub>
      </m:oMath>
      <w:r>
        <w:t xml:space="preserve"> </w:t>
      </w:r>
      <w:r>
        <w:t xml:space="preserve">中寻找黑高等于</w:t>
      </w:r>
      <w:r>
        <w:t xml:space="preserve"> </w:t>
      </w:r>
      <m:oMath>
        <m:sSub>
          <m:e>
            <m:r>
              <m:t>T</m:t>
            </m:r>
          </m:e>
          <m:sub>
            <m:r>
              <m:t>2</m:t>
            </m:r>
          </m:sub>
        </m:sSub>
        <m:r>
          <m:rPr>
            <m:sty m:val="p"/>
          </m:rPr>
          <m:t>.</m:t>
        </m:r>
        <m:r>
          <m:t>b</m:t>
        </m:r>
        <m:r>
          <m:t>h</m:t>
        </m:r>
      </m:oMath>
      <w:r>
        <w:t xml:space="preserve">、且键值最大的黑节点</w:t>
      </w:r>
      <w:r>
        <w:t xml:space="preserve"> </w:t>
      </w:r>
      <m:oMath>
        <m:r>
          <m:t>y</m:t>
        </m:r>
      </m:oMath>
      <w:r>
        <w:t xml:space="preserve">。</w:t>
      </w:r>
    </w:p>
    <w:p>
      <w:pPr>
        <w:pStyle w:val="BodyText"/>
        <w:keepNext/>
      </w:pPr>
      <w:r>
        <w:t xml:space="preserve">先假定两树非空，目标黑高至少为1。从</w:t>
      </w:r>
      <w:r>
        <w:t xml:space="preserve"> </w:t>
      </w:r>
      <m:oMath>
        <m:sSub>
          <m:e>
            <m:r>
              <m:t>T</m:t>
            </m:r>
          </m:e>
          <m:sub>
            <m:r>
              <m:t>1</m:t>
            </m:r>
          </m:sub>
        </m:sSub>
      </m:oMath>
      <w:r>
        <w:t xml:space="preserve"> </w:t>
      </w:r>
      <w:r>
        <w:t xml:space="preserve">的根开始始终向右下降，携带当前黑高计数；进入黑孩子时减1，进入红孩子时不变。遇到黑色且计数等于目标黑高的节点就停止。代码对应：</w:t>
      </w:r>
    </w:p>
    <w:p>
      <w:pPr>
        <w:pStyle w:val="SourceCode"/>
        <w:keepLines/>
        <w:spacing w:line="240" w:lineRule="exact" w:after="60"/>
      </w:pPr>
      <w:r>
        <w:rPr>
          <w:rStyle w:val="NormalTok"/>
          <w:rFonts w:ascii="DejaVu Sans Mono" w:hAnsi="DejaVu Sans Mono"/>
          <w:sz w:val="18"/>
        </w:rPr>
        <w:t xml:space="preserve">y, h </w:t>
      </w:r>
      <w:r>
        <w:rPr>
          <w:rStyle w:val="OperatorTok"/>
          <w:rFonts w:ascii="DejaVu Sans Mono" w:hAnsi="DejaVu Sans Mono"/>
          <w:sz w:val="18"/>
        </w:rPr>
        <w:t xml:space="preserve">=</w:t>
      </w:r>
      <w:r>
        <w:rPr>
          <w:rStyle w:val="NormalTok"/>
          <w:rFonts w:ascii="DejaVu Sans Mono" w:hAnsi="DejaVu Sans Mono"/>
          <w:sz w:val="18"/>
        </w:rPr>
        <w:t xml:space="preserve"> t1.root, t1.bh</w:t>
      </w:r>
      <w:r>
        <w:rPr>
          <w:rFonts w:ascii="DejaVu Sans Mono" w:hAnsi="DejaVu Sans Mono"/>
          <w:sz w:val="18"/>
        </w:rPr>
        <w:br/>
      </w:r>
      <w:r>
        <w:rPr>
          <w:rStyle w:val="ControlFlowTok"/>
          <w:rFonts w:ascii="DejaVu Sans Mono" w:hAnsi="DejaVu Sans Mono"/>
          <w:sz w:val="18"/>
        </w:rPr>
        <w:t xml:space="preserve">while</w:t>
      </w:r>
      <w:r>
        <w:rPr>
          <w:rStyle w:val="NormalTok"/>
          <w:rFonts w:ascii="DejaVu Sans Mono" w:hAnsi="DejaVu Sans Mono"/>
          <w:sz w:val="18"/>
        </w:rPr>
        <w:t xml:space="preserve"> y.red </w:t>
      </w:r>
      <w:r>
        <w:rPr>
          <w:rStyle w:val="KeywordTok"/>
          <w:rFonts w:ascii="DejaVu Sans Mono" w:hAnsi="DejaVu Sans Mono"/>
          <w:sz w:val="18"/>
        </w:rPr>
        <w:t xml:space="preserve">or</w:t>
      </w:r>
      <w:r>
        <w:rPr>
          <w:rStyle w:val="NormalTok"/>
          <w:rFonts w:ascii="DejaVu Sans Mono" w:hAnsi="DejaVu Sans Mono"/>
          <w:sz w:val="18"/>
        </w:rPr>
        <w:t xml:space="preserve"> h </w:t>
      </w:r>
      <w:r>
        <w:rPr>
          <w:rStyle w:val="OperatorTok"/>
          <w:rFonts w:ascii="DejaVu Sans Mono" w:hAnsi="DejaVu Sans Mono"/>
          <w:sz w:val="18"/>
        </w:rPr>
        <w:t xml:space="preserve">!=</w:t>
      </w:r>
      <w:r>
        <w:rPr>
          <w:rStyle w:val="NormalTok"/>
          <w:rFonts w:ascii="DejaVu Sans Mono" w:hAnsi="DejaVu Sans Mono"/>
          <w:sz w:val="18"/>
        </w:rPr>
        <w:t xml:space="preserve"> t2.bh:</w:t>
      </w:r>
      <w:r>
        <w:rPr>
          <w:rFonts w:ascii="DejaVu Sans Mono" w:hAnsi="DejaVu Sans Mono"/>
          <w:sz w:val="18"/>
        </w:rPr>
        <w:br/>
      </w:r>
      <w:r>
        <w:rPr>
          <w:rStyle w:val="NormalTok"/>
          <w:rFonts w:ascii="DejaVu Sans Mono" w:hAnsi="DejaVu Sans Mono"/>
          <w:sz w:val="18"/>
        </w:rPr>
        <w:t xml:space="preserve">    y </w:t>
      </w:r>
      <w:r>
        <w:rPr>
          <w:rStyle w:val="OperatorTok"/>
          <w:rFonts w:ascii="DejaVu Sans Mono" w:hAnsi="DejaVu Sans Mono"/>
          <w:sz w:val="18"/>
        </w:rPr>
        <w:t xml:space="preserve">=</w:t>
      </w:r>
      <w:r>
        <w:rPr>
          <w:rStyle w:val="NormalTok"/>
          <w:rFonts w:ascii="DejaVu Sans Mono" w:hAnsi="DejaVu Sans Mono"/>
          <w:sz w:val="18"/>
        </w:rPr>
        <w:t xml:space="preserve"> y.right</w:t>
      </w:r>
      <w:r>
        <w:rPr>
          <w:rFonts w:ascii="DejaVu Sans Mono" w:hAnsi="DejaVu Sans Mono"/>
          <w:sz w:val="18"/>
        </w:rPr>
        <w:br/>
      </w:r>
      <w:r>
        <w:rPr>
          <w:rStyle w:val="NormalTok"/>
          <w:rFonts w:ascii="DejaVu Sans Mono" w:hAnsi="DejaVu Sans Mono"/>
          <w:sz w:val="18"/>
        </w:rPr>
        <w:t xml:space="preserve">    </w:t>
      </w:r>
      <w:r>
        <w:rPr>
          <w:rStyle w:val="ControlFlowTok"/>
          <w:rFonts w:ascii="DejaVu Sans Mono" w:hAnsi="DejaVu Sans Mono"/>
          <w:sz w:val="18"/>
        </w:rPr>
        <w:t xml:space="preserve">if</w:t>
      </w:r>
      <w:r>
        <w:rPr>
          <w:rStyle w:val="NormalTok"/>
          <w:rFonts w:ascii="DejaVu Sans Mono" w:hAnsi="DejaVu Sans Mono"/>
          <w:sz w:val="18"/>
        </w:rPr>
        <w:t xml:space="preserve"> </w:t>
      </w:r>
      <w:r>
        <w:rPr>
          <w:rStyle w:val="KeywordTok"/>
          <w:rFonts w:ascii="DejaVu Sans Mono" w:hAnsi="DejaVu Sans Mono"/>
          <w:sz w:val="18"/>
        </w:rPr>
        <w:t xml:space="preserve">not</w:t>
      </w:r>
      <w:r>
        <w:rPr>
          <w:rStyle w:val="NormalTok"/>
          <w:rFonts w:ascii="DejaVu Sans Mono" w:hAnsi="DejaVu Sans Mono"/>
          <w:sz w:val="18"/>
        </w:rPr>
        <w:t xml:space="preserve"> y.red:</w:t>
      </w:r>
      <w:r>
        <w:rPr>
          <w:rFonts w:ascii="DejaVu Sans Mono" w:hAnsi="DejaVu Sans Mono"/>
          <w:sz w:val="18"/>
        </w:rPr>
        <w:br/>
      </w:r>
      <w:r>
        <w:rPr>
          <w:rStyle w:val="NormalTok"/>
          <w:rFonts w:ascii="DejaVu Sans Mono" w:hAnsi="DejaVu Sans Mono"/>
          <w:sz w:val="18"/>
        </w:rPr>
        <w:t xml:space="preserve">        h </w:t>
      </w:r>
      <w:r>
        <w:rPr>
          <w:rStyle w:val="OperatorTok"/>
          <w:rFonts w:ascii="DejaVu Sans Mono" w:hAnsi="DejaVu Sans Mono"/>
          <w:sz w:val="18"/>
        </w:rPr>
        <w:t xml:space="preserve">-=</w:t>
      </w:r>
      <w:r>
        <w:rPr>
          <w:rStyle w:val="NormalTok"/>
          <w:rFonts w:ascii="DejaVu Sans Mono" w:hAnsi="DejaVu Sans Mono"/>
          <w:sz w:val="18"/>
        </w:rPr>
        <w:t xml:space="preserve"> </w:t>
      </w:r>
      <w:r>
        <w:rPr>
          <w:rStyle w:val="DecValTok"/>
          <w:rFonts w:ascii="DejaVu Sans Mono" w:hAnsi="DejaVu Sans Mono"/>
          <w:sz w:val="18"/>
        </w:rPr>
        <w:t xml:space="preserve">1</w:t>
      </w:r>
    </w:p>
    <w:p>
      <w:pPr>
        <w:pStyle w:val="FirstParagraph"/>
      </w:pPr>
      <w:r>
        <w:rPr>
          <w:bCs/>
          <w:b/>
        </w:rPr>
        <w:t xml:space="preserve">存在性。</w:t>
      </w:r>
      <w:r>
        <w:t xml:space="preserve"> </w:t>
      </w:r>
      <w:r>
        <w:t xml:space="preserve">根的黑高不小于目标值，右脊下降最终到达黑高0的NIL，计数每次只减少0或1。每个正的目标黑高都会由右脊上的某个黑节点取得，因而不会跳过目标。</w:t>
      </w:r>
    </w:p>
    <w:p>
      <w:pPr>
        <w:pStyle w:val="BodyText"/>
      </w:pPr>
      <w:r>
        <w:rPr>
          <w:bCs/>
          <w:b/>
        </w:rPr>
        <w:t xml:space="preserve">最大性。</w:t>
      </w:r>
      <w:r>
        <w:t xml:space="preserve"> </w:t>
      </w:r>
      <w:r>
        <w:t xml:space="preserve">设目标黑节点</w:t>
      </w:r>
      <w:r>
        <w:t xml:space="preserve"> </w:t>
      </w:r>
      <m:oMath>
        <m:r>
          <m:t>y</m:t>
        </m:r>
      </m:oMath>
      <w:r>
        <w:t xml:space="preserve"> </w:t>
      </w:r>
      <w:r>
        <w:t xml:space="preserve">的黑高为</w:t>
      </w:r>
      <w:r>
        <w:t xml:space="preserve"> </w:t>
      </w:r>
      <m:oMath>
        <m:r>
          <m:t>h</m:t>
        </m:r>
      </m:oMath>
      <w:r>
        <w:t xml:space="preserve">。由于</w:t>
      </w:r>
      <w:r>
        <w:t xml:space="preserve"> </w:t>
      </w:r>
      <m:oMath>
        <m:r>
          <m:t>y</m:t>
        </m:r>
      </m:oMath>
      <w:r>
        <w:t xml:space="preserve"> </w:t>
      </w:r>
      <w:r>
        <w:t xml:space="preserve">为黑且红节点不能相邻，其任何内部黑色后代的黑高都严格小于</w:t>
      </w:r>
      <w:r>
        <w:t xml:space="preserve"> </w:t>
      </w:r>
      <m:oMath>
        <m:r>
          <m:t>h</m:t>
        </m:r>
      </m:oMath>
      <w:r>
        <w:t xml:space="preserve">，故</w:t>
      </w:r>
      <w:r>
        <w:t xml:space="preserve"> </w:t>
      </w:r>
      <m:oMath>
        <m:r>
          <m:t>y</m:t>
        </m:r>
      </m:oMath>
      <w:r>
        <w:t xml:space="preserve"> </w:t>
      </w:r>
      <w:r>
        <w:t xml:space="preserve">的右子树没有同目标黑高的黑节点。从右脊上任一祖先转入左子树，其中所有键均不大于该祖先，继而不大于</w:t>
      </w:r>
      <w:r>
        <w:t xml:space="preserve"> </w:t>
      </w:r>
      <m:oMath>
        <m:r>
          <m:t>y</m:t>
        </m:r>
      </m:oMath>
      <w:r>
        <w:t xml:space="preserve">；祖先若为黑，其黑高必大于目标值，否则搜索早已停止。因此，没有同目标黑高的黑节点具有比</w:t>
      </w:r>
      <w:r>
        <w:t xml:space="preserve"> </w:t>
      </w:r>
      <m:oMath>
        <m:r>
          <m:t>y</m:t>
        </m:r>
      </m:oMath>
      <w:r>
        <w:t xml:space="preserve"> </w:t>
      </w:r>
      <w:r>
        <w:t xml:space="preserve">更大的键。允许相等键时，</w:t>
      </w:r>
      <w:r>
        <w:t xml:space="preserve">“</w:t>
      </w:r>
      <w:r>
        <w:t xml:space="preserve">最大</w:t>
      </w:r>
      <w:r>
        <w:t xml:space="preserve">”</w:t>
      </w:r>
      <w:r>
        <w:t xml:space="preserve">不要求节点唯一。</w:t>
      </w:r>
    </w:p>
    <w:p>
      <w:pPr>
        <w:pStyle w:val="BodyText"/>
      </w:pPr>
      <w:r>
        <w:t xml:space="preserve">搜索只走一条树脊，其长度受红黑树高度控制，故时间为</w:t>
      </w:r>
      <w:r>
        <w:t xml:space="preserve"> </w:t>
      </w:r>
      <m:oMath>
        <m:r>
          <m:t>O</m:t>
        </m:r>
        <m:d>
          <m:dPr>
            <m:begChr m:val="("/>
            <m:endChr m:val=")"/>
            <m:sepChr m:val=""/>
            <m:grow/>
          </m:dPr>
          <m:e>
            <m:r>
              <m:rPr>
                <m:sty m:val="p"/>
              </m:rPr>
              <m:t>lg</m:t>
            </m:r>
            <m:d>
              <m:dPr>
                <m:begChr m:val="("/>
                <m:endChr m:val=")"/>
                <m:sepChr m:val=""/>
                <m:grow/>
              </m:dPr>
              <m:e>
                <m:r>
                  <m:t>n</m:t>
                </m:r>
                <m:r>
                  <m:rPr>
                    <m:sty m:val="p"/>
                  </m:rPr>
                  <m:t>+</m:t>
                </m:r>
                <m:r>
                  <m:t>2</m:t>
                </m:r>
              </m:e>
            </m:d>
          </m:e>
        </m:d>
      </m:oMath>
      <w:r>
        <w:t xml:space="preserve">。空树在边界分支中单独处理。</w:t>
      </w:r>
    </w:p>
    <w:bookmarkEnd w:id="40"/>
    <w:bookmarkStart w:id="41" w:name="小问c-常数时间替换子树"/>
    <w:p>
      <w:pPr>
        <w:pStyle w:val="Heading2"/>
      </w:pPr>
      <w:r>
        <w:rPr>
          <w:color w:val="000000"/>
        </w:rPr>
        <w:t xml:space="preserve">4.4 小问c 常数时间替换子树</w:t>
      </w:r>
    </w:p>
    <w:p>
      <w:pPr>
        <w:pStyle w:val="FirstParagraph"/>
        <w:keepNext/>
      </w:pPr>
      <w:r>
        <w:rPr>
          <w:bCs/>
          <w:b/>
        </w:rPr>
        <w:t xml:space="preserve">题目。</w:t>
      </w:r>
      <w:r>
        <w:t xml:space="preserve"> </w:t>
      </w:r>
      <w:r>
        <w:t xml:space="preserve">设</w:t>
      </w:r>
      <w:r>
        <w:t xml:space="preserve"> </w:t>
      </w:r>
      <m:oMath>
        <m:sSub>
          <m:e>
            <m:r>
              <m:t>T</m:t>
            </m:r>
          </m:e>
          <m:sub>
            <m:r>
              <m:t>y</m:t>
            </m:r>
          </m:sub>
        </m:sSub>
      </m:oMath>
      <w:r>
        <w:t xml:space="preserve"> </w:t>
      </w:r>
      <w:r>
        <w:t xml:space="preserve">为以</w:t>
      </w:r>
      <w:r>
        <w:t xml:space="preserve"> </w:t>
      </w:r>
      <m:oMath>
        <m:r>
          <m:t>y</m:t>
        </m:r>
      </m:oMath>
      <w:r>
        <w:t xml:space="preserve"> </w:t>
      </w:r>
      <w:r>
        <w:t xml:space="preserve">为根的子树，说明如何用</w:t>
      </w:r>
      <w:r>
        <w:t xml:space="preserve"> </w:t>
      </w:r>
      <m:oMath>
        <m:sSub>
          <m:e>
            <m:r>
              <m:t>T</m:t>
            </m:r>
          </m:e>
          <m:sub>
            <m:r>
              <m:t>y</m:t>
            </m:r>
          </m:sub>
        </m:sSub>
        <m:r>
          <m:rPr>
            <m:sty m:val="p"/>
          </m:rPr>
          <m:t>∪</m:t>
        </m:r>
        <m:r>
          <m:rPr>
            <m:sty m:val="p"/>
          </m:rPr>
          <m:t>{</m:t>
        </m:r>
        <m:r>
          <m:t>x</m:t>
        </m:r>
        <m:r>
          <m:rPr>
            <m:sty m:val="p"/>
          </m:rPr>
          <m:t>}</m:t>
        </m:r>
        <m:r>
          <m:rPr>
            <m:sty m:val="p"/>
          </m:rPr>
          <m:t>∪</m:t>
        </m:r>
        <m:sSub>
          <m:e>
            <m:r>
              <m:t>T</m:t>
            </m:r>
          </m:e>
          <m:sub>
            <m:r>
              <m:t>2</m:t>
            </m:r>
          </m:sub>
        </m:sSub>
      </m:oMath>
      <w:r>
        <w:t xml:space="preserve"> </w:t>
      </w:r>
      <w:r>
        <w:t xml:space="preserve">在</w:t>
      </w:r>
      <w:r>
        <w:t xml:space="preserve"> </w:t>
      </w:r>
      <m:oMath>
        <m:r>
          <m:t>O</m:t>
        </m:r>
        <m:d>
          <m:dPr>
            <m:begChr m:val="("/>
            <m:endChr m:val=")"/>
            <m:sepChr m:val=""/>
            <m:grow/>
          </m:dPr>
          <m:e>
            <m:r>
              <m:t>1</m:t>
            </m:r>
          </m:e>
        </m:d>
      </m:oMath>
      <w:r>
        <w:t xml:space="preserve"> </w:t>
      </w:r>
      <w:r>
        <w:t xml:space="preserve">时间内替换</w:t>
      </w:r>
      <w:r>
        <w:t xml:space="preserve"> </w:t>
      </w:r>
      <m:oMath>
        <m:sSub>
          <m:e>
            <m:r>
              <m:t>T</m:t>
            </m:r>
          </m:e>
          <m:sub>
            <m:r>
              <m:t>y</m:t>
            </m:r>
          </m:sub>
        </m:sSub>
      </m:oMath>
      <w:r>
        <w:t xml:space="preserve">，同时保持二叉搜索树性质。</w:t>
      </w:r>
    </w:p>
    <w:p>
      <w:pPr>
        <w:pStyle w:val="BodyText"/>
      </w:pPr>
      <w:r>
        <w:t xml:space="preserve">先保存</w:t>
      </w:r>
      <w:r>
        <w:t xml:space="preserve"> </w:t>
      </w:r>
      <m:oMath>
        <m:r>
          <m:t>y</m:t>
        </m:r>
      </m:oMath>
      <w:r>
        <w:t xml:space="preserve"> </w:t>
      </w:r>
      <w:r>
        <w:t xml:space="preserve">原来的父节点</w:t>
      </w:r>
      <w:r>
        <w:t xml:space="preserve"> </w:t>
      </w:r>
      <w:r>
        <w:rPr>
          <w:rStyle w:val="VerbatimChar"/>
        </w:rPr>
        <w:t xml:space="preserve">parent</w:t>
      </w:r>
      <w:r>
        <w:t xml:space="preserve">，令</w:t>
      </w:r>
      <w:r>
        <w:t xml:space="preserve"> </w:t>
      </w:r>
      <w:r>
        <w:rPr>
          <w:rStyle w:val="VerbatimChar"/>
        </w:rPr>
        <w:t xml:space="preserve">x.left=y</w:t>
      </w:r>
      <w:r>
        <w:t xml:space="preserve">、</w:t>
      </w:r>
      <w:r>
        <w:rPr>
          <w:rStyle w:val="VerbatimChar"/>
        </w:rPr>
        <w:t xml:space="preserve">x.right=T2.root</w:t>
      </w:r>
      <w:r>
        <w:t xml:space="preserve">，再令两个孩子的父指针指向</w:t>
      </w:r>
      <w:r>
        <w:t xml:space="preserve"> </w:t>
      </w:r>
      <m:oMath>
        <m:r>
          <m:t>x</m:t>
        </m:r>
      </m:oMath>
      <w:r>
        <w:t xml:space="preserve">，并设置</w:t>
      </w:r>
      <w:r>
        <w:t xml:space="preserve"> </w:t>
      </w:r>
      <w:r>
        <w:rPr>
          <w:rStyle w:val="VerbatimChar"/>
        </w:rPr>
        <w:t xml:space="preserve">x.parent=parent</w:t>
      </w:r>
      <w:r>
        <w:t xml:space="preserve">。若</w:t>
      </w:r>
      <w:r>
        <w:t xml:space="preserve"> </w:t>
      </w:r>
      <m:oMath>
        <m:r>
          <m:t>y</m:t>
        </m:r>
      </m:oMath>
      <w:r>
        <w:t xml:space="preserve"> </w:t>
      </w:r>
      <w:r>
        <w:t xml:space="preserve">原来是根，则以</w:t>
      </w:r>
      <w:r>
        <w:t xml:space="preserve"> </w:t>
      </w:r>
      <m:oMath>
        <m:r>
          <m:t>x</m:t>
        </m:r>
      </m:oMath>
      <w:r>
        <w:t xml:space="preserve"> </w:t>
      </w:r>
      <w:r>
        <w:t xml:space="preserve">更新结果根；否则令</w:t>
      </w:r>
      <w:r>
        <w:t xml:space="preserve"> </w:t>
      </w:r>
      <w:r>
        <w:rPr>
          <w:rStyle w:val="VerbatimChar"/>
        </w:rPr>
        <w:t xml:space="preserve">parent.right=x</w:t>
      </w:r>
      <w:r>
        <w:t xml:space="preserve">。</w:t>
      </w:r>
    </w:p>
    <w:p>
      <w:pPr>
        <w:pStyle w:val="BodyText"/>
      </w:pPr>
      <w:r>
        <w:t xml:space="preserve">键序前提保证</w:t>
      </w:r>
      <w:r>
        <w:t xml:space="preserve"> </w:t>
      </w:r>
      <m:oMath>
        <m:sSub>
          <m:e>
            <m:r>
              <m:t>T</m:t>
            </m:r>
          </m:e>
          <m:sub>
            <m:r>
              <m:t>y</m:t>
            </m:r>
          </m:sub>
        </m:sSub>
      </m:oMath>
      <w:r>
        <w:t xml:space="preserve"> </w:t>
      </w:r>
      <w:r>
        <w:t xml:space="preserve">中任意键不大于</w:t>
      </w:r>
      <w:r>
        <w:t xml:space="preserve"> </w:t>
      </w:r>
      <m:oMath>
        <m:r>
          <m:t>x</m:t>
        </m:r>
      </m:oMath>
      <w:r>
        <w:t xml:space="preserve">，</w:t>
      </w:r>
      <m:oMath>
        <m:sSub>
          <m:e>
            <m:r>
              <m:t>T</m:t>
            </m:r>
          </m:e>
          <m:sub>
            <m:r>
              <m:t>2</m:t>
            </m:r>
          </m:sub>
        </m:sSub>
      </m:oMath>
      <w:r>
        <w:t xml:space="preserve"> </w:t>
      </w:r>
      <w:r>
        <w:t xml:space="preserve">中任意键不小于</w:t>
      </w:r>
      <w:r>
        <w:t xml:space="preserve"> </w:t>
      </w:r>
      <m:oMath>
        <m:r>
          <m:t>x</m:t>
        </m:r>
      </m:oMath>
      <w:r>
        <w:t xml:space="preserve">。由于</w:t>
      </w:r>
      <w:r>
        <w:t xml:space="preserve"> </w:t>
      </w:r>
      <m:oMath>
        <m:r>
          <m:t>y</m:t>
        </m:r>
      </m:oMath>
      <w:r>
        <w:t xml:space="preserve"> </w:t>
      </w:r>
      <w:r>
        <w:t xml:space="preserve">位于右脊，新接入结构也满足全部祖先施加的下界；右脊不存在由向左转弯引入的祖先上界。因此，替换后的整棵树仍满足中序非递减。全部操作仅涉及常数条指针，时间与辅助空间均为</w:t>
      </w:r>
      <w:r>
        <w:t xml:space="preserve"> </w:t>
      </w:r>
      <m:oMath>
        <m:r>
          <m:t>O</m:t>
        </m:r>
        <m:d>
          <m:dPr>
            <m:begChr m:val="("/>
            <m:endChr m:val=")"/>
            <m:sepChr m:val=""/>
            <m:grow/>
          </m:dPr>
          <m:e>
            <m:r>
              <m:t>1</m:t>
            </m:r>
          </m:e>
        </m:d>
      </m:oMath>
      <w:r>
        <w:t xml:space="preserve">。</w:t>
      </w:r>
    </w:p>
    <w:bookmarkEnd w:id="41"/>
    <w:bookmarkStart w:id="42" w:name="小问d-颜色选择与修复"/>
    <w:p>
      <w:pPr>
        <w:pStyle w:val="Heading2"/>
      </w:pPr>
      <w:r>
        <w:rPr>
          <w:color w:val="000000"/>
        </w:rPr>
        <w:t xml:space="preserve">4.5 小问d 颜色选择与修复</w:t>
      </w:r>
    </w:p>
    <w:p>
      <w:pPr>
        <w:pStyle w:val="FirstParagraph"/>
        <w:keepNext/>
      </w:pPr>
      <w:r>
        <w:rPr>
          <w:bCs/>
          <w:b/>
        </w:rPr>
        <w:t xml:space="preserve">题目。</w:t>
      </w:r>
      <w:r>
        <w:t xml:space="preserve"> </w:t>
      </w:r>
      <w:r>
        <w:t xml:space="preserve">将</w:t>
      </w:r>
      <w:r>
        <w:t xml:space="preserve"> </w:t>
      </w:r>
      <m:oMath>
        <m:r>
          <m:t>x</m:t>
        </m:r>
      </m:oMath>
      <w:r>
        <w:t xml:space="preserve"> </w:t>
      </w:r>
      <w:r>
        <w:t xml:space="preserve">染成何种颜色可保持性质1、3、5？如何在</w:t>
      </w:r>
      <w:r>
        <w:t xml:space="preserve"> </w:t>
      </w:r>
      <m:oMath>
        <m:r>
          <m:t>O</m:t>
        </m:r>
        <m:d>
          <m:dPr>
            <m:begChr m:val="("/>
            <m:endChr m:val=")"/>
            <m:sepChr m:val=""/>
            <m:grow/>
          </m:dPr>
          <m:e>
            <m:r>
              <m:rPr>
                <m:sty m:val="p"/>
              </m:rPr>
              <m:t>lg</m:t>
            </m:r>
            <m:r>
              <m:t>n</m:t>
            </m:r>
          </m:e>
        </m:d>
      </m:oMath>
      <w:r>
        <w:t xml:space="preserve"> </w:t>
      </w:r>
      <w:r>
        <w:t xml:space="preserve">时间内恢复性质2、4？</w:t>
      </w:r>
    </w:p>
    <w:p>
      <w:pPr>
        <w:pStyle w:val="BodyText"/>
      </w:pPr>
      <w:r>
        <w:t xml:space="preserve">选择红色。设</w:t>
      </w:r>
      <w:r>
        <w:t xml:space="preserve"> </w:t>
      </w:r>
      <m:oMath>
        <m:r>
          <m:t>b</m:t>
        </m:r>
        <m:r>
          <m:t>h</m:t>
        </m:r>
        <m:d>
          <m:dPr>
            <m:begChr m:val="("/>
            <m:endChr m:val=")"/>
            <m:sepChr m:val=""/>
            <m:grow/>
          </m:dPr>
          <m:e>
            <m:r>
              <m:t>y</m:t>
            </m:r>
          </m:e>
        </m:d>
        <m:r>
          <m:rPr>
            <m:sty m:val="p"/>
          </m:rPr>
          <m:t>=</m:t>
        </m:r>
        <m:r>
          <m:t>b</m:t>
        </m:r>
        <m:r>
          <m:t>h</m:t>
        </m:r>
        <m:d>
          <m:dPr>
            <m:begChr m:val="("/>
            <m:endChr m:val=")"/>
            <m:sepChr m:val=""/>
            <m:grow/>
          </m:dPr>
          <m:e>
            <m:sSub>
              <m:e>
                <m:r>
                  <m:t>T</m:t>
                </m:r>
              </m:e>
              <m:sub>
                <m:r>
                  <m:t>2</m:t>
                </m:r>
              </m:sub>
            </m:sSub>
            <m:r>
              <m:rPr>
                <m:sty m:val="p"/>
              </m:rPr>
              <m:t>.</m:t>
            </m:r>
            <m:r>
              <m:t>r</m:t>
            </m:r>
            <m:r>
              <m:t>o</m:t>
            </m:r>
            <m:r>
              <m:t>o</m:t>
            </m:r>
            <m:r>
              <m:t>t</m:t>
            </m:r>
          </m:e>
        </m:d>
        <m:r>
          <m:rPr>
            <m:sty m:val="p"/>
          </m:rPr>
          <m:t>=</m:t>
        </m:r>
        <m:r>
          <m:t>h</m:t>
        </m:r>
      </m:oMath>
      <w:r>
        <w:t xml:space="preserve">，且两者均为黑节点。旧子树从</w:t>
      </w:r>
      <w:r>
        <w:t xml:space="preserve"> </w:t>
      </w:r>
      <m:oMath>
        <m:r>
          <m:t>y</m:t>
        </m:r>
      </m:oMath>
      <w:r>
        <w:t xml:space="preserve"> </w:t>
      </w:r>
      <w:r>
        <w:t xml:space="preserve">开始到NIL的每条路径有</w:t>
      </w:r>
      <w:r>
        <w:t xml:space="preserve"> </w:t>
      </w:r>
      <m:oMath>
        <m:r>
          <m:t>h</m:t>
        </m:r>
        <m:r>
          <m:rPr>
            <m:sty m:val="p"/>
          </m:rPr>
          <m:t>+</m:t>
        </m:r>
        <m:r>
          <m:t>1</m:t>
        </m:r>
      </m:oMath>
      <w:r>
        <w:t xml:space="preserve"> </w:t>
      </w:r>
      <w:r>
        <w:t xml:space="preserve">个黑节点，其中包含</w:t>
      </w:r>
      <w:r>
        <w:t xml:space="preserve"> </w:t>
      </w:r>
      <m:oMath>
        <m:r>
          <m:t>y</m:t>
        </m:r>
      </m:oMath>
      <w:r>
        <w:t xml:space="preserve">。替换后，从红色</w:t>
      </w:r>
      <w:r>
        <w:t xml:space="preserve"> </w:t>
      </w:r>
      <m:oMath>
        <m:r>
          <m:t>x</m:t>
        </m:r>
      </m:oMath>
      <w:r>
        <w:t xml:space="preserve"> </w:t>
      </w:r>
      <w:r>
        <w:t xml:space="preserve">经过任一黑色孩子到NIL的黑节点数仍为</w:t>
      </w:r>
      <w:r>
        <w:t xml:space="preserve"> </w:t>
      </w:r>
      <m:oMath>
        <m:r>
          <m:t>h</m:t>
        </m:r>
        <m:r>
          <m:rPr>
            <m:sty m:val="p"/>
          </m:rPr>
          <m:t>+</m:t>
        </m:r>
        <m:r>
          <m:t>1</m:t>
        </m:r>
      </m:oMath>
      <w:r>
        <w:t xml:space="preserve">。所以接入不改变祖先路径上的黑节点数，保持性质5；节点颜色合法且NIL不变，性质1、3也保持。</w:t>
      </w:r>
    </w:p>
    <w:p>
      <w:pPr>
        <w:pStyle w:val="BodyText"/>
      </w:pPr>
      <w:r>
        <w:t xml:space="preserve">此时只可能出现</w:t>
      </w:r>
      <w:r>
        <w:t xml:space="preserve"> </w:t>
      </w:r>
      <m:oMath>
        <m:r>
          <m:t>x</m:t>
        </m:r>
      </m:oMath>
      <w:r>
        <w:t xml:space="preserve"> </w:t>
      </w:r>
      <w:r>
        <w:t xml:space="preserve">为红根，或者</w:t>
      </w:r>
      <w:r>
        <w:t xml:space="preserve"> </w:t>
      </w:r>
      <m:oMath>
        <m:r>
          <m:t>x</m:t>
        </m:r>
      </m:oMath>
      <w:r>
        <w:t xml:space="preserve"> </w:t>
      </w:r>
      <w:r>
        <w:t xml:space="preserve">与其父节点同时为红。</w:t>
      </w:r>
      <m:oMath>
        <m:r>
          <m:t>x</m:t>
        </m:r>
      </m:oMath>
      <w:r>
        <w:t xml:space="preserve"> </w:t>
      </w:r>
      <w:r>
        <w:t xml:space="preserve">的两个孩子原本就是黑根红黑树，没有新的向下红红冲突，可以复用标准</w:t>
      </w:r>
      <w:r>
        <w:t xml:space="preserve"> </w:t>
      </w:r>
      <w:r>
        <w:rPr>
          <w:rStyle w:val="VerbatimChar"/>
        </w:rPr>
        <w:t xml:space="preserve">RB-INSERT-FIXUP</w:t>
      </w:r>
      <w:r>
        <w:t xml:space="preserve">。叔节点为红时变色并向上检查；叔为黑时视内侧或外侧结构进行旋转与变色，最后将根设为黑。</w:t>
      </w:r>
    </w:p>
    <w:p>
      <w:pPr>
        <w:pStyle w:val="BodyText"/>
      </w:pPr>
      <w:r>
        <w:t xml:space="preserve">修复每轮只用常数操作，变色分支可能上移</w:t>
      </w:r>
      <w:r>
        <w:t xml:space="preserve"> </w:t>
      </w:r>
      <m:oMath>
        <m:r>
          <m:t>O</m:t>
        </m:r>
        <m:d>
          <m:dPr>
            <m:begChr m:val="("/>
            <m:endChr m:val=")"/>
            <m:sepChr m:val=""/>
            <m:grow/>
          </m:dPr>
          <m:e>
            <m:r>
              <m:rPr>
                <m:sty m:val="p"/>
              </m:rPr>
              <m:t>lg</m:t>
            </m:r>
            <m:d>
              <m:dPr>
                <m:begChr m:val="("/>
                <m:endChr m:val=")"/>
                <m:sepChr m:val=""/>
                <m:grow/>
              </m:dPr>
              <m:e>
                <m:r>
                  <m:t>n</m:t>
                </m:r>
                <m:r>
                  <m:rPr>
                    <m:sty m:val="p"/>
                  </m:rPr>
                  <m:t>+</m:t>
                </m:r>
                <m:r>
                  <m:t>2</m:t>
                </m:r>
              </m:e>
            </m:d>
          </m:e>
        </m:d>
      </m:oMath>
      <w:r>
        <w:t xml:space="preserve"> </w:t>
      </w:r>
      <w:r>
        <w:t xml:space="preserve">层；标准插入修复的旋转次数至多两次。因此修复时间为</w:t>
      </w:r>
      <w:r>
        <w:t xml:space="preserve"> </w:t>
      </w:r>
      <m:oMath>
        <m:r>
          <m:t>O</m:t>
        </m:r>
        <m:d>
          <m:dPr>
            <m:begChr m:val="("/>
            <m:endChr m:val=")"/>
            <m:sepChr m:val=""/>
            <m:grow/>
          </m:dPr>
          <m:e>
            <m:r>
              <m:rPr>
                <m:sty m:val="p"/>
              </m:rPr>
              <m:t>lg</m:t>
            </m:r>
            <m:d>
              <m:dPr>
                <m:begChr m:val="("/>
                <m:endChr m:val=")"/>
                <m:sepChr m:val=""/>
                <m:grow/>
              </m:dPr>
              <m:e>
                <m:r>
                  <m:t>n</m:t>
                </m:r>
                <m:r>
                  <m:rPr>
                    <m:sty m:val="p"/>
                  </m:rPr>
                  <m:t>+</m:t>
                </m:r>
                <m:r>
                  <m:t>2</m:t>
                </m:r>
              </m:e>
            </m:d>
          </m:e>
        </m:d>
      </m:oMath>
      <w:r>
        <w:t xml:space="preserve">，辅助空间为</w:t>
      </w:r>
      <w:r>
        <w:t xml:space="preserve"> </w:t>
      </w:r>
      <m:oMath>
        <m:r>
          <m:t>O</m:t>
        </m:r>
        <m:d>
          <m:dPr>
            <m:begChr m:val="("/>
            <m:endChr m:val=")"/>
            <m:sepChr m:val=""/>
            <m:grow/>
          </m:dPr>
          <m:e>
            <m:r>
              <m:t>1</m:t>
            </m:r>
          </m:e>
        </m:d>
      </m:oMath>
      <w:r>
        <w:t xml:space="preserve">。其正确性依赖接入时已保证两侧相同黑高，并非把任意节点强行接入后都能只用插入修复恢复。</w:t>
      </w:r>
    </w:p>
    <w:bookmarkEnd w:id="42"/>
    <w:bookmarkStart w:id="43" w:name="小问e-对称情况"/>
    <w:p>
      <w:pPr>
        <w:pStyle w:val="Heading2"/>
      </w:pPr>
      <w:r>
        <w:rPr>
          <w:color w:val="000000"/>
        </w:rPr>
        <w:t xml:space="preserve">4.6 小问e 对称情况</w:t>
      </w:r>
    </w:p>
    <w:p>
      <w:pPr>
        <w:pStyle w:val="FirstParagraph"/>
        <w:keepNext/>
      </w:pPr>
      <w:r>
        <w:rPr>
          <w:bCs/>
          <w:b/>
        </w:rPr>
        <w:t xml:space="preserve">题目。</w:t>
      </w:r>
      <w:r>
        <w:t xml:space="preserve"> </w:t>
      </w:r>
      <w:r>
        <w:t xml:space="preserve">说明小问b的黑高大小假设不失一般性，并描述</w:t>
      </w:r>
      <w:r>
        <w:t xml:space="preserve"> </w:t>
      </w:r>
      <m:oMath>
        <m:sSub>
          <m:e>
            <m:r>
              <m:t>T</m:t>
            </m:r>
          </m:e>
          <m:sub>
            <m:r>
              <m:t>1</m:t>
            </m:r>
          </m:sub>
        </m:sSub>
        <m:r>
          <m:rPr>
            <m:sty m:val="p"/>
          </m:rPr>
          <m:t>.</m:t>
        </m:r>
        <m:r>
          <m:t>b</m:t>
        </m:r>
        <m:r>
          <m:t>h</m:t>
        </m:r>
        <m:r>
          <m:rPr>
            <m:sty m:val="p"/>
          </m:rPr>
          <m:t>≤</m:t>
        </m:r>
        <m:sSub>
          <m:e>
            <m:r>
              <m:t>T</m:t>
            </m:r>
          </m:e>
          <m:sub>
            <m:r>
              <m:t>2</m:t>
            </m:r>
          </m:sub>
        </m:sSub>
        <m:r>
          <m:rPr>
            <m:sty m:val="p"/>
          </m:rPr>
          <m:t>.</m:t>
        </m:r>
        <m:r>
          <m:t>b</m:t>
        </m:r>
        <m:r>
          <m:t>h</m:t>
        </m:r>
      </m:oMath>
      <w:r>
        <w:t xml:space="preserve"> </w:t>
      </w:r>
      <w:r>
        <w:t xml:space="preserve">时的对称操作。</w:t>
      </w:r>
    </w:p>
    <w:p>
      <w:pPr>
        <w:pStyle w:val="BodyText"/>
      </w:pPr>
      <w:r>
        <w:t xml:space="preserve">若</w:t>
      </w:r>
      <w:r>
        <w:t xml:space="preserve"> </w:t>
      </w:r>
      <m:oMath>
        <m:sSub>
          <m:e>
            <m:r>
              <m:t>T</m:t>
            </m:r>
          </m:e>
          <m:sub>
            <m:r>
              <m:t>1</m:t>
            </m:r>
          </m:sub>
        </m:sSub>
        <m:r>
          <m:rPr>
            <m:sty m:val="p"/>
          </m:rPr>
          <m:t>.</m:t>
        </m:r>
        <m:r>
          <m:t>b</m:t>
        </m:r>
        <m:r>
          <m:t>h</m:t>
        </m:r>
        <m:r>
          <m:rPr>
            <m:sty m:val="p"/>
          </m:rPr>
          <m:t>&lt;</m:t>
        </m:r>
        <m:sSub>
          <m:e>
            <m:r>
              <m:t>T</m:t>
            </m:r>
          </m:e>
          <m:sub>
            <m:r>
              <m:t>2</m:t>
            </m:r>
          </m:sub>
        </m:sSub>
        <m:r>
          <m:rPr>
            <m:sty m:val="p"/>
          </m:rPr>
          <m:t>.</m:t>
        </m:r>
        <m:r>
          <m:t>b</m:t>
        </m:r>
        <m:r>
          <m:t>h</m:t>
        </m:r>
      </m:oMath>
      <w:r>
        <w:t xml:space="preserve">，从</w:t>
      </w:r>
      <w:r>
        <w:t xml:space="preserve"> </w:t>
      </w:r>
      <m:oMath>
        <m:sSub>
          <m:e>
            <m:r>
              <m:t>T</m:t>
            </m:r>
          </m:e>
          <m:sub>
            <m:r>
              <m:t>2</m:t>
            </m:r>
          </m:sub>
        </m:sSub>
      </m:oMath>
      <w:r>
        <w:t xml:space="preserve"> </w:t>
      </w:r>
      <w:r>
        <w:t xml:space="preserve">的根沿左脊下降，寻找黑高等于</w:t>
      </w:r>
      <w:r>
        <w:t xml:space="preserve"> </w:t>
      </w:r>
      <m:oMath>
        <m:sSub>
          <m:e>
            <m:r>
              <m:t>T</m:t>
            </m:r>
          </m:e>
          <m:sub>
            <m:r>
              <m:t>1</m:t>
            </m:r>
          </m:sub>
        </m:sSub>
        <m:r>
          <m:rPr>
            <m:sty m:val="p"/>
          </m:rPr>
          <m:t>.</m:t>
        </m:r>
        <m:r>
          <m:t>b</m:t>
        </m:r>
        <m:r>
          <m:t>h</m:t>
        </m:r>
      </m:oMath>
      <w:r>
        <w:t xml:space="preserve"> </w:t>
      </w:r>
      <w:r>
        <w:t xml:space="preserve">的最小黑节点</w:t>
      </w:r>
      <w:r>
        <w:t xml:space="preserve"> </w:t>
      </w:r>
      <m:oMath>
        <m:r>
          <m:t>y</m:t>
        </m:r>
      </m:oMath>
      <w:r>
        <w:t xml:space="preserve">。令</w:t>
      </w:r>
      <w:r>
        <w:t xml:space="preserve"> </w:t>
      </w:r>
      <w:r>
        <w:rPr>
          <w:rStyle w:val="VerbatimChar"/>
        </w:rPr>
        <w:t xml:space="preserve">x.left=T1.root</w:t>
      </w:r>
      <w:r>
        <w:t xml:space="preserve">、</w:t>
      </w:r>
      <w:r>
        <w:rPr>
          <w:rStyle w:val="VerbatimChar"/>
        </w:rPr>
        <w:t xml:space="preserve">x.right=y</w:t>
      </w:r>
      <w:r>
        <w:t xml:space="preserve">，再用</w:t>
      </w:r>
      <w:r>
        <w:t xml:space="preserve"> </w:t>
      </w:r>
      <m:oMath>
        <m:r>
          <m:t>x</m:t>
        </m:r>
      </m:oMath>
      <w:r>
        <w:t xml:space="preserve"> </w:t>
      </w:r>
      <w:r>
        <w:t xml:space="preserve">替换</w:t>
      </w:r>
      <w:r>
        <w:t xml:space="preserve"> </w:t>
      </w:r>
      <m:oMath>
        <m:r>
          <m:t>y</m:t>
        </m:r>
      </m:oMath>
      <w:r>
        <w:t xml:space="preserve">；非根情形改接</w:t>
      </w:r>
      <w:r>
        <w:t xml:space="preserve"> </w:t>
      </w:r>
      <w:r>
        <w:rPr>
          <w:rStyle w:val="VerbatimChar"/>
        </w:rPr>
        <w:t xml:space="preserve">parent.left</w:t>
      </w:r>
      <w:r>
        <w:t xml:space="preserve">。随后同样把</w:t>
      </w:r>
      <w:r>
        <w:t xml:space="preserve"> </w:t>
      </w:r>
      <m:oMath>
        <m:r>
          <m:t>x</m:t>
        </m:r>
      </m:oMath>
      <w:r>
        <w:t xml:space="preserve"> </w:t>
      </w:r>
      <w:r>
        <w:t xml:space="preserve">染红并执行插入修复。</w:t>
      </w:r>
    </w:p>
    <w:p>
      <w:pPr>
        <w:pStyle w:val="BodyText"/>
      </w:pPr>
      <w:r>
        <w:t xml:space="preserve">两树非空且黑高相等时，可以直接以</w:t>
      </w:r>
      <w:r>
        <w:t xml:space="preserve"> </w:t>
      </w:r>
      <m:oMath>
        <m:r>
          <m:t>x</m:t>
        </m:r>
      </m:oMath>
      <w:r>
        <w:t xml:space="preserve"> </w:t>
      </w:r>
      <w:r>
        <w:t xml:space="preserve">为新根，将两树根作为左右孩子，再将</w:t>
      </w:r>
      <w:r>
        <w:t xml:space="preserve"> </w:t>
      </w:r>
      <m:oMath>
        <m:r>
          <m:t>x</m:t>
        </m:r>
      </m:oMath>
      <w:r>
        <w:t xml:space="preserve"> </w:t>
      </w:r>
      <w:r>
        <w:t xml:space="preserve">染黑。两侧路径同时增加同样的黑根，因此全部性质成立；该特例只需</w:t>
      </w:r>
      <w:r>
        <w:t xml:space="preserve"> </w:t>
      </w:r>
      <m:oMath>
        <m:r>
          <m:t>O</m:t>
        </m:r>
        <m:d>
          <m:dPr>
            <m:begChr m:val="("/>
            <m:endChr m:val=")"/>
            <m:sepChr m:val=""/>
            <m:grow/>
          </m:dPr>
          <m:e>
            <m:r>
              <m:t>1</m:t>
            </m:r>
          </m:e>
        </m:d>
      </m:oMath>
      <w:r>
        <w:t xml:space="preserve"> </w:t>
      </w:r>
      <w:r>
        <w:t xml:space="preserve">时间。左右互换不改变论证结构，故先分析较高树在左侧并不限制一般性。</w:t>
      </w:r>
    </w:p>
    <w:bookmarkEnd w:id="43"/>
    <w:bookmarkStart w:id="44" w:name="小问f-总时间与空间复杂度"/>
    <w:p>
      <w:pPr>
        <w:pStyle w:val="Heading2"/>
      </w:pPr>
      <w:r>
        <w:rPr>
          <w:color w:val="000000"/>
        </w:rPr>
        <w:t xml:space="preserve">4.7 小问f 总时间与空间复杂度</w:t>
      </w:r>
    </w:p>
    <w:p>
      <w:pPr>
        <w:pStyle w:val="FirstParagraph"/>
        <w:keepNext/>
      </w:pPr>
      <w:r>
        <w:rPr>
          <w:bCs/>
          <w:b/>
        </w:rPr>
        <w:t xml:space="preserve">题目。</w:t>
      </w:r>
      <w:r>
        <w:t xml:space="preserve"> </w:t>
      </w:r>
      <w:r>
        <w:t xml:space="preserve">说明</w:t>
      </w:r>
      <w:r>
        <w:t xml:space="preserve"> </w:t>
      </w:r>
      <w:r>
        <w:rPr>
          <w:rStyle w:val="VerbatimChar"/>
        </w:rPr>
        <w:t xml:space="preserve">RB-JOIN</w:t>
      </w:r>
      <w:r>
        <w:t xml:space="preserve"> </w:t>
      </w:r>
      <w:r>
        <w:t xml:space="preserve">的运行时间为</w:t>
      </w:r>
      <w:r>
        <w:t xml:space="preserve"> </w:t>
      </w:r>
      <m:oMath>
        <m:r>
          <m:t>O</m:t>
        </m:r>
        <m:d>
          <m:dPr>
            <m:begChr m:val="("/>
            <m:endChr m:val=")"/>
            <m:sepChr m:val=""/>
            <m:grow/>
          </m:dPr>
          <m:e>
            <m:r>
              <m:rPr>
                <m:sty m:val="p"/>
              </m:rPr>
              <m:t>lg</m:t>
            </m:r>
            <m:r>
              <m:t>n</m:t>
            </m:r>
          </m:e>
        </m:d>
      </m:oMath>
      <w:r>
        <w:t xml:space="preserve">。</w:t>
      </w:r>
    </w:p>
    <w:p>
      <w:pPr>
        <w:pStyle w:val="BodyText"/>
      </w:pPr>
      <w:r>
        <w:t xml:space="preserve">算法由一次树脊搜索、常数次改接及一次插入修复组成。三项成本相加仍为对数级，得到题目要求的最坏上界。</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384"/>
        <w:gridCol w:w="2578"/>
      </w:tblGrid>
      <w:tr>
        <w:trPr>
          <w:tblHeader w:val="true"/>
          <w:tblHeader/>
          <w:cantSplit/>
        </w:trPr>
        <w:tc>
          <w:tcPr>
            <w:tcW w:type="dxa" w:w="4032"/>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核心步骤</w:t>
            </w:r>
          </w:p>
        </w:tc>
        <w:tc>
          <w:tcPr>
            <w:tcW w:type="dxa" w:w="3384"/>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最坏时间</w:t>
            </w:r>
          </w:p>
        </w:tc>
        <w:tc>
          <w:tcPr>
            <w:tcW w:type="dxa" w:w="2578"/>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辅助空间</w:t>
            </w:r>
          </w:p>
        </w:tc>
      </w:tr>
      <w:tr>
        <w:trPr>
          <w:cantSplit/>
        </w:trPr>
        <w:tc>
          <w:tcPr>
            <w:tcW w:type="dxa" w:w="4032"/>
            <w:vAlign w:val="center"/>
            <w:shd w:fill="FFFFFF"/>
            <w:tcMar>
              <w:top w:w="80" w:type="dxa"/>
              <w:bottom w:w="80" w:type="dxa"/>
              <w:left w:w="100" w:type="dxa"/>
              <w:right w:w="100" w:type="dxa"/>
            </w:tcMar>
          </w:tcPr>
          <w:p>
            <w:pPr>
              <w:pStyle w:val="Compact"/>
              <w:spacing w:after="20" w:line="276" w:lineRule="auto"/>
              <w:jc w:val="left"/>
            </w:pPr>
            <w:r>
              <w:rPr>
                <w:sz w:val="20"/>
              </w:rPr>
              <w:t xml:space="preserve">在较高树上寻找匹配黑节点</w:t>
            </w:r>
          </w:p>
        </w:tc>
        <w:tc>
          <w:tcPr>
            <w:tcW w:type="dxa" w:w="3384"/>
            <w:vAlign w:val="center"/>
            <w:shd w:fill="FFFFFF"/>
            <w:tcMar>
              <w:top w:w="80" w:type="dxa"/>
              <w:bottom w:w="80" w:type="dxa"/>
              <w:left w:w="100" w:type="dxa"/>
              <w:right w:w="100" w:type="dxa"/>
            </w:tcMar>
          </w:tcPr>
          <w:p>
            <w:pPr>
              <w:pStyle w:val="Compact"/>
              <w:spacing w:after="20" w:line="276" w:lineRule="auto"/>
              <w:jc w:val="left"/>
            </w:pPr>
            <m:oMath>
              <m:r>
                <m:t>O</m:t>
              </m:r>
              <m:d>
                <m:dPr>
                  <m:begChr m:val="("/>
                  <m:endChr m:val=")"/>
                  <m:sepChr m:val=""/>
                  <m:grow/>
                </m:dPr>
                <m:e>
                  <m:r>
                    <m:rPr>
                      <m:sty m:val="p"/>
                    </m:rPr>
                    <m:t>lg</m:t>
                  </m:r>
                  <m:d>
                    <m:dPr>
                      <m:begChr m:val="("/>
                      <m:endChr m:val=")"/>
                      <m:sepChr m:val=""/>
                      <m:grow/>
                    </m:dPr>
                    <m:e>
                      <m:r>
                        <m:t>n</m:t>
                      </m:r>
                      <m:r>
                        <m:rPr>
                          <m:sty m:val="p"/>
                        </m:rPr>
                        <m:t>+</m:t>
                      </m:r>
                      <m:r>
                        <m:t>2</m:t>
                      </m:r>
                    </m:e>
                  </m:d>
                </m:e>
              </m:d>
            </m:oMath>
          </w:p>
        </w:tc>
        <w:tc>
          <w:tcPr>
            <w:tcW w:type="dxa" w:w="2578"/>
            <w:vAlign w:val="center"/>
            <w:shd w:fill="FFFFFF"/>
            <w:tcMar>
              <w:top w:w="80" w:type="dxa"/>
              <w:bottom w:w="80" w:type="dxa"/>
              <w:left w:w="100" w:type="dxa"/>
              <w:right w:w="100" w:type="dxa"/>
            </w:tcMar>
          </w:tcPr>
          <w:p>
            <w:pPr>
              <w:pStyle w:val="Compact"/>
              <w:spacing w:after="20" w:line="276" w:lineRule="auto"/>
              <w:jc w:val="left"/>
            </w:pPr>
            <m:oMath>
              <m:r>
                <m:t>O</m:t>
              </m:r>
              <m:d>
                <m:dPr>
                  <m:begChr m:val="("/>
                  <m:endChr m:val=")"/>
                  <m:sepChr m:val=""/>
                  <m:grow/>
                </m:dPr>
                <m:e>
                  <m:r>
                    <m:t>1</m:t>
                  </m:r>
                </m:e>
              </m:d>
            </m:oMath>
          </w:p>
        </w:tc>
      </w:tr>
      <w:tr>
        <w:trPr>
          <w:cantSplit/>
        </w:trPr>
        <w:tc>
          <w:tcPr>
            <w:tcW w:type="dxa" w:w="4032"/>
            <w:vAlign w:val="center"/>
            <w:shd w:fill="F0F5F8"/>
            <w:tcMar>
              <w:top w:w="80" w:type="dxa"/>
              <w:bottom w:w="80" w:type="dxa"/>
              <w:left w:w="100" w:type="dxa"/>
              <w:right w:w="100" w:type="dxa"/>
            </w:tcMar>
          </w:tcPr>
          <w:p>
            <w:pPr>
              <w:pStyle w:val="Compact"/>
              <w:spacing w:after="20" w:line="276" w:lineRule="auto"/>
              <w:jc w:val="left"/>
            </w:pPr>
            <w:r>
              <w:rPr>
                <w:sz w:val="20"/>
              </w:rPr>
              <w:t xml:space="preserve">创建连接节点并改接父子指针</w:t>
            </w:r>
          </w:p>
        </w:tc>
        <w:tc>
          <w:tcPr>
            <w:tcW w:type="dxa" w:w="3384"/>
            <w:vAlign w:val="center"/>
            <w:shd w:fill="F0F5F8"/>
            <w:tcMar>
              <w:top w:w="80" w:type="dxa"/>
              <w:bottom w:w="80" w:type="dxa"/>
              <w:left w:w="100" w:type="dxa"/>
              <w:right w:w="100" w:type="dxa"/>
            </w:tcMar>
          </w:tcPr>
          <w:p>
            <w:pPr>
              <w:pStyle w:val="Compact"/>
              <w:spacing w:after="20" w:line="276" w:lineRule="auto"/>
              <w:jc w:val="left"/>
            </w:pPr>
            <m:oMath>
              <m:r>
                <m:t>O</m:t>
              </m:r>
              <m:d>
                <m:dPr>
                  <m:begChr m:val="("/>
                  <m:endChr m:val=")"/>
                  <m:sepChr m:val=""/>
                  <m:grow/>
                </m:dPr>
                <m:e>
                  <m:r>
                    <m:t>1</m:t>
                  </m:r>
                </m:e>
              </m:d>
            </m:oMath>
          </w:p>
        </w:tc>
        <w:tc>
          <w:tcPr>
            <w:tcW w:type="dxa" w:w="2578"/>
            <w:vAlign w:val="center"/>
            <w:shd w:fill="F0F5F8"/>
            <w:tcMar>
              <w:top w:w="80" w:type="dxa"/>
              <w:bottom w:w="80" w:type="dxa"/>
              <w:left w:w="100" w:type="dxa"/>
              <w:right w:w="100" w:type="dxa"/>
            </w:tcMar>
          </w:tcPr>
          <w:p>
            <w:pPr>
              <w:pStyle w:val="Compact"/>
              <w:spacing w:after="20" w:line="276" w:lineRule="auto"/>
              <w:jc w:val="left"/>
            </w:pPr>
            <m:oMath>
              <m:r>
                <m:t>O</m:t>
              </m:r>
              <m:d>
                <m:dPr>
                  <m:begChr m:val="("/>
                  <m:endChr m:val=")"/>
                  <m:sepChr m:val=""/>
                  <m:grow/>
                </m:dPr>
                <m:e>
                  <m:r>
                    <m:t>1</m:t>
                  </m:r>
                </m:e>
              </m:d>
            </m:oMath>
          </w:p>
        </w:tc>
      </w:tr>
      <w:tr>
        <w:trPr>
          <w:cantSplit/>
        </w:trPr>
        <w:tc>
          <w:tcPr>
            <w:tcW w:type="dxa" w:w="4032"/>
            <w:vAlign w:val="center"/>
            <w:shd w:fill="FFFFFF"/>
            <w:tcMar>
              <w:top w:w="80" w:type="dxa"/>
              <w:bottom w:w="80" w:type="dxa"/>
              <w:left w:w="100" w:type="dxa"/>
              <w:right w:w="100" w:type="dxa"/>
            </w:tcMar>
          </w:tcPr>
          <w:p>
            <w:pPr>
              <w:pStyle w:val="Compact"/>
              <w:spacing w:after="20" w:line="276" w:lineRule="auto"/>
              <w:jc w:val="left"/>
            </w:pPr>
            <w:r>
              <w:rPr>
                <w:sz w:val="20"/>
              </w:rPr>
              <w:t xml:space="preserve">变色和旋转修复</w:t>
            </w:r>
          </w:p>
        </w:tc>
        <w:tc>
          <w:tcPr>
            <w:tcW w:type="dxa" w:w="3384"/>
            <w:vAlign w:val="center"/>
            <w:shd w:fill="FFFFFF"/>
            <w:tcMar>
              <w:top w:w="80" w:type="dxa"/>
              <w:bottom w:w="80" w:type="dxa"/>
              <w:left w:w="100" w:type="dxa"/>
              <w:right w:w="100" w:type="dxa"/>
            </w:tcMar>
          </w:tcPr>
          <w:p>
            <w:pPr>
              <w:pStyle w:val="Compact"/>
              <w:spacing w:after="20" w:line="276" w:lineRule="auto"/>
              <w:jc w:val="left"/>
            </w:pPr>
            <m:oMath>
              <m:r>
                <m:t>O</m:t>
              </m:r>
              <m:d>
                <m:dPr>
                  <m:begChr m:val="("/>
                  <m:endChr m:val=")"/>
                  <m:sepChr m:val=""/>
                  <m:grow/>
                </m:dPr>
                <m:e>
                  <m:r>
                    <m:rPr>
                      <m:sty m:val="p"/>
                    </m:rPr>
                    <m:t>lg</m:t>
                  </m:r>
                  <m:d>
                    <m:dPr>
                      <m:begChr m:val="("/>
                      <m:endChr m:val=")"/>
                      <m:sepChr m:val=""/>
                      <m:grow/>
                    </m:dPr>
                    <m:e>
                      <m:r>
                        <m:t>n</m:t>
                      </m:r>
                      <m:r>
                        <m:rPr>
                          <m:sty m:val="p"/>
                        </m:rPr>
                        <m:t>+</m:t>
                      </m:r>
                      <m:r>
                        <m:t>2</m:t>
                      </m:r>
                    </m:e>
                  </m:d>
                </m:e>
              </m:d>
            </m:oMath>
          </w:p>
        </w:tc>
        <w:tc>
          <w:tcPr>
            <w:tcW w:type="dxa" w:w="2578"/>
            <w:vAlign w:val="center"/>
            <w:shd w:fill="FFFFFF"/>
            <w:tcMar>
              <w:top w:w="80" w:type="dxa"/>
              <w:bottom w:w="80" w:type="dxa"/>
              <w:left w:w="100" w:type="dxa"/>
              <w:right w:w="100" w:type="dxa"/>
            </w:tcMar>
          </w:tcPr>
          <w:p>
            <w:pPr>
              <w:pStyle w:val="Compact"/>
              <w:spacing w:after="20" w:line="276" w:lineRule="auto"/>
              <w:jc w:val="left"/>
            </w:pPr>
            <m:oMath>
              <m:r>
                <m:t>O</m:t>
              </m:r>
              <m:d>
                <m:dPr>
                  <m:begChr m:val="("/>
                  <m:endChr m:val=")"/>
                  <m:sepChr m:val=""/>
                  <m:grow/>
                </m:dPr>
                <m:e>
                  <m:r>
                    <m:t>1</m:t>
                  </m:r>
                </m:e>
              </m:d>
            </m:oMath>
          </w:p>
        </w:tc>
      </w:tr>
      <w:tr>
        <w:trPr>
          <w:cantSplit/>
        </w:trPr>
        <w:tc>
          <w:tcPr>
            <w:tcW w:type="dxa" w:w="4032"/>
            <w:vAlign w:val="center"/>
            <w:shd w:fill="F0F5F8"/>
            <w:tcMar>
              <w:top w:w="80" w:type="dxa"/>
              <w:bottom w:w="80" w:type="dxa"/>
              <w:left w:w="100" w:type="dxa"/>
              <w:right w:w="100" w:type="dxa"/>
            </w:tcMar>
          </w:tcPr>
          <w:p>
            <w:pPr>
              <w:pStyle w:val="Compact"/>
              <w:spacing w:after="20" w:line="276" w:lineRule="auto"/>
              <w:jc w:val="left"/>
            </w:pPr>
            <w:r>
              <w:rPr>
                <w:sz w:val="20"/>
              </w:rPr>
              <w:t xml:space="preserve">连接核心合计</w:t>
            </w:r>
          </w:p>
        </w:tc>
        <w:tc>
          <w:tcPr>
            <w:tcW w:type="dxa" w:w="3384"/>
            <w:vAlign w:val="center"/>
            <w:shd w:fill="F0F5F8"/>
            <w:tcMar>
              <w:top w:w="80" w:type="dxa"/>
              <w:bottom w:w="80" w:type="dxa"/>
              <w:left w:w="100" w:type="dxa"/>
              <w:right w:w="100" w:type="dxa"/>
            </w:tcMar>
          </w:tcPr>
          <w:p>
            <w:pPr>
              <w:pStyle w:val="Compact"/>
              <w:spacing w:after="20" w:line="276" w:lineRule="auto"/>
              <w:jc w:val="left"/>
            </w:pPr>
            <m:oMath>
              <m:r>
                <m:t>O</m:t>
              </m:r>
              <m:d>
                <m:dPr>
                  <m:begChr m:val="("/>
                  <m:endChr m:val=")"/>
                  <m:sepChr m:val=""/>
                  <m:grow/>
                </m:dPr>
                <m:e>
                  <m:r>
                    <m:rPr>
                      <m:sty m:val="p"/>
                    </m:rPr>
                    <m:t>lg</m:t>
                  </m:r>
                  <m:d>
                    <m:dPr>
                      <m:begChr m:val="("/>
                      <m:endChr m:val=")"/>
                      <m:sepChr m:val=""/>
                      <m:grow/>
                    </m:dPr>
                    <m:e>
                      <m:r>
                        <m:t>n</m:t>
                      </m:r>
                      <m:r>
                        <m:rPr>
                          <m:sty m:val="p"/>
                        </m:rPr>
                        <m:t>+</m:t>
                      </m:r>
                      <m:r>
                        <m:t>2</m:t>
                      </m:r>
                    </m:e>
                  </m:d>
                </m:e>
              </m:d>
            </m:oMath>
          </w:p>
        </w:tc>
        <w:tc>
          <w:tcPr>
            <w:tcW w:type="dxa" w:w="2578"/>
            <w:vAlign w:val="center"/>
            <w:shd w:fill="F0F5F8"/>
            <w:tcMar>
              <w:top w:w="80" w:type="dxa"/>
              <w:bottom w:w="80" w:type="dxa"/>
              <w:left w:w="100" w:type="dxa"/>
              <w:right w:w="100" w:type="dxa"/>
            </w:tcMar>
          </w:tcPr>
          <w:p>
            <w:pPr>
              <w:pStyle w:val="Compact"/>
              <w:spacing w:after="20" w:line="276" w:lineRule="auto"/>
              <w:jc w:val="left"/>
            </w:pPr>
            <m:oMath>
              <m:r>
                <m:t>O</m:t>
              </m:r>
              <m:d>
                <m:dPr>
                  <m:begChr m:val="("/>
                  <m:endChr m:val=")"/>
                  <m:sepChr m:val=""/>
                  <m:grow/>
                </m:dPr>
                <m:e>
                  <m:r>
                    <m:t>1</m:t>
                  </m:r>
                </m:e>
              </m:d>
            </m:oMath>
          </w:p>
        </w:tc>
      </w:tr>
    </w:tbl>
    <w:p>
      <w:pPr>
        <w:pStyle w:val="BodyText"/>
      </w:pPr>
      <w:r>
        <w:t xml:space="preserve">这里的辅助空间不包括已经存在的树节点。结果树复用原来的</w:t>
      </w:r>
      <w:r>
        <w:t xml:space="preserve"> </w:t>
      </w:r>
      <m:oMath>
        <m:r>
          <m:t>n</m:t>
        </m:r>
      </m:oMath>
      <w:r>
        <w:t xml:space="preserve"> </w:t>
      </w:r>
      <w:r>
        <w:t xml:space="preserve">个节点，只增加一个连接节点，整棵结构的总存储为</w:t>
      </w:r>
      <w:r>
        <w:t xml:space="preserve"> </w:t>
      </w:r>
      <m:oMath>
        <m:r>
          <m:t>Θ</m:t>
        </m:r>
        <m:d>
          <m:dPr>
            <m:begChr m:val="("/>
            <m:endChr m:val=")"/>
            <m:sepChr m:val=""/>
            <m:grow/>
          </m:dPr>
          <m:e>
            <m:r>
              <m:t>n</m:t>
            </m:r>
            <m:r>
              <m:rPr>
                <m:sty m:val="p"/>
              </m:rPr>
              <m:t>+</m:t>
            </m:r>
            <m:r>
              <m:t>1</m:t>
            </m:r>
          </m:e>
        </m:d>
      </m:oMath>
      <w:r>
        <w:t xml:space="preserve">。不能将整棵树的存储与连接操作新增的存储混为一谈。</w:t>
      </w:r>
    </w:p>
    <w:bookmarkEnd w:id="44"/>
    <w:bookmarkStart w:id="45" w:name="运行示例"/>
    <w:p>
      <w:pPr>
        <w:pStyle w:val="Heading2"/>
      </w:pPr>
      <w:r>
        <w:rPr>
          <w:color w:val="000000"/>
        </w:rPr>
        <w:t xml:space="preserve">4.8 运行示例</w:t>
      </w:r>
    </w:p>
    <w:p>
      <w:pPr>
        <w:pStyle w:val="FirstParagraph"/>
      </w:pPr>
      <w:r>
        <w:t xml:space="preserve">考虑一棵预先给定的合法红黑树</w:t>
      </w:r>
      <w:r>
        <w:t xml:space="preserve"> </w:t>
      </w:r>
      <m:oMath>
        <m:sSub>
          <m:e>
            <m:r>
              <m:t>T</m:t>
            </m:r>
          </m:e>
          <m:sub>
            <m:r>
              <m:t>1</m:t>
            </m:r>
          </m:sub>
        </m:sSub>
      </m:oMath>
      <w:r>
        <w:t xml:space="preserve">：根8黑，左孩子4黑，右孩子10红，10的两个孩子9、12均黑。令</w:t>
      </w:r>
      <w:r>
        <w:t xml:space="preserve"> </w:t>
      </w:r>
      <m:oMath>
        <m:sSub>
          <m:e>
            <m:r>
              <m:t>T</m:t>
            </m:r>
          </m:e>
          <m:sub>
            <m:r>
              <m:t>2</m:t>
            </m:r>
          </m:sub>
        </m:sSub>
      </m:oMath>
      <w:r>
        <w:t xml:space="preserve"> </w:t>
      </w:r>
      <w:r>
        <w:t xml:space="preserve">只有一个黑色节点16，连接键为14，所有省略的孩子均为黑色NIL。两树黑高分别为2、1。</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5112"/>
        <w:gridCol w:w="3874"/>
      </w:tblGrid>
      <w:tr>
        <w:trPr>
          <w:tblHeader w:val="true"/>
          <w:tblHeader/>
          <w:cantSplit/>
        </w:trPr>
        <w:tc>
          <w:tcPr>
            <w:tcW w:type="dxa" w:w="1008"/>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阶段</w:t>
            </w:r>
          </w:p>
        </w:tc>
        <w:tc>
          <w:tcPr>
            <w:tcW w:type="dxa" w:w="5112"/>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关键状态</w:t>
            </w:r>
          </w:p>
        </w:tc>
        <w:tc>
          <w:tcPr>
            <w:tcW w:type="dxa" w:w="3874"/>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保证或修复目标</w:t>
            </w:r>
          </w:p>
        </w:tc>
      </w:tr>
      <w:tr>
        <w:trPr>
          <w:cantSplit/>
        </w:trPr>
        <w:tc>
          <w:tcPr>
            <w:tcW w:type="dxa" w:w="1008"/>
            <w:vAlign w:val="center"/>
            <w:shd w:fill="FFFFFF"/>
            <w:tcMar>
              <w:top w:w="80" w:type="dxa"/>
              <w:bottom w:w="80" w:type="dxa"/>
              <w:left w:w="100" w:type="dxa"/>
              <w:right w:w="100" w:type="dxa"/>
            </w:tcMar>
          </w:tcPr>
          <w:p>
            <w:pPr>
              <w:pStyle w:val="Compact"/>
              <w:spacing w:after="20" w:line="276" w:lineRule="auto"/>
              <w:jc w:val="left"/>
            </w:pPr>
            <w:r>
              <w:rPr>
                <w:sz w:val="20"/>
              </w:rPr>
              <w:t xml:space="preserve">搜索</w:t>
            </w:r>
          </w:p>
        </w:tc>
        <w:tc>
          <w:tcPr>
            <w:tcW w:type="dxa" w:w="5112"/>
            <w:vAlign w:val="center"/>
            <w:shd w:fill="FFFFFF"/>
            <w:tcMar>
              <w:top w:w="80" w:type="dxa"/>
              <w:bottom w:w="80" w:type="dxa"/>
              <w:left w:w="100" w:type="dxa"/>
              <w:right w:w="100" w:type="dxa"/>
            </w:tcMar>
          </w:tcPr>
          <w:p>
            <w:pPr>
              <w:pStyle w:val="Compact"/>
              <w:spacing w:after="20" w:line="276" w:lineRule="auto"/>
              <w:jc w:val="left"/>
            </w:pPr>
            <w:r>
              <w:rPr>
                <w:sz w:val="20"/>
              </w:rPr>
              <w:t xml:space="preserve">右脊为8黑、10红、12黑，计数依次为2、2、1</w:t>
            </w:r>
          </w:p>
        </w:tc>
        <w:tc>
          <w:tcPr>
            <w:tcW w:type="dxa" w:w="3874"/>
            <w:vAlign w:val="center"/>
            <w:shd w:fill="FFFFFF"/>
            <w:tcMar>
              <w:top w:w="80" w:type="dxa"/>
              <w:bottom w:w="80" w:type="dxa"/>
              <w:left w:w="100" w:type="dxa"/>
              <w:right w:w="100" w:type="dxa"/>
            </w:tcMar>
          </w:tcPr>
          <w:p>
            <w:pPr>
              <w:pStyle w:val="Compact"/>
              <w:spacing w:after="20" w:line="276" w:lineRule="auto"/>
              <w:jc w:val="left"/>
            </w:pPr>
            <w:r>
              <w:rPr>
                <w:sz w:val="20"/>
              </w:rPr>
              <w:t xml:space="preserve">找到</w:t>
            </w:r>
            <w:r>
              <w:rPr>
                <w:sz w:val="20"/>
              </w:rPr>
              <w:t xml:space="preserve"> </w:t>
            </w:r>
            <m:oMath>
              <m:r>
                <m:t>y</m:t>
              </m:r>
              <m:r>
                <m:rPr>
                  <m:sty m:val="p"/>
                </m:rPr>
                <m:t>=</m:t>
              </m:r>
              <m:r>
                <m:t>12</m:t>
              </m:r>
            </m:oMath>
          </w:p>
        </w:tc>
      </w:tr>
      <w:tr>
        <w:trPr>
          <w:cantSplit/>
        </w:trPr>
        <w:tc>
          <w:tcPr>
            <w:tcW w:type="dxa" w:w="1008"/>
            <w:vAlign w:val="center"/>
            <w:shd w:fill="F0F5F8"/>
            <w:tcMar>
              <w:top w:w="80" w:type="dxa"/>
              <w:bottom w:w="80" w:type="dxa"/>
              <w:left w:w="100" w:type="dxa"/>
              <w:right w:w="100" w:type="dxa"/>
            </w:tcMar>
          </w:tcPr>
          <w:p>
            <w:pPr>
              <w:pStyle w:val="Compact"/>
              <w:spacing w:after="20" w:line="276" w:lineRule="auto"/>
              <w:jc w:val="left"/>
            </w:pPr>
            <w:r>
              <w:rPr>
                <w:sz w:val="20"/>
              </w:rPr>
              <w:t xml:space="preserve">接入</w:t>
            </w:r>
          </w:p>
        </w:tc>
        <w:tc>
          <w:tcPr>
            <w:tcW w:type="dxa" w:w="5112"/>
            <w:vAlign w:val="center"/>
            <w:shd w:fill="F0F5F8"/>
            <w:tcMar>
              <w:top w:w="80" w:type="dxa"/>
              <w:bottom w:w="80" w:type="dxa"/>
              <w:left w:w="100" w:type="dxa"/>
              <w:right w:w="100" w:type="dxa"/>
            </w:tcMar>
          </w:tcPr>
          <w:p>
            <w:pPr>
              <w:pStyle w:val="Compact"/>
              <w:spacing w:after="20" w:line="276" w:lineRule="auto"/>
              <w:jc w:val="left"/>
            </w:pPr>
            <w:r>
              <w:rPr>
                <w:sz w:val="20"/>
              </w:rPr>
              <w:t xml:space="preserve">14红替换12，左右孩子为12黑、16黑</w:t>
            </w:r>
          </w:p>
        </w:tc>
        <w:tc>
          <w:tcPr>
            <w:tcW w:type="dxa" w:w="3874"/>
            <w:vAlign w:val="center"/>
            <w:shd w:fill="F0F5F8"/>
            <w:tcMar>
              <w:top w:w="80" w:type="dxa"/>
              <w:bottom w:w="80" w:type="dxa"/>
              <w:left w:w="100" w:type="dxa"/>
              <w:right w:w="100" w:type="dxa"/>
            </w:tcMar>
          </w:tcPr>
          <w:p>
            <w:pPr>
              <w:pStyle w:val="Compact"/>
              <w:spacing w:after="20" w:line="276" w:lineRule="auto"/>
              <w:jc w:val="left"/>
            </w:pPr>
            <w:r>
              <w:rPr>
                <w:sz w:val="20"/>
              </w:rPr>
              <w:t xml:space="preserve">搜索树次序与黑高保持</w:t>
            </w:r>
          </w:p>
        </w:tc>
      </w:tr>
      <w:tr>
        <w:trPr>
          <w:cantSplit/>
        </w:trPr>
        <w:tc>
          <w:tcPr>
            <w:tcW w:type="dxa" w:w="1008"/>
            <w:vAlign w:val="center"/>
            <w:shd w:fill="FFFFFF"/>
            <w:tcMar>
              <w:top w:w="80" w:type="dxa"/>
              <w:bottom w:w="80" w:type="dxa"/>
              <w:left w:w="100" w:type="dxa"/>
              <w:right w:w="100" w:type="dxa"/>
            </w:tcMar>
          </w:tcPr>
          <w:p>
            <w:pPr>
              <w:pStyle w:val="Compact"/>
              <w:spacing w:after="20" w:line="276" w:lineRule="auto"/>
              <w:jc w:val="left"/>
            </w:pPr>
            <w:r>
              <w:rPr>
                <w:sz w:val="20"/>
              </w:rPr>
              <w:t xml:space="preserve">检查</w:t>
            </w:r>
          </w:p>
        </w:tc>
        <w:tc>
          <w:tcPr>
            <w:tcW w:type="dxa" w:w="5112"/>
            <w:vAlign w:val="center"/>
            <w:shd w:fill="FFFFFF"/>
            <w:tcMar>
              <w:top w:w="80" w:type="dxa"/>
              <w:bottom w:w="80" w:type="dxa"/>
              <w:left w:w="100" w:type="dxa"/>
              <w:right w:w="100" w:type="dxa"/>
            </w:tcMar>
          </w:tcPr>
          <w:p>
            <w:pPr>
              <w:pStyle w:val="Compact"/>
              <w:spacing w:after="20" w:line="276" w:lineRule="auto"/>
              <w:jc w:val="left"/>
            </w:pPr>
            <w:r>
              <w:rPr>
                <w:sz w:val="20"/>
              </w:rPr>
              <w:t xml:space="preserve">10红与14红相邻，叔节点4为黑</w:t>
            </w:r>
          </w:p>
        </w:tc>
        <w:tc>
          <w:tcPr>
            <w:tcW w:type="dxa" w:w="3874"/>
            <w:vAlign w:val="center"/>
            <w:shd w:fill="FFFFFF"/>
            <w:tcMar>
              <w:top w:w="80" w:type="dxa"/>
              <w:bottom w:w="80" w:type="dxa"/>
              <w:left w:w="100" w:type="dxa"/>
              <w:right w:w="100" w:type="dxa"/>
            </w:tcMar>
          </w:tcPr>
          <w:p>
            <w:pPr>
              <w:pStyle w:val="Compact"/>
              <w:spacing w:after="20" w:line="276" w:lineRule="auto"/>
              <w:jc w:val="left"/>
            </w:pPr>
            <w:r>
              <w:rPr>
                <w:sz w:val="20"/>
              </w:rPr>
              <w:t xml:space="preserve">属于右侧外侧情形</w:t>
            </w:r>
          </w:p>
        </w:tc>
      </w:tr>
      <w:tr>
        <w:trPr>
          <w:cantSplit/>
        </w:trPr>
        <w:tc>
          <w:tcPr>
            <w:tcW w:type="dxa" w:w="1008"/>
            <w:vAlign w:val="center"/>
            <w:shd w:fill="F0F5F8"/>
            <w:tcMar>
              <w:top w:w="80" w:type="dxa"/>
              <w:bottom w:w="80" w:type="dxa"/>
              <w:left w:w="100" w:type="dxa"/>
              <w:right w:w="100" w:type="dxa"/>
            </w:tcMar>
          </w:tcPr>
          <w:p>
            <w:pPr>
              <w:pStyle w:val="Compact"/>
              <w:spacing w:after="20" w:line="276" w:lineRule="auto"/>
              <w:jc w:val="left"/>
            </w:pPr>
            <w:r>
              <w:rPr>
                <w:sz w:val="20"/>
              </w:rPr>
              <w:t xml:space="preserve">变色</w:t>
            </w:r>
          </w:p>
        </w:tc>
        <w:tc>
          <w:tcPr>
            <w:tcW w:type="dxa" w:w="5112"/>
            <w:vAlign w:val="center"/>
            <w:shd w:fill="F0F5F8"/>
            <w:tcMar>
              <w:top w:w="80" w:type="dxa"/>
              <w:bottom w:w="80" w:type="dxa"/>
              <w:left w:w="100" w:type="dxa"/>
              <w:right w:w="100" w:type="dxa"/>
            </w:tcMar>
          </w:tcPr>
          <w:p>
            <w:pPr>
              <w:pStyle w:val="Compact"/>
              <w:spacing w:after="20" w:line="276" w:lineRule="auto"/>
              <w:jc w:val="left"/>
            </w:pPr>
            <w:r>
              <w:rPr>
                <w:sz w:val="20"/>
              </w:rPr>
              <w:t xml:space="preserve">将10染黑、8染红</w:t>
            </w:r>
          </w:p>
        </w:tc>
        <w:tc>
          <w:tcPr>
            <w:tcW w:type="dxa" w:w="3874"/>
            <w:vAlign w:val="center"/>
            <w:shd w:fill="F0F5F8"/>
            <w:tcMar>
              <w:top w:w="80" w:type="dxa"/>
              <w:bottom w:w="80" w:type="dxa"/>
              <w:left w:w="100" w:type="dxa"/>
              <w:right w:w="100" w:type="dxa"/>
            </w:tcMar>
          </w:tcPr>
          <w:p>
            <w:pPr>
              <w:pStyle w:val="Compact"/>
              <w:spacing w:after="20" w:line="276" w:lineRule="auto"/>
              <w:jc w:val="left"/>
            </w:pPr>
            <w:r>
              <w:rPr>
                <w:sz w:val="20"/>
              </w:rPr>
              <w:t xml:space="preserve">为旋转恢复性质作准备</w:t>
            </w:r>
          </w:p>
        </w:tc>
      </w:tr>
      <w:tr>
        <w:trPr>
          <w:cantSplit/>
        </w:trPr>
        <w:tc>
          <w:tcPr>
            <w:tcW w:type="dxa" w:w="1008"/>
            <w:vAlign w:val="center"/>
            <w:shd w:fill="FFFFFF"/>
            <w:tcMar>
              <w:top w:w="80" w:type="dxa"/>
              <w:bottom w:w="80" w:type="dxa"/>
              <w:left w:w="100" w:type="dxa"/>
              <w:right w:w="100" w:type="dxa"/>
            </w:tcMar>
          </w:tcPr>
          <w:p>
            <w:pPr>
              <w:pStyle w:val="Compact"/>
              <w:spacing w:after="20" w:line="276" w:lineRule="auto"/>
              <w:jc w:val="left"/>
            </w:pPr>
            <w:r>
              <w:rPr>
                <w:sz w:val="20"/>
              </w:rPr>
              <w:t xml:space="preserve">左旋</w:t>
            </w:r>
          </w:p>
        </w:tc>
        <w:tc>
          <w:tcPr>
            <w:tcW w:type="dxa" w:w="5112"/>
            <w:vAlign w:val="center"/>
            <w:shd w:fill="FFFFFF"/>
            <w:tcMar>
              <w:top w:w="80" w:type="dxa"/>
              <w:bottom w:w="80" w:type="dxa"/>
              <w:left w:w="100" w:type="dxa"/>
              <w:right w:w="100" w:type="dxa"/>
            </w:tcMar>
          </w:tcPr>
          <w:p>
            <w:pPr>
              <w:pStyle w:val="Compact"/>
              <w:spacing w:after="20" w:line="276" w:lineRule="auto"/>
              <w:jc w:val="left"/>
            </w:pPr>
            <w:r>
              <w:rPr>
                <w:sz w:val="20"/>
              </w:rPr>
              <w:t xml:space="preserve">对8左旋，10成为新根</w:t>
            </w:r>
          </w:p>
        </w:tc>
        <w:tc>
          <w:tcPr>
            <w:tcW w:type="dxa" w:w="3874"/>
            <w:vAlign w:val="center"/>
            <w:shd w:fill="FFFFFF"/>
            <w:tcMar>
              <w:top w:w="80" w:type="dxa"/>
              <w:bottom w:w="80" w:type="dxa"/>
              <w:left w:w="100" w:type="dxa"/>
              <w:right w:w="100" w:type="dxa"/>
            </w:tcMar>
          </w:tcPr>
          <w:p>
            <w:pPr>
              <w:pStyle w:val="Compact"/>
              <w:spacing w:after="20" w:line="276" w:lineRule="auto"/>
              <w:jc w:val="left"/>
            </w:pPr>
            <w:r>
              <w:rPr>
                <w:sz w:val="20"/>
              </w:rPr>
              <w:t xml:space="preserve">红红冲突消除</w:t>
            </w:r>
          </w:p>
        </w:tc>
      </w:tr>
      <w:tr>
        <w:trPr>
          <w:cantSplit/>
        </w:trPr>
        <w:tc>
          <w:tcPr>
            <w:tcW w:type="dxa" w:w="1008"/>
            <w:vAlign w:val="center"/>
            <w:shd w:fill="F0F5F8"/>
            <w:tcMar>
              <w:top w:w="80" w:type="dxa"/>
              <w:bottom w:w="80" w:type="dxa"/>
              <w:left w:w="100" w:type="dxa"/>
              <w:right w:w="100" w:type="dxa"/>
            </w:tcMar>
          </w:tcPr>
          <w:p>
            <w:pPr>
              <w:pStyle w:val="Compact"/>
              <w:spacing w:after="20" w:line="276" w:lineRule="auto"/>
              <w:jc w:val="left"/>
            </w:pPr>
            <w:r>
              <w:rPr>
                <w:sz w:val="20"/>
              </w:rPr>
              <w:t xml:space="preserve">完成</w:t>
            </w:r>
          </w:p>
        </w:tc>
        <w:tc>
          <w:tcPr>
            <w:tcW w:type="dxa" w:w="5112"/>
            <w:vAlign w:val="center"/>
            <w:shd w:fill="F0F5F8"/>
            <w:tcMar>
              <w:top w:w="80" w:type="dxa"/>
              <w:bottom w:w="80" w:type="dxa"/>
              <w:left w:w="100" w:type="dxa"/>
              <w:right w:w="100" w:type="dxa"/>
            </w:tcMar>
          </w:tcPr>
          <w:p>
            <w:pPr>
              <w:pStyle w:val="Compact"/>
              <w:spacing w:after="20" w:line="276" w:lineRule="auto"/>
              <w:jc w:val="left"/>
            </w:pPr>
            <w:r>
              <w:rPr>
                <w:sz w:val="20"/>
              </w:rPr>
              <w:t xml:space="preserve">10黑；左8红带4、9黑；右14红带12、16黑</w:t>
            </w:r>
          </w:p>
        </w:tc>
        <w:tc>
          <w:tcPr>
            <w:tcW w:type="dxa" w:w="3874"/>
            <w:vAlign w:val="center"/>
            <w:shd w:fill="F0F5F8"/>
            <w:tcMar>
              <w:top w:w="80" w:type="dxa"/>
              <w:bottom w:w="80" w:type="dxa"/>
              <w:left w:w="100" w:type="dxa"/>
              <w:right w:w="100" w:type="dxa"/>
            </w:tcMar>
          </w:tcPr>
          <w:p>
            <w:pPr>
              <w:pStyle w:val="Compact"/>
              <w:spacing w:after="20" w:line="276" w:lineRule="auto"/>
              <w:jc w:val="left"/>
            </w:pPr>
            <w:r>
              <w:rPr>
                <w:sz w:val="20"/>
              </w:rPr>
              <w:t xml:space="preserve">黑高2，中序为4、8、9、10、12、14、16</w:t>
            </w:r>
          </w:p>
        </w:tc>
      </w:tr>
    </w:tbl>
    <w:p>
      <w:pPr>
        <w:pStyle w:val="BodyText"/>
      </w:pPr>
      <w:r>
        <w:t xml:space="preserve">该示例中的初始树是给定的合法结构，不声称由某个默认插入顺序生成。相同键集合可以形成不同但合法的红黑树，测试不应把某一种固定外形当作唯一正确输出。</w:t>
      </w:r>
    </w:p>
    <w:bookmarkEnd w:id="45"/>
    <w:bookmarkEnd w:id="46"/>
    <w:bookmarkStart w:id="51" w:name="五-红黑树实现与测试分析"/>
    <w:p>
      <w:pPr>
        <w:pStyle w:val="Heading1"/>
      </w:pPr>
      <w:r>
        <w:rPr>
          <w:color w:val="000000"/>
        </w:rPr>
        <w:t xml:space="preserve">五 红黑树实现与测试分析</w:t>
      </w:r>
    </w:p>
    <w:bookmarkStart w:id="47" w:name="配套函数的分工"/>
    <w:p>
      <w:pPr>
        <w:pStyle w:val="Heading2"/>
      </w:pPr>
      <w:r>
        <w:rPr>
          <w:color w:val="000000"/>
        </w:rPr>
        <w:t xml:space="preserve">5.1 配套函数的分工</w:t>
      </w:r>
    </w:p>
    <w:p>
      <w:pPr>
        <w:pStyle w:val="FirstParagraph"/>
      </w:pPr>
      <w:r>
        <w:rPr>
          <w:rStyle w:val="VerbatimChar"/>
        </w:rPr>
        <w:t xml:space="preserve">RBTree</w:t>
      </w:r>
      <w:r>
        <w:t xml:space="preserve"> </w:t>
      </w:r>
      <w:r>
        <w:t xml:space="preserve">保存根和整棵树的黑高；</w:t>
      </w:r>
      <w:r>
        <w:rPr>
          <w:rStyle w:val="VerbatimChar"/>
        </w:rPr>
        <w:t xml:space="preserve">Node</w:t>
      </w:r>
      <w:r>
        <w:t xml:space="preserve"> </w:t>
      </w:r>
      <w:r>
        <w:t xml:space="preserve">保存键、颜色、左右孩子和父指针。各树共享同一个黑色NIL，使连接时可以直接挂接另一棵树，避免遍历所有叶边来更换哨兵。</w:t>
      </w:r>
    </w:p>
    <w:p>
      <w:pPr>
        <w:pStyle w:val="BodyText"/>
      </w:pPr>
      <w:r>
        <w:rPr>
          <w:rStyle w:val="VerbatimChar"/>
        </w:rPr>
        <w:t xml:space="preserve">insert(key)</w:t>
      </w:r>
      <w:r>
        <w:t xml:space="preserve"> </w:t>
      </w:r>
      <w:r>
        <w:t xml:space="preserve">用于从测试列表逐个建立合法输入树，也用于一棵输入树为空时将连接键插入另一棵树。它负责查找位置、建立节点并调用修复。</w:t>
      </w:r>
      <w:r>
        <w:rPr>
          <w:rStyle w:val="VerbatimChar"/>
        </w:rPr>
        <w:t xml:space="preserve">fix_insert(node)</w:t>
      </w:r>
      <w:r>
        <w:t xml:space="preserve"> </w:t>
      </w:r>
      <w:r>
        <w:t xml:space="preserve">负责已经接入树中的红节点的变色与旋转。两树非空时，</w:t>
      </w:r>
      <w:r>
        <w:rPr>
          <w:rStyle w:val="VerbatimChar"/>
        </w:rPr>
        <w:t xml:space="preserve">rb_join</w:t>
      </w:r>
      <w:r>
        <w:t xml:space="preserve"> </w:t>
      </w:r>
      <w:r>
        <w:t xml:space="preserve">直接匹配黑高并改接节点，不逐个插入整棵树的键。</w:t>
      </w:r>
    </w:p>
    <w:p>
      <w:pPr>
        <w:pStyle w:val="BodyText"/>
      </w:pPr>
      <w:r>
        <w:rPr>
          <w:rStyle w:val="VerbatimChar"/>
        </w:rPr>
        <w:t xml:space="preserve">rotate(x, left)</w:t>
      </w:r>
      <w:r>
        <w:t xml:space="preserve"> </w:t>
      </w:r>
      <w:r>
        <w:t xml:space="preserve">实现对称的左右旋，搬移中间子树并更新父指针与根指针。</w:t>
      </w:r>
      <w:r>
        <w:rPr>
          <w:rStyle w:val="VerbatimChar"/>
        </w:rPr>
        <w:t xml:space="preserve">inorder</w:t>
      </w:r>
      <w:r>
        <w:t xml:space="preserve"> </w:t>
      </w:r>
      <w:r>
        <w:t xml:space="preserve">与</w:t>
      </w:r>
      <w:r>
        <w:t xml:space="preserve"> </w:t>
      </w:r>
      <w:r>
        <w:rPr>
          <w:rStyle w:val="VerbatimChar"/>
        </w:rPr>
        <w:t xml:space="preserve">validate</w:t>
      </w:r>
      <w:r>
        <w:t xml:space="preserve"> </w:t>
      </w:r>
      <w:r>
        <w:t xml:space="preserve">用于输出和检查，不属于连接核心。连接结束后，代码清空</w:t>
      </w:r>
      <w:r>
        <w:t xml:space="preserve"> </w:t>
      </w:r>
      <w:r>
        <w:rPr>
          <w:rStyle w:val="VerbatimChar"/>
        </w:rPr>
        <w:t xml:space="preserve">t1.root</w:t>
      </w:r>
      <w:r>
        <w:t xml:space="preserve">、</w:t>
      </w:r>
      <w:r>
        <w:rPr>
          <w:rStyle w:val="VerbatimChar"/>
        </w:rPr>
        <w:t xml:space="preserve">t2.root</w:t>
      </w:r>
      <w:r>
        <w:t xml:space="preserve"> </w:t>
      </w:r>
      <w:r>
        <w:t xml:space="preserve">及其黑高，防止旧树句柄继续被当作独立树使用。</w:t>
      </w:r>
    </w:p>
    <w:bookmarkEnd w:id="47"/>
    <w:bookmarkStart w:id="48" w:name="边界条件与成本区分"/>
    <w:p>
      <w:pPr>
        <w:pStyle w:val="Heading2"/>
      </w:pPr>
      <w:r>
        <w:rPr>
          <w:color w:val="000000"/>
        </w:rPr>
        <w:t xml:space="preserve">5.2 边界条件与成本区分</w:t>
      </w:r>
    </w:p>
    <w:p>
      <w:pPr>
        <w:pStyle w:val="FirstParagraph"/>
      </w:pPr>
      <w:r>
        <w:t xml:space="preserve">若一侧为空，直接把连接键插入非空侧；两侧均为空时得到单节点黑树。这样不必把共享NIL当作普通键节点进行挂接。若传入同一个树对象作为两侧输入，代码抛出</w:t>
      </w:r>
      <w:r>
        <w:t xml:space="preserve"> </w:t>
      </w:r>
      <w:r>
        <w:rPr>
          <w:rStyle w:val="VerbatimChar"/>
        </w:rPr>
        <w:t xml:space="preserve">ValueError</w:t>
      </w:r>
      <w:r>
        <w:t xml:space="preserve">。其余键序条件以及输入树之间不共享内部节点，由调用者保证；核心没有为验证这些前提扫描全部节点。</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808"/>
        <w:gridCol w:w="3730"/>
      </w:tblGrid>
      <w:tr>
        <w:trPr>
          <w:tblHeader w:val="true"/>
          <w:tblHeader/>
          <w:cantSplit/>
        </w:trPr>
        <w:tc>
          <w:tcPr>
            <w:tcW w:type="dxa" w:w="3456"/>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操作</w:t>
            </w:r>
          </w:p>
        </w:tc>
        <w:tc>
          <w:tcPr>
            <w:tcW w:type="dxa" w:w="2808"/>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时间复杂度</w:t>
            </w:r>
          </w:p>
        </w:tc>
        <w:tc>
          <w:tcPr>
            <w:tcW w:type="dxa" w:w="3730"/>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空间说明</w:t>
            </w:r>
          </w:p>
        </w:tc>
      </w:tr>
      <w:tr>
        <w:trPr>
          <w:cantSplit/>
        </w:trPr>
        <w:tc>
          <w:tcPr>
            <w:tcW w:type="dxa" w:w="3456"/>
            <w:vAlign w:val="center"/>
            <w:shd w:fill="FFFFFF"/>
            <w:tcMar>
              <w:top w:w="80" w:type="dxa"/>
              <w:bottom w:w="80" w:type="dxa"/>
              <w:left w:w="100" w:type="dxa"/>
              <w:right w:w="100" w:type="dxa"/>
            </w:tcMar>
          </w:tcPr>
          <w:p>
            <w:pPr>
              <w:pStyle w:val="Compact"/>
              <w:spacing w:after="20" w:line="276" w:lineRule="auto"/>
              <w:jc w:val="left"/>
            </w:pPr>
            <w:r>
              <w:rPr>
                <w:rStyle w:val="VerbatimChar"/>
                <w:sz w:val="20"/>
              </w:rPr>
              <w:t xml:space="preserve">RBTree(keys)</w:t>
            </w:r>
            <w:r>
              <w:rPr>
                <w:sz w:val="20"/>
              </w:rPr>
              <w:t xml:space="preserve"> </w:t>
            </w:r>
            <w:r>
              <w:rPr>
                <w:sz w:val="20"/>
              </w:rPr>
              <w:t xml:space="preserve">逐个插入建树</w:t>
            </w:r>
          </w:p>
        </w:tc>
        <w:tc>
          <w:tcPr>
            <w:tcW w:type="dxa" w:w="2808"/>
            <w:vAlign w:val="center"/>
            <w:shd w:fill="FFFFFF"/>
            <w:tcMar>
              <w:top w:w="80" w:type="dxa"/>
              <w:bottom w:w="80" w:type="dxa"/>
              <w:left w:w="100" w:type="dxa"/>
              <w:right w:w="100" w:type="dxa"/>
            </w:tcMar>
          </w:tcPr>
          <w:p>
            <w:pPr>
              <w:pStyle w:val="Compact"/>
              <w:spacing w:after="20" w:line="276" w:lineRule="auto"/>
              <w:jc w:val="left"/>
            </w:pPr>
            <m:oMath>
              <m:r>
                <m:t>O</m:t>
              </m:r>
              <m:d>
                <m:dPr>
                  <m:begChr m:val="("/>
                  <m:endChr m:val=")"/>
                  <m:sepChr m:val=""/>
                  <m:grow/>
                </m:dPr>
                <m:e>
                  <m:r>
                    <m:t>n</m:t>
                  </m:r>
                  <m:r>
                    <m:rPr>
                      <m:sty m:val="p"/>
                    </m:rPr>
                    <m:t>lg</m:t>
                  </m:r>
                  <m:d>
                    <m:dPr>
                      <m:begChr m:val="("/>
                      <m:endChr m:val=")"/>
                      <m:sepChr m:val=""/>
                      <m:grow/>
                    </m:dPr>
                    <m:e>
                      <m:r>
                        <m:t>n</m:t>
                      </m:r>
                      <m:r>
                        <m:rPr>
                          <m:sty m:val="p"/>
                        </m:rPr>
                        <m:t>+</m:t>
                      </m:r>
                      <m:r>
                        <m:t>2</m:t>
                      </m:r>
                    </m:e>
                  </m:d>
                </m:e>
              </m:d>
            </m:oMath>
            <w:r>
              <w:rPr>
                <w:sz w:val="20"/>
              </w:rPr>
              <w:t xml:space="preserve"> </w:t>
            </w:r>
            <w:r>
              <w:rPr>
                <w:sz w:val="20"/>
              </w:rPr>
              <w:t xml:space="preserve">上界</w:t>
            </w:r>
          </w:p>
        </w:tc>
        <w:tc>
          <w:tcPr>
            <w:tcW w:type="dxa" w:w="3730"/>
            <w:vAlign w:val="center"/>
            <w:shd w:fill="FFFFFF"/>
            <w:tcMar>
              <w:top w:w="80" w:type="dxa"/>
              <w:bottom w:w="80" w:type="dxa"/>
              <w:left w:w="100" w:type="dxa"/>
              <w:right w:w="100" w:type="dxa"/>
            </w:tcMar>
          </w:tcPr>
          <w:p>
            <w:pPr>
              <w:pStyle w:val="Compact"/>
              <w:spacing w:after="20" w:line="276" w:lineRule="auto"/>
              <w:jc w:val="left"/>
            </w:pPr>
            <w:r>
              <w:rPr>
                <w:sz w:val="20"/>
              </w:rPr>
              <w:t xml:space="preserve">节点存储</w:t>
            </w:r>
            <w:r>
              <w:rPr>
                <w:sz w:val="20"/>
              </w:rPr>
              <w:t xml:space="preserve"> </w:t>
            </w:r>
            <m:oMath>
              <m:r>
                <m:t>Θ</m:t>
              </m:r>
              <m:d>
                <m:dPr>
                  <m:begChr m:val="("/>
                  <m:endChr m:val=")"/>
                  <m:sepChr m:val=""/>
                  <m:grow/>
                </m:dPr>
                <m:e>
                  <m:r>
                    <m:t>n</m:t>
                  </m:r>
                </m:e>
              </m:d>
            </m:oMath>
          </w:p>
        </w:tc>
      </w:tr>
      <w:tr>
        <w:trPr>
          <w:cantSplit/>
        </w:trPr>
        <w:tc>
          <w:tcPr>
            <w:tcW w:type="dxa" w:w="3456"/>
            <w:vAlign w:val="center"/>
            <w:shd w:fill="F0F5F8"/>
            <w:tcMar>
              <w:top w:w="80" w:type="dxa"/>
              <w:bottom w:w="80" w:type="dxa"/>
              <w:left w:w="100" w:type="dxa"/>
              <w:right w:w="100" w:type="dxa"/>
            </w:tcMar>
          </w:tcPr>
          <w:p>
            <w:pPr>
              <w:pStyle w:val="Compact"/>
              <w:spacing w:after="20" w:line="276" w:lineRule="auto"/>
              <w:jc w:val="left"/>
            </w:pPr>
            <w:r>
              <w:rPr>
                <w:rStyle w:val="VerbatimChar"/>
                <w:sz w:val="20"/>
              </w:rPr>
              <w:t xml:space="preserve">rb_join</w:t>
            </w:r>
          </w:p>
        </w:tc>
        <w:tc>
          <w:tcPr>
            <w:tcW w:type="dxa" w:w="2808"/>
            <w:vAlign w:val="center"/>
            <w:shd w:fill="F0F5F8"/>
            <w:tcMar>
              <w:top w:w="80" w:type="dxa"/>
              <w:bottom w:w="80" w:type="dxa"/>
              <w:left w:w="100" w:type="dxa"/>
              <w:right w:w="100" w:type="dxa"/>
            </w:tcMar>
          </w:tcPr>
          <w:p>
            <w:pPr>
              <w:pStyle w:val="Compact"/>
              <w:spacing w:after="20" w:line="276" w:lineRule="auto"/>
              <w:jc w:val="left"/>
            </w:pPr>
            <w:r>
              <w:rPr>
                <w:sz w:val="20"/>
              </w:rPr>
              <w:t xml:space="preserve">最坏</w:t>
            </w:r>
            <w:r>
              <w:rPr>
                <w:sz w:val="20"/>
              </w:rPr>
              <w:t xml:space="preserve"> </w:t>
            </w:r>
            <m:oMath>
              <m:r>
                <m:t>O</m:t>
              </m:r>
              <m:d>
                <m:dPr>
                  <m:begChr m:val="("/>
                  <m:endChr m:val=")"/>
                  <m:sepChr m:val=""/>
                  <m:grow/>
                </m:dPr>
                <m:e>
                  <m:r>
                    <m:rPr>
                      <m:sty m:val="p"/>
                    </m:rPr>
                    <m:t>lg</m:t>
                  </m:r>
                  <m:d>
                    <m:dPr>
                      <m:begChr m:val="("/>
                      <m:endChr m:val=")"/>
                      <m:sepChr m:val=""/>
                      <m:grow/>
                    </m:dPr>
                    <m:e>
                      <m:r>
                        <m:t>n</m:t>
                      </m:r>
                      <m:r>
                        <m:rPr>
                          <m:sty m:val="p"/>
                        </m:rPr>
                        <m:t>+</m:t>
                      </m:r>
                      <m:r>
                        <m:t>2</m:t>
                      </m:r>
                    </m:e>
                  </m:d>
                </m:e>
              </m:d>
            </m:oMath>
          </w:p>
        </w:tc>
        <w:tc>
          <w:tcPr>
            <w:tcW w:type="dxa" w:w="3730"/>
            <w:vAlign w:val="center"/>
            <w:shd w:fill="F0F5F8"/>
            <w:tcMar>
              <w:top w:w="80" w:type="dxa"/>
              <w:bottom w:w="80" w:type="dxa"/>
              <w:left w:w="100" w:type="dxa"/>
              <w:right w:w="100" w:type="dxa"/>
            </w:tcMar>
          </w:tcPr>
          <w:p>
            <w:pPr>
              <w:pStyle w:val="Compact"/>
              <w:spacing w:after="20" w:line="276" w:lineRule="auto"/>
              <w:jc w:val="left"/>
            </w:pPr>
            <w:r>
              <w:rPr>
                <w:sz w:val="20"/>
              </w:rPr>
              <w:t xml:space="preserve">新增辅助空间</w:t>
            </w:r>
            <w:r>
              <w:rPr>
                <w:sz w:val="20"/>
              </w:rPr>
              <w:t xml:space="preserve"> </w:t>
            </w:r>
            <m:oMath>
              <m:r>
                <m:t>O</m:t>
              </m:r>
              <m:d>
                <m:dPr>
                  <m:begChr m:val="("/>
                  <m:endChr m:val=")"/>
                  <m:sepChr m:val=""/>
                  <m:grow/>
                </m:dPr>
                <m:e>
                  <m:r>
                    <m:t>1</m:t>
                  </m:r>
                </m:e>
              </m:d>
            </m:oMath>
          </w:p>
        </w:tc>
      </w:tr>
      <w:tr>
        <w:trPr>
          <w:cantSplit/>
        </w:trPr>
        <w:tc>
          <w:tcPr>
            <w:tcW w:type="dxa" w:w="3456"/>
            <w:vAlign w:val="center"/>
            <w:shd w:fill="FFFFFF"/>
            <w:tcMar>
              <w:top w:w="80" w:type="dxa"/>
              <w:bottom w:w="80" w:type="dxa"/>
              <w:left w:w="100" w:type="dxa"/>
              <w:right w:w="100" w:type="dxa"/>
            </w:tcMar>
          </w:tcPr>
          <w:p>
            <w:pPr>
              <w:pStyle w:val="Compact"/>
              <w:spacing w:after="20" w:line="276" w:lineRule="auto"/>
              <w:jc w:val="left"/>
            </w:pPr>
            <w:r>
              <w:rPr>
                <w:sz w:val="20"/>
              </w:rPr>
              <w:t xml:space="preserve">输出中序序列</w:t>
            </w:r>
          </w:p>
        </w:tc>
        <w:tc>
          <w:tcPr>
            <w:tcW w:type="dxa" w:w="2808"/>
            <w:vAlign w:val="center"/>
            <w:shd w:fill="FFFFFF"/>
            <w:tcMar>
              <w:top w:w="80" w:type="dxa"/>
              <w:bottom w:w="80" w:type="dxa"/>
              <w:left w:w="100" w:type="dxa"/>
              <w:right w:w="100" w:type="dxa"/>
            </w:tcMar>
          </w:tcPr>
          <w:p>
            <w:pPr>
              <w:pStyle w:val="Compact"/>
              <w:spacing w:after="20" w:line="276" w:lineRule="auto"/>
              <w:jc w:val="left"/>
            </w:pPr>
            <m:oMath>
              <m:r>
                <m:t>Θ</m:t>
              </m:r>
              <m:d>
                <m:dPr>
                  <m:begChr m:val="("/>
                  <m:endChr m:val=")"/>
                  <m:sepChr m:val=""/>
                  <m:grow/>
                </m:dPr>
                <m:e>
                  <m:r>
                    <m:t>n</m:t>
                  </m:r>
                  <m:r>
                    <m:rPr>
                      <m:sty m:val="p"/>
                    </m:rPr>
                    <m:t>+</m:t>
                  </m:r>
                  <m:r>
                    <m:t>1</m:t>
                  </m:r>
                </m:e>
              </m:d>
            </m:oMath>
          </w:p>
        </w:tc>
        <w:tc>
          <w:tcPr>
            <w:tcW w:type="dxa" w:w="3730"/>
            <w:vAlign w:val="center"/>
            <w:shd w:fill="FFFFFF"/>
            <w:tcMar>
              <w:top w:w="80" w:type="dxa"/>
              <w:bottom w:w="80" w:type="dxa"/>
              <w:left w:w="100" w:type="dxa"/>
              <w:right w:w="100" w:type="dxa"/>
            </w:tcMar>
          </w:tcPr>
          <w:p>
            <w:pPr>
              <w:pStyle w:val="Compact"/>
              <w:spacing w:after="20" w:line="276" w:lineRule="auto"/>
              <w:jc w:val="left"/>
            </w:pPr>
            <w:r>
              <w:rPr>
                <w:sz w:val="20"/>
              </w:rPr>
              <w:t xml:space="preserve">输出列表</w:t>
            </w:r>
            <w:r>
              <w:rPr>
                <w:sz w:val="20"/>
              </w:rPr>
              <w:t xml:space="preserve"> </w:t>
            </w:r>
            <m:oMath>
              <m:r>
                <m:t>Θ</m:t>
              </m:r>
              <m:d>
                <m:dPr>
                  <m:begChr m:val="("/>
                  <m:endChr m:val=")"/>
                  <m:sepChr m:val=""/>
                  <m:grow/>
                </m:dPr>
                <m:e>
                  <m:r>
                    <m:t>n</m:t>
                  </m:r>
                  <m:r>
                    <m:rPr>
                      <m:sty m:val="p"/>
                    </m:rPr>
                    <m:t>+</m:t>
                  </m:r>
                  <m:r>
                    <m:t>1</m:t>
                  </m:r>
                </m:e>
              </m:d>
            </m:oMath>
            <w:r>
              <w:rPr>
                <w:sz w:val="20"/>
              </w:rPr>
              <w:t xml:space="preserve">，递归栈</w:t>
            </w:r>
            <w:r>
              <w:rPr>
                <w:sz w:val="20"/>
              </w:rPr>
              <w:t xml:space="preserve"> </w:t>
            </w:r>
            <m:oMath>
              <m:r>
                <m:t>O</m:t>
              </m:r>
              <m:d>
                <m:dPr>
                  <m:begChr m:val="("/>
                  <m:endChr m:val=")"/>
                  <m:sepChr m:val=""/>
                  <m:grow/>
                </m:dPr>
                <m:e>
                  <m:r>
                    <m:rPr>
                      <m:sty m:val="p"/>
                    </m:rPr>
                    <m:t>lg</m:t>
                  </m:r>
                  <m:d>
                    <m:dPr>
                      <m:begChr m:val="("/>
                      <m:endChr m:val=")"/>
                      <m:sepChr m:val=""/>
                      <m:grow/>
                    </m:dPr>
                    <m:e>
                      <m:r>
                        <m:t>n</m:t>
                      </m:r>
                      <m:r>
                        <m:rPr>
                          <m:sty m:val="p"/>
                        </m:rPr>
                        <m:t>+</m:t>
                      </m:r>
                      <m:r>
                        <m:t>2</m:t>
                      </m:r>
                    </m:e>
                  </m:d>
                </m:e>
              </m:d>
            </m:oMath>
          </w:p>
        </w:tc>
      </w:tr>
      <w:tr>
        <w:trPr>
          <w:cantSplit/>
        </w:trPr>
        <w:tc>
          <w:tcPr>
            <w:tcW w:type="dxa" w:w="3456"/>
            <w:vAlign w:val="center"/>
            <w:shd w:fill="F0F5F8"/>
            <w:tcMar>
              <w:top w:w="80" w:type="dxa"/>
              <w:bottom w:w="80" w:type="dxa"/>
              <w:left w:w="100" w:type="dxa"/>
              <w:right w:w="100" w:type="dxa"/>
            </w:tcMar>
          </w:tcPr>
          <w:p>
            <w:pPr>
              <w:pStyle w:val="Compact"/>
              <w:spacing w:after="20" w:line="276" w:lineRule="auto"/>
              <w:jc w:val="left"/>
            </w:pPr>
            <w:r>
              <w:rPr>
                <w:sz w:val="20"/>
              </w:rPr>
              <w:t xml:space="preserve">实现内的</w:t>
            </w:r>
            <w:r>
              <w:rPr>
                <w:sz w:val="20"/>
              </w:rPr>
              <w:t xml:space="preserve"> </w:t>
            </w:r>
            <w:r>
              <w:rPr>
                <w:rStyle w:val="VerbatimChar"/>
                <w:sz w:val="20"/>
              </w:rPr>
              <w:t xml:space="preserve">validate</w:t>
            </w:r>
          </w:p>
        </w:tc>
        <w:tc>
          <w:tcPr>
            <w:tcW w:type="dxa" w:w="2808"/>
            <w:vAlign w:val="center"/>
            <w:shd w:fill="F0F5F8"/>
            <w:tcMar>
              <w:top w:w="80" w:type="dxa"/>
              <w:bottom w:w="80" w:type="dxa"/>
              <w:left w:w="100" w:type="dxa"/>
              <w:right w:w="100" w:type="dxa"/>
            </w:tcMar>
          </w:tcPr>
          <w:p>
            <w:pPr>
              <w:pStyle w:val="Compact"/>
              <w:spacing w:after="20" w:line="276" w:lineRule="auto"/>
              <w:jc w:val="left"/>
            </w:pPr>
            <m:oMath>
              <m:r>
                <m:t>Θ</m:t>
              </m:r>
              <m:d>
                <m:dPr>
                  <m:begChr m:val="("/>
                  <m:endChr m:val=")"/>
                  <m:sepChr m:val=""/>
                  <m:grow/>
                </m:dPr>
                <m:e>
                  <m:r>
                    <m:t>n</m:t>
                  </m:r>
                  <m:r>
                    <m:rPr>
                      <m:sty m:val="p"/>
                    </m:rPr>
                    <m:t>+</m:t>
                  </m:r>
                  <m:r>
                    <m:t>1</m:t>
                  </m:r>
                </m:e>
              </m:d>
            </m:oMath>
          </w:p>
        </w:tc>
        <w:tc>
          <w:tcPr>
            <w:tcW w:type="dxa" w:w="3730"/>
            <w:vAlign w:val="center"/>
            <w:shd w:fill="F0F5F8"/>
            <w:tcMar>
              <w:top w:w="80" w:type="dxa"/>
              <w:bottom w:w="80" w:type="dxa"/>
              <w:left w:w="100" w:type="dxa"/>
              <w:right w:w="100" w:type="dxa"/>
            </w:tcMar>
          </w:tcPr>
          <w:p>
            <w:pPr>
              <w:pStyle w:val="Compact"/>
              <w:spacing w:after="20" w:line="276" w:lineRule="auto"/>
              <w:jc w:val="left"/>
            </w:pPr>
            <w:r>
              <w:rPr>
                <w:sz w:val="20"/>
              </w:rPr>
              <w:t xml:space="preserve">含输出列表，峰值</w:t>
            </w:r>
            <w:r>
              <w:rPr>
                <w:sz w:val="20"/>
              </w:rPr>
              <w:t xml:space="preserve"> </w:t>
            </w:r>
            <m:oMath>
              <m:r>
                <m:t>O</m:t>
              </m:r>
              <m:d>
                <m:dPr>
                  <m:begChr m:val="("/>
                  <m:endChr m:val=")"/>
                  <m:sepChr m:val=""/>
                  <m:grow/>
                </m:dPr>
                <m:e>
                  <m:r>
                    <m:t>n</m:t>
                  </m:r>
                  <m:r>
                    <m:rPr>
                      <m:sty m:val="p"/>
                    </m:rPr>
                    <m:t>+</m:t>
                  </m:r>
                  <m:r>
                    <m:t>1</m:t>
                  </m:r>
                </m:e>
              </m:d>
            </m:oMath>
          </w:p>
        </w:tc>
      </w:tr>
      <w:tr>
        <w:trPr>
          <w:cantSplit/>
        </w:trPr>
        <w:tc>
          <w:tcPr>
            <w:tcW w:type="dxa" w:w="3456"/>
            <w:vAlign w:val="center"/>
            <w:shd w:fill="FFFFFF"/>
            <w:tcMar>
              <w:top w:w="80" w:type="dxa"/>
              <w:bottom w:w="80" w:type="dxa"/>
              <w:left w:w="100" w:type="dxa"/>
              <w:right w:w="100" w:type="dxa"/>
            </w:tcMar>
          </w:tcPr>
          <w:p>
            <w:pPr>
              <w:pStyle w:val="Compact"/>
              <w:spacing w:after="20" w:line="276" w:lineRule="auto"/>
              <w:jc w:val="left"/>
            </w:pPr>
            <w:r>
              <w:rPr>
                <w:sz w:val="20"/>
              </w:rPr>
              <w:t xml:space="preserve">独立测试的结构检查</w:t>
            </w:r>
          </w:p>
        </w:tc>
        <w:tc>
          <w:tcPr>
            <w:tcW w:type="dxa" w:w="2808"/>
            <w:vAlign w:val="center"/>
            <w:shd w:fill="FFFFFF"/>
            <w:tcMar>
              <w:top w:w="80" w:type="dxa"/>
              <w:bottom w:w="80" w:type="dxa"/>
              <w:left w:w="100" w:type="dxa"/>
              <w:right w:w="100" w:type="dxa"/>
            </w:tcMar>
          </w:tcPr>
          <w:p>
            <w:pPr>
              <w:pStyle w:val="Compact"/>
              <w:spacing w:after="20" w:line="276" w:lineRule="auto"/>
              <w:jc w:val="left"/>
            </w:pPr>
            <m:oMath>
              <m:r>
                <m:t>Θ</m:t>
              </m:r>
              <m:d>
                <m:dPr>
                  <m:begChr m:val="("/>
                  <m:endChr m:val=")"/>
                  <m:sepChr m:val=""/>
                  <m:grow/>
                </m:dPr>
                <m:e>
                  <m:r>
                    <m:t>n</m:t>
                  </m:r>
                  <m:r>
                    <m:rPr>
                      <m:sty m:val="p"/>
                    </m:rPr>
                    <m:t>+</m:t>
                  </m:r>
                  <m:r>
                    <m:t>1</m:t>
                  </m:r>
                </m:e>
              </m:d>
            </m:oMath>
            <w:r>
              <w:rPr>
                <w:sz w:val="20"/>
              </w:rPr>
              <w:t xml:space="preserve">，不含排序对照</w:t>
            </w:r>
          </w:p>
        </w:tc>
        <w:tc>
          <w:tcPr>
            <w:tcW w:type="dxa" w:w="3730"/>
            <w:vAlign w:val="center"/>
            <w:shd w:fill="FFFFFF"/>
            <w:tcMar>
              <w:top w:w="80" w:type="dxa"/>
              <w:bottom w:w="80" w:type="dxa"/>
              <w:left w:w="100" w:type="dxa"/>
              <w:right w:w="100" w:type="dxa"/>
            </w:tcMar>
          </w:tcPr>
          <w:p>
            <w:pPr>
              <w:pStyle w:val="Compact"/>
              <w:spacing w:after="20" w:line="276" w:lineRule="auto"/>
              <w:jc w:val="left"/>
            </w:pPr>
            <w:r>
              <w:rPr>
                <w:sz w:val="20"/>
              </w:rPr>
              <w:t xml:space="preserve">保存节点ID和序列，空间</w:t>
            </w:r>
            <w:r>
              <w:rPr>
                <w:sz w:val="20"/>
              </w:rPr>
              <w:t xml:space="preserve"> </w:t>
            </w:r>
            <m:oMath>
              <m:r>
                <m:t>O</m:t>
              </m:r>
              <m:d>
                <m:dPr>
                  <m:begChr m:val="("/>
                  <m:endChr m:val=")"/>
                  <m:sepChr m:val=""/>
                  <m:grow/>
                </m:dPr>
                <m:e>
                  <m:r>
                    <m:t>n</m:t>
                  </m:r>
                  <m:r>
                    <m:rPr>
                      <m:sty m:val="p"/>
                    </m:rPr>
                    <m:t>+</m:t>
                  </m:r>
                  <m:r>
                    <m:t>1</m:t>
                  </m:r>
                </m:e>
              </m:d>
            </m:oMath>
          </w:p>
        </w:tc>
      </w:tr>
    </w:tbl>
    <w:p>
      <w:pPr>
        <w:pStyle w:val="BodyText"/>
      </w:pPr>
      <w:r>
        <w:t xml:space="preserve">独立测试还对期望键列表排序进行比对，其一般时间上界为</w:t>
      </w:r>
      <w:r>
        <w:t xml:space="preserve"> </w:t>
      </w:r>
      <m:oMath>
        <m:r>
          <m:t>O</m:t>
        </m:r>
        <m:d>
          <m:dPr>
            <m:begChr m:val="("/>
            <m:endChr m:val=")"/>
            <m:sepChr m:val=""/>
            <m:grow/>
          </m:dPr>
          <m:e>
            <m:r>
              <m:t>n</m:t>
            </m:r>
            <m:r>
              <m:rPr>
                <m:sty m:val="p"/>
              </m:rPr>
              <m:t>lg</m:t>
            </m:r>
            <m:d>
              <m:dPr>
                <m:begChr m:val="("/>
                <m:endChr m:val=")"/>
                <m:sepChr m:val=""/>
                <m:grow/>
              </m:dPr>
              <m:e>
                <m:r>
                  <m:t>n</m:t>
                </m:r>
                <m:r>
                  <m:rPr>
                    <m:sty m:val="p"/>
                  </m:rPr>
                  <m:t>+</m:t>
                </m:r>
                <m:r>
                  <m:t>2</m:t>
                </m:r>
              </m:e>
            </m:d>
          </m:e>
        </m:d>
      </m:oMath>
      <w:r>
        <w:t xml:space="preserve">。所以整个测试脚本的耗时不能用于直接证明连接核心为对数时间。</w:t>
      </w:r>
    </w:p>
    <w:bookmarkEnd w:id="48"/>
    <w:bookmarkStart w:id="49" w:name="测试数据与实际结果"/>
    <w:p>
      <w:pPr>
        <w:pStyle w:val="Heading2"/>
      </w:pPr>
      <w:r>
        <w:rPr>
          <w:color w:val="000000"/>
        </w:rPr>
        <w:t xml:space="preserve">5.3 测试数据与实际结果</w:t>
      </w:r>
    </w:p>
    <w:p>
      <w:pPr>
        <w:pStyle w:val="FirstParagraph"/>
      </w:pPr>
      <w:r>
        <w:rPr>
          <w:rStyle w:val="VerbatimChar"/>
        </w:rPr>
        <w:t xml:space="preserve">test_rb_join.py</w:t>
      </w:r>
      <w:r>
        <w:t xml:space="preserve"> </w:t>
      </w:r>
      <w:r>
        <w:t xml:space="preserve">共包含6个测试方法：固定连接、逐次插入、随机连接、连接后继续插入、重复连接，以及同一输入树对象的异常检查。固定连接含7组数据；随机连接使用种子132生成500组满足键序前提的数据。</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832"/>
        <w:gridCol w:w="1440"/>
        <w:gridCol w:w="1440"/>
        <w:gridCol w:w="1282"/>
      </w:tblGrid>
      <w:tr>
        <w:trPr>
          <w:tblHeader w:val="true"/>
          <w:tblHeader/>
          <w:cantSplit/>
        </w:trPr>
        <w:tc>
          <w:tcPr>
            <w:tcW w:type="dxa" w:w="5832"/>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固定输入 T₁、连接键、T₂</w:t>
            </w:r>
          </w:p>
        </w:tc>
        <w:tc>
          <w:tcPr>
            <w:tcW w:type="dxa" w:w="1440"/>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输入黑高</w:t>
            </w:r>
          </w:p>
        </w:tc>
        <w:tc>
          <w:tcPr>
            <w:tcW w:type="dxa" w:w="1440"/>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输出黑高</w:t>
            </w:r>
          </w:p>
        </w:tc>
        <w:tc>
          <w:tcPr>
            <w:tcW w:type="dxa" w:w="1282"/>
            <w:vAlign w:val="center"/>
            <w:shd w:fill="17384D"/>
            <w:tcMar>
              <w:top w:w="80" w:type="dxa"/>
              <w:bottom w:w="80" w:type="dxa"/>
              <w:left w:w="100" w:type="dxa"/>
              <w:right w:w="100" w:type="dxa"/>
            </w:tcMar>
          </w:tcPr>
          <w:p>
            <w:pPr>
              <w:pStyle w:val="Compact"/>
              <w:spacing w:after="20" w:line="276" w:lineRule="auto"/>
              <w:jc w:val="left"/>
            </w:pPr>
            <w:r>
              <w:rPr>
                <w:b/>
                <w:color w:val="FFFFFF"/>
                <w:sz w:val="20"/>
              </w:rPr>
              <w:t xml:space="preserve">结果</w:t>
            </w:r>
          </w:p>
        </w:tc>
      </w:tr>
      <w:tr>
        <w:trPr>
          <w:cantSplit/>
        </w:trPr>
        <w:tc>
          <w:tcPr>
            <w:tcW w:type="dxa" w:w="5832"/>
            <w:vAlign w:val="center"/>
            <w:shd w:fill="FFFFFF"/>
            <w:tcMar>
              <w:top w:w="80" w:type="dxa"/>
              <w:bottom w:w="80" w:type="dxa"/>
              <w:left w:w="100" w:type="dxa"/>
              <w:right w:w="100" w:type="dxa"/>
            </w:tcMar>
          </w:tcPr>
          <w:p>
            <w:pPr>
              <w:pStyle w:val="Compact"/>
              <w:spacing w:after="20" w:line="276" w:lineRule="auto"/>
              <w:jc w:val="left"/>
            </w:pPr>
            <w:r>
              <w:rPr>
                <w:sz w:val="20"/>
              </w:rPr>
              <w:t xml:space="preserve">[1,2,3]，4，[5,6,7]</w:t>
            </w:r>
          </w:p>
        </w:tc>
        <w:tc>
          <w:tcPr>
            <w:tcW w:type="dxa" w:w="1440"/>
            <w:vAlign w:val="center"/>
            <w:shd w:fill="FFFFFF"/>
            <w:tcMar>
              <w:top w:w="80" w:type="dxa"/>
              <w:bottom w:w="80" w:type="dxa"/>
              <w:left w:w="100" w:type="dxa"/>
              <w:right w:w="100" w:type="dxa"/>
            </w:tcMar>
          </w:tcPr>
          <w:p>
            <w:pPr>
              <w:pStyle w:val="Compact"/>
              <w:spacing w:after="20" w:line="276" w:lineRule="auto"/>
              <w:jc w:val="left"/>
            </w:pPr>
            <w:r>
              <w:rPr>
                <w:sz w:val="20"/>
              </w:rPr>
              <w:t xml:space="preserve">1，1</w:t>
            </w:r>
          </w:p>
        </w:tc>
        <w:tc>
          <w:tcPr>
            <w:tcW w:type="dxa" w:w="1440"/>
            <w:vAlign w:val="center"/>
            <w:shd w:fill="FFFFFF"/>
            <w:tcMar>
              <w:top w:w="80" w:type="dxa"/>
              <w:bottom w:w="80" w:type="dxa"/>
              <w:left w:w="100" w:type="dxa"/>
              <w:right w:w="100" w:type="dxa"/>
            </w:tcMar>
          </w:tcPr>
          <w:p>
            <w:pPr>
              <w:pStyle w:val="Compact"/>
              <w:spacing w:after="20" w:line="276" w:lineRule="auto"/>
              <w:jc w:val="left"/>
            </w:pPr>
            <w:r>
              <w:rPr>
                <w:sz w:val="20"/>
              </w:rPr>
              <w:t xml:space="preserve">2</w:t>
            </w:r>
          </w:p>
        </w:tc>
        <w:tc>
          <w:tcPr>
            <w:tcW w:type="dxa" w:w="1282"/>
            <w:vAlign w:val="center"/>
            <w:shd w:fill="FFFFFF"/>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5832"/>
            <w:vAlign w:val="center"/>
            <w:shd w:fill="F0F5F8"/>
            <w:tcMar>
              <w:top w:w="80" w:type="dxa"/>
              <w:bottom w:w="80" w:type="dxa"/>
              <w:left w:w="100" w:type="dxa"/>
              <w:right w:w="100" w:type="dxa"/>
            </w:tcMar>
          </w:tcPr>
          <w:p>
            <w:pPr>
              <w:pStyle w:val="Compact"/>
              <w:spacing w:after="20" w:line="276" w:lineRule="auto"/>
              <w:jc w:val="left"/>
            </w:pPr>
            <w:r>
              <w:rPr>
                <w:sz w:val="20"/>
              </w:rPr>
              <w:t xml:space="preserve">[1,…,15]，16，[17,18,19]</w:t>
            </w:r>
          </w:p>
        </w:tc>
        <w:tc>
          <w:tcPr>
            <w:tcW w:type="dxa" w:w="1440"/>
            <w:vAlign w:val="center"/>
            <w:shd w:fill="F0F5F8"/>
            <w:tcMar>
              <w:top w:w="80" w:type="dxa"/>
              <w:bottom w:w="80" w:type="dxa"/>
              <w:left w:w="100" w:type="dxa"/>
              <w:right w:w="100" w:type="dxa"/>
            </w:tcMar>
          </w:tcPr>
          <w:p>
            <w:pPr>
              <w:pStyle w:val="Compact"/>
              <w:spacing w:after="20" w:line="276" w:lineRule="auto"/>
              <w:jc w:val="left"/>
            </w:pPr>
            <w:r>
              <w:rPr>
                <w:sz w:val="20"/>
              </w:rPr>
              <w:t xml:space="preserve">3，1</w:t>
            </w:r>
          </w:p>
        </w:tc>
        <w:tc>
          <w:tcPr>
            <w:tcW w:type="dxa" w:w="1440"/>
            <w:vAlign w:val="center"/>
            <w:shd w:fill="F0F5F8"/>
            <w:tcMar>
              <w:top w:w="80" w:type="dxa"/>
              <w:bottom w:w="80" w:type="dxa"/>
              <w:left w:w="100" w:type="dxa"/>
              <w:right w:w="100" w:type="dxa"/>
            </w:tcMar>
          </w:tcPr>
          <w:p>
            <w:pPr>
              <w:pStyle w:val="Compact"/>
              <w:spacing w:after="20" w:line="276" w:lineRule="auto"/>
              <w:jc w:val="left"/>
            </w:pPr>
            <w:r>
              <w:rPr>
                <w:sz w:val="20"/>
              </w:rPr>
              <w:t xml:space="preserve">3</w:t>
            </w:r>
          </w:p>
        </w:tc>
        <w:tc>
          <w:tcPr>
            <w:tcW w:type="dxa" w:w="1282"/>
            <w:vAlign w:val="center"/>
            <w:shd w:fill="F0F5F8"/>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5832"/>
            <w:vAlign w:val="center"/>
            <w:shd w:fill="FFFFFF"/>
            <w:tcMar>
              <w:top w:w="80" w:type="dxa"/>
              <w:bottom w:w="80" w:type="dxa"/>
              <w:left w:w="100" w:type="dxa"/>
              <w:right w:w="100" w:type="dxa"/>
            </w:tcMar>
          </w:tcPr>
          <w:p>
            <w:pPr>
              <w:pStyle w:val="Compact"/>
              <w:spacing w:after="20" w:line="276" w:lineRule="auto"/>
              <w:jc w:val="left"/>
            </w:pPr>
            <w:r>
              <w:rPr>
                <w:sz w:val="20"/>
              </w:rPr>
              <w:t xml:space="preserve">[1,2,3]，4，[5,…,19]</w:t>
            </w:r>
          </w:p>
        </w:tc>
        <w:tc>
          <w:tcPr>
            <w:tcW w:type="dxa" w:w="1440"/>
            <w:vAlign w:val="center"/>
            <w:shd w:fill="FFFFFF"/>
            <w:tcMar>
              <w:top w:w="80" w:type="dxa"/>
              <w:bottom w:w="80" w:type="dxa"/>
              <w:left w:w="100" w:type="dxa"/>
              <w:right w:w="100" w:type="dxa"/>
            </w:tcMar>
          </w:tcPr>
          <w:p>
            <w:pPr>
              <w:pStyle w:val="Compact"/>
              <w:spacing w:after="20" w:line="276" w:lineRule="auto"/>
              <w:jc w:val="left"/>
            </w:pPr>
            <w:r>
              <w:rPr>
                <w:sz w:val="20"/>
              </w:rPr>
              <w:t xml:space="preserve">1，3</w:t>
            </w:r>
          </w:p>
        </w:tc>
        <w:tc>
          <w:tcPr>
            <w:tcW w:type="dxa" w:w="1440"/>
            <w:vAlign w:val="center"/>
            <w:shd w:fill="FFFFFF"/>
            <w:tcMar>
              <w:top w:w="80" w:type="dxa"/>
              <w:bottom w:w="80" w:type="dxa"/>
              <w:left w:w="100" w:type="dxa"/>
              <w:right w:w="100" w:type="dxa"/>
            </w:tcMar>
          </w:tcPr>
          <w:p>
            <w:pPr>
              <w:pStyle w:val="Compact"/>
              <w:spacing w:after="20" w:line="276" w:lineRule="auto"/>
              <w:jc w:val="left"/>
            </w:pPr>
            <w:r>
              <w:rPr>
                <w:sz w:val="20"/>
              </w:rPr>
              <w:t xml:space="preserve">3</w:t>
            </w:r>
          </w:p>
        </w:tc>
        <w:tc>
          <w:tcPr>
            <w:tcW w:type="dxa" w:w="1282"/>
            <w:vAlign w:val="center"/>
            <w:shd w:fill="FFFFFF"/>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5832"/>
            <w:vAlign w:val="center"/>
            <w:shd w:fill="F0F5F8"/>
            <w:tcMar>
              <w:top w:w="80" w:type="dxa"/>
              <w:bottom w:w="80" w:type="dxa"/>
              <w:left w:w="100" w:type="dxa"/>
              <w:right w:w="100" w:type="dxa"/>
            </w:tcMar>
          </w:tcPr>
          <w:p>
            <w:pPr>
              <w:pStyle w:val="Compact"/>
              <w:spacing w:after="20" w:line="276" w:lineRule="auto"/>
              <w:jc w:val="left"/>
            </w:pPr>
            <w:r>
              <w:rPr>
                <w:sz w:val="20"/>
              </w:rPr>
              <w:t xml:space="preserve">[]，4，[5,6,7]</w:t>
            </w:r>
          </w:p>
        </w:tc>
        <w:tc>
          <w:tcPr>
            <w:tcW w:type="dxa" w:w="1440"/>
            <w:vAlign w:val="center"/>
            <w:shd w:fill="F0F5F8"/>
            <w:tcMar>
              <w:top w:w="80" w:type="dxa"/>
              <w:bottom w:w="80" w:type="dxa"/>
              <w:left w:w="100" w:type="dxa"/>
              <w:right w:w="100" w:type="dxa"/>
            </w:tcMar>
          </w:tcPr>
          <w:p>
            <w:pPr>
              <w:pStyle w:val="Compact"/>
              <w:spacing w:after="20" w:line="276" w:lineRule="auto"/>
              <w:jc w:val="left"/>
            </w:pPr>
            <w:r>
              <w:rPr>
                <w:sz w:val="20"/>
              </w:rPr>
              <w:t xml:space="preserve">0，1</w:t>
            </w:r>
          </w:p>
        </w:tc>
        <w:tc>
          <w:tcPr>
            <w:tcW w:type="dxa" w:w="1440"/>
            <w:vAlign w:val="center"/>
            <w:shd w:fill="F0F5F8"/>
            <w:tcMar>
              <w:top w:w="80" w:type="dxa"/>
              <w:bottom w:w="80" w:type="dxa"/>
              <w:left w:w="100" w:type="dxa"/>
              <w:right w:w="100" w:type="dxa"/>
            </w:tcMar>
          </w:tcPr>
          <w:p>
            <w:pPr>
              <w:pStyle w:val="Compact"/>
              <w:spacing w:after="20" w:line="276" w:lineRule="auto"/>
              <w:jc w:val="left"/>
            </w:pPr>
            <w:r>
              <w:rPr>
                <w:sz w:val="20"/>
              </w:rPr>
              <w:t xml:space="preserve">2</w:t>
            </w:r>
          </w:p>
        </w:tc>
        <w:tc>
          <w:tcPr>
            <w:tcW w:type="dxa" w:w="1282"/>
            <w:vAlign w:val="center"/>
            <w:shd w:fill="F0F5F8"/>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5832"/>
            <w:vAlign w:val="center"/>
            <w:shd w:fill="FFFFFF"/>
            <w:tcMar>
              <w:top w:w="80" w:type="dxa"/>
              <w:bottom w:w="80" w:type="dxa"/>
              <w:left w:w="100" w:type="dxa"/>
              <w:right w:w="100" w:type="dxa"/>
            </w:tcMar>
          </w:tcPr>
          <w:p>
            <w:pPr>
              <w:pStyle w:val="Compact"/>
              <w:spacing w:after="20" w:line="276" w:lineRule="auto"/>
              <w:jc w:val="left"/>
            </w:pPr>
            <w:r>
              <w:rPr>
                <w:sz w:val="20"/>
              </w:rPr>
              <w:t xml:space="preserve">[1,2,3]，4，[]</w:t>
            </w:r>
          </w:p>
        </w:tc>
        <w:tc>
          <w:tcPr>
            <w:tcW w:type="dxa" w:w="1440"/>
            <w:vAlign w:val="center"/>
            <w:shd w:fill="FFFFFF"/>
            <w:tcMar>
              <w:top w:w="80" w:type="dxa"/>
              <w:bottom w:w="80" w:type="dxa"/>
              <w:left w:w="100" w:type="dxa"/>
              <w:right w:w="100" w:type="dxa"/>
            </w:tcMar>
          </w:tcPr>
          <w:p>
            <w:pPr>
              <w:pStyle w:val="Compact"/>
              <w:spacing w:after="20" w:line="276" w:lineRule="auto"/>
              <w:jc w:val="left"/>
            </w:pPr>
            <w:r>
              <w:rPr>
                <w:sz w:val="20"/>
              </w:rPr>
              <w:t xml:space="preserve">1，0</w:t>
            </w:r>
          </w:p>
        </w:tc>
        <w:tc>
          <w:tcPr>
            <w:tcW w:type="dxa" w:w="1440"/>
            <w:vAlign w:val="center"/>
            <w:shd w:fill="FFFFFF"/>
            <w:tcMar>
              <w:top w:w="80" w:type="dxa"/>
              <w:bottom w:w="80" w:type="dxa"/>
              <w:left w:w="100" w:type="dxa"/>
              <w:right w:w="100" w:type="dxa"/>
            </w:tcMar>
          </w:tcPr>
          <w:p>
            <w:pPr>
              <w:pStyle w:val="Compact"/>
              <w:spacing w:after="20" w:line="276" w:lineRule="auto"/>
              <w:jc w:val="left"/>
            </w:pPr>
            <w:r>
              <w:rPr>
                <w:sz w:val="20"/>
              </w:rPr>
              <w:t xml:space="preserve">2</w:t>
            </w:r>
          </w:p>
        </w:tc>
        <w:tc>
          <w:tcPr>
            <w:tcW w:type="dxa" w:w="1282"/>
            <w:vAlign w:val="center"/>
            <w:shd w:fill="FFFFFF"/>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5832"/>
            <w:vAlign w:val="center"/>
            <w:shd w:fill="F0F5F8"/>
            <w:tcMar>
              <w:top w:w="80" w:type="dxa"/>
              <w:bottom w:w="80" w:type="dxa"/>
              <w:left w:w="100" w:type="dxa"/>
              <w:right w:w="100" w:type="dxa"/>
            </w:tcMar>
          </w:tcPr>
          <w:p>
            <w:pPr>
              <w:pStyle w:val="Compact"/>
              <w:spacing w:after="20" w:line="276" w:lineRule="auto"/>
              <w:jc w:val="left"/>
            </w:pPr>
            <w:r>
              <w:rPr>
                <w:sz w:val="20"/>
              </w:rPr>
              <w:t xml:space="preserve">[]，4，[]</w:t>
            </w:r>
          </w:p>
        </w:tc>
        <w:tc>
          <w:tcPr>
            <w:tcW w:type="dxa" w:w="1440"/>
            <w:vAlign w:val="center"/>
            <w:shd w:fill="F0F5F8"/>
            <w:tcMar>
              <w:top w:w="80" w:type="dxa"/>
              <w:bottom w:w="80" w:type="dxa"/>
              <w:left w:w="100" w:type="dxa"/>
              <w:right w:w="100" w:type="dxa"/>
            </w:tcMar>
          </w:tcPr>
          <w:p>
            <w:pPr>
              <w:pStyle w:val="Compact"/>
              <w:spacing w:after="20" w:line="276" w:lineRule="auto"/>
              <w:jc w:val="left"/>
            </w:pPr>
            <w:r>
              <w:rPr>
                <w:sz w:val="20"/>
              </w:rPr>
              <w:t xml:space="preserve">0，0</w:t>
            </w:r>
          </w:p>
        </w:tc>
        <w:tc>
          <w:tcPr>
            <w:tcW w:type="dxa" w:w="1440"/>
            <w:vAlign w:val="center"/>
            <w:shd w:fill="F0F5F8"/>
            <w:tcMar>
              <w:top w:w="80" w:type="dxa"/>
              <w:bottom w:w="80" w:type="dxa"/>
              <w:left w:w="100" w:type="dxa"/>
              <w:right w:w="100" w:type="dxa"/>
            </w:tcMar>
          </w:tcPr>
          <w:p>
            <w:pPr>
              <w:pStyle w:val="Compact"/>
              <w:spacing w:after="20" w:line="276" w:lineRule="auto"/>
              <w:jc w:val="left"/>
            </w:pPr>
            <w:r>
              <w:rPr>
                <w:sz w:val="20"/>
              </w:rPr>
              <w:t xml:space="preserve">1</w:t>
            </w:r>
          </w:p>
        </w:tc>
        <w:tc>
          <w:tcPr>
            <w:tcW w:type="dxa" w:w="1282"/>
            <w:vAlign w:val="center"/>
            <w:shd w:fill="F0F5F8"/>
            <w:tcMar>
              <w:top w:w="80" w:type="dxa"/>
              <w:bottom w:w="80" w:type="dxa"/>
              <w:left w:w="100" w:type="dxa"/>
              <w:right w:w="100" w:type="dxa"/>
            </w:tcMar>
          </w:tcPr>
          <w:p>
            <w:pPr>
              <w:pStyle w:val="Compact"/>
              <w:spacing w:after="20" w:line="276" w:lineRule="auto"/>
              <w:jc w:val="left"/>
            </w:pPr>
            <w:r>
              <w:rPr>
                <w:sz w:val="20"/>
              </w:rPr>
              <w:t xml:space="preserve">通过</w:t>
            </w:r>
          </w:p>
        </w:tc>
      </w:tr>
      <w:tr>
        <w:trPr>
          <w:cantSplit/>
        </w:trPr>
        <w:tc>
          <w:tcPr>
            <w:tcW w:type="dxa" w:w="5832"/>
            <w:vAlign w:val="center"/>
            <w:shd w:fill="FFFFFF"/>
            <w:tcMar>
              <w:top w:w="80" w:type="dxa"/>
              <w:bottom w:w="80" w:type="dxa"/>
              <w:left w:w="100" w:type="dxa"/>
              <w:right w:w="100" w:type="dxa"/>
            </w:tcMar>
          </w:tcPr>
          <w:p>
            <w:pPr>
              <w:pStyle w:val="Compact"/>
              <w:spacing w:after="20" w:line="276" w:lineRule="auto"/>
              <w:jc w:val="left"/>
            </w:pPr>
            <w:r>
              <w:rPr>
                <w:sz w:val="20"/>
              </w:rPr>
              <w:t xml:space="preserve">[1,2,2]，2，[2,3,4]</w:t>
            </w:r>
          </w:p>
        </w:tc>
        <w:tc>
          <w:tcPr>
            <w:tcW w:type="dxa" w:w="1440"/>
            <w:vAlign w:val="center"/>
            <w:shd w:fill="FFFFFF"/>
            <w:tcMar>
              <w:top w:w="80" w:type="dxa"/>
              <w:bottom w:w="80" w:type="dxa"/>
              <w:left w:w="100" w:type="dxa"/>
              <w:right w:w="100" w:type="dxa"/>
            </w:tcMar>
          </w:tcPr>
          <w:p>
            <w:pPr>
              <w:pStyle w:val="Compact"/>
              <w:spacing w:after="20" w:line="276" w:lineRule="auto"/>
              <w:jc w:val="left"/>
            </w:pPr>
            <w:r>
              <w:rPr>
                <w:sz w:val="20"/>
              </w:rPr>
              <w:t xml:space="preserve">1，1</w:t>
            </w:r>
          </w:p>
        </w:tc>
        <w:tc>
          <w:tcPr>
            <w:tcW w:type="dxa" w:w="1440"/>
            <w:vAlign w:val="center"/>
            <w:shd w:fill="FFFFFF"/>
            <w:tcMar>
              <w:top w:w="80" w:type="dxa"/>
              <w:bottom w:w="80" w:type="dxa"/>
              <w:left w:w="100" w:type="dxa"/>
              <w:right w:w="100" w:type="dxa"/>
            </w:tcMar>
          </w:tcPr>
          <w:p>
            <w:pPr>
              <w:pStyle w:val="Compact"/>
              <w:spacing w:after="20" w:line="276" w:lineRule="auto"/>
              <w:jc w:val="left"/>
            </w:pPr>
            <w:r>
              <w:rPr>
                <w:sz w:val="20"/>
              </w:rPr>
              <w:t xml:space="preserve">2</w:t>
            </w:r>
          </w:p>
        </w:tc>
        <w:tc>
          <w:tcPr>
            <w:tcW w:type="dxa" w:w="1282"/>
            <w:vAlign w:val="center"/>
            <w:shd w:fill="FFFFFF"/>
            <w:tcMar>
              <w:top w:w="80" w:type="dxa"/>
              <w:bottom w:w="80" w:type="dxa"/>
              <w:left w:w="100" w:type="dxa"/>
              <w:right w:w="100" w:type="dxa"/>
            </w:tcMar>
          </w:tcPr>
          <w:p>
            <w:pPr>
              <w:pStyle w:val="Compact"/>
              <w:spacing w:after="20" w:line="276" w:lineRule="auto"/>
              <w:jc w:val="left"/>
            </w:pPr>
            <w:r>
              <w:rPr>
                <w:sz w:val="20"/>
              </w:rPr>
              <w:t xml:space="preserve">通过</w:t>
            </w:r>
          </w:p>
        </w:tc>
      </w:tr>
    </w:tbl>
    <w:p>
      <w:pPr>
        <w:pStyle w:val="BodyText"/>
      </w:pPr>
      <w:r>
        <w:t xml:space="preserve">独立检查不调用实现中的</w:t>
      </w:r>
      <w:r>
        <w:t xml:space="preserve"> </w:t>
      </w:r>
      <w:r>
        <w:rPr>
          <w:rStyle w:val="VerbatimChar"/>
        </w:rPr>
        <w:t xml:space="preserve">validate</w:t>
      </w:r>
      <w:r>
        <w:t xml:space="preserve">，而是重新遍历结构，检查黑根、黑NIL、无红红相邻、左右路径黑高相同、父指针正确、无环与重复挂接、中序结果及重复键数量正确。它还比较连接前后的节点ID，确认原节点被复用且只新增一个连接节点，并检查输入句柄被清空。</w:t>
      </w:r>
    </w:p>
    <w:p>
      <w:pPr>
        <w:pStyle w:val="BodyText"/>
      </w:pPr>
      <w:r>
        <w:t xml:space="preserve">本次执行两份独立测试，共18个测试方法全部通过。红黑树部分6个方法全部通过，涵盖7组固定连接及500组随机连接。测试说明所选数据范围内的实现行为满足检查条件；算法对一般合法输入的保证仍由第四部分的正确性论证和高度界给出。</w:t>
      </w:r>
    </w:p>
    <w:bookmarkEnd w:id="49"/>
    <w:bookmarkStart w:id="50" w:name="算法优点与限制"/>
    <w:p>
      <w:pPr>
        <w:pStyle w:val="Heading2"/>
      </w:pPr>
      <w:r>
        <w:rPr>
          <w:color w:val="000000"/>
        </w:rPr>
        <w:t xml:space="preserve">5.4 算法优点与限制</w:t>
      </w:r>
    </w:p>
    <w:p>
      <w:pPr>
        <w:pStyle w:val="FirstParagraph"/>
      </w:pPr>
      <w:r>
        <w:t xml:space="preserve">黑高匹配连接只修改一条树脊附近的结构，具有最坏对数时间上界，并复用已有节点。相较于把全部键重新插入，它能避免遍历所有输入节点；黑高相等且两树非空时，连接甚至只需常数时间。</w:t>
      </w:r>
    </w:p>
    <w:p>
      <w:pPr>
        <w:pStyle w:val="BodyText"/>
      </w:pPr>
      <w:r>
        <w:t xml:space="preserve">其适用条件也较明确：两棵树必须已经是合法红黑树，且全部左侧键不大于连接键，全部右侧键不小于连接键。代码采用破坏式连接，不保留可独立修改的旧版本；需要持久化版本时应另设计路径复制。工程实现必须一致处理NIL、根指针、父指针和黑高，否则中序正确也可能掩盖结构错误。</w:t>
      </w:r>
    </w:p>
    <w:bookmarkEnd w:id="50"/>
    <w:bookmarkEnd w:id="51"/>
    <w:bookmarkStart w:id="53" w:name="六-总结"/>
    <w:p>
      <w:pPr>
        <w:pStyle w:val="Heading1"/>
      </w:pPr>
      <w:r>
        <w:rPr>
          <w:color w:val="000000"/>
        </w:rPr>
        <w:t xml:space="preserve">六 总结</w:t>
      </w:r>
    </w:p>
    <w:p>
      <w:pPr>
        <w:pStyle w:val="FirstParagraph"/>
      </w:pPr>
      <w:r>
        <w:t xml:space="preserve">4-4的十个递归式展示了成本由叶子、根附近或各层共同主导的不同情形。分析时应确认基例和定义域，按结构选择方法，并同时说明上下界。配套整表数值程序提供可复现的计算结果，但其线性求值成本应与递归式的增长阶分别讨论。</w:t>
      </w:r>
    </w:p>
    <w:p>
      <w:pPr>
        <w:pStyle w:val="BodyText"/>
      </w:pPr>
      <w:r>
        <w:t xml:space="preserve">13-2的连接算法先在较高树上匹配黑高，再以红色连接节点接入等黑高子树，最后复用插入修复。在键序前提下，它保持搜索树次序，并恢复全部红黑性质；最坏时间为</w:t>
      </w:r>
      <w:r>
        <w:t xml:space="preserve"> </w:t>
      </w:r>
      <m:oMath>
        <m:r>
          <m:t>O</m:t>
        </m:r>
        <m:d>
          <m:dPr>
            <m:begChr m:val="("/>
            <m:endChr m:val=")"/>
            <m:sepChr m:val=""/>
            <m:grow/>
          </m:dPr>
          <m:e>
            <m:r>
              <m:rPr>
                <m:sty m:val="p"/>
              </m:rPr>
              <m:t>lg</m:t>
            </m:r>
            <m:d>
              <m:dPr>
                <m:begChr m:val="("/>
                <m:endChr m:val=")"/>
                <m:sepChr m:val=""/>
                <m:grow/>
              </m:dPr>
              <m:e>
                <m:r>
                  <m:t>n</m:t>
                </m:r>
                <m:r>
                  <m:rPr>
                    <m:sty m:val="p"/>
                  </m:rPr>
                  <m:t>+</m:t>
                </m:r>
                <m:r>
                  <m:t>2</m:t>
                </m:r>
              </m:e>
            </m:d>
          </m:e>
        </m:d>
      </m:oMath>
      <w:r>
        <w:t xml:space="preserve">，新增辅助空间为</w:t>
      </w:r>
      <w:r>
        <w:t xml:space="preserve"> </w:t>
      </w:r>
      <m:oMath>
        <m:r>
          <m:t>O</m:t>
        </m:r>
        <m:d>
          <m:dPr>
            <m:begChr m:val="("/>
            <m:endChr m:val=")"/>
            <m:sepChr m:val=""/>
            <m:grow/>
          </m:dPr>
          <m:e>
            <m:r>
              <m:t>1</m:t>
            </m:r>
          </m:e>
        </m:d>
      </m:oMath>
      <w:r>
        <w:t xml:space="preserve">。独立测试进一步核对节点复用、边界输入和后续可更新性。</w:t>
      </w:r>
    </w:p>
    <w:bookmarkStart w:id="52" w:name="参考资料与配套文件"/>
    <w:p>
      <w:pPr>
        <w:pStyle w:val="Heading2"/>
        <w:pageBreakBefore/>
      </w:pPr>
      <w:r>
        <w:rPr>
          <w:color w:val="000000"/>
        </w:rPr>
        <w:t xml:space="preserve">参考资料与配套文件</w:t>
      </w:r>
    </w:p>
    <w:p>
      <w:pPr>
        <w:numPr>
          <w:ilvl w:val="0"/>
          <w:numId w:val="1001"/>
        </w:numPr>
        <w:pStyle w:val="Compact"/>
      </w:pPr>
      <w:r>
        <w:t xml:space="preserve">Cormen, Leiserson, Rivest, Stein.</w:t>
      </w:r>
      <w:r>
        <w:t xml:space="preserve"> </w:t>
      </w:r>
      <w:r>
        <w:rPr>
          <w:iCs/>
          <w:i/>
        </w:rPr>
        <w:t xml:space="preserve">Introduction to Algorithms</w:t>
      </w:r>
      <w:r>
        <w:t xml:space="preserve">. Fourth Edition. MIT Press, 2022. 第4章思考题4-4与第13章思考题13-2。</w:t>
      </w:r>
    </w:p>
    <w:p>
      <w:pPr>
        <w:numPr>
          <w:ilvl w:val="0"/>
          <w:numId w:val="1001"/>
        </w:numPr>
        <w:pStyle w:val="Compact"/>
      </w:pPr>
      <w:r>
        <w:t xml:space="preserve">配套讲义《算法导论第四版 4-4与13-2 题干补充版》。题意采用中文转述，数学式及小问范围与已核对的第四版一致。</w:t>
      </w:r>
    </w:p>
    <w:p>
      <w:pPr>
        <w:numPr>
          <w:ilvl w:val="0"/>
          <w:numId w:val="1001"/>
        </w:numPr>
        <w:pStyle w:val="Compact"/>
      </w:pPr>
      <w:r>
        <w:t xml:space="preserve">算法文件：</w:t>
      </w:r>
      <w:r>
        <w:rPr>
          <w:rStyle w:val="VerbatimChar"/>
        </w:rPr>
        <w:t xml:space="preserve">recurrences_4_4.py</w:t>
      </w:r>
      <w:r>
        <w:t xml:space="preserve">、</w:t>
      </w:r>
      <w:r>
        <w:rPr>
          <w:rStyle w:val="VerbatimChar"/>
        </w:rPr>
        <w:t xml:space="preserve">rb_join_13_2.py</w:t>
      </w:r>
      <w:r>
        <w:t xml:space="preserve">。</w:t>
      </w:r>
    </w:p>
    <w:p>
      <w:pPr>
        <w:numPr>
          <w:ilvl w:val="0"/>
          <w:numId w:val="1001"/>
        </w:numPr>
        <w:pStyle w:val="Compact"/>
      </w:pPr>
      <w:r>
        <w:t xml:space="preserve">独立测试文件：</w:t>
      </w:r>
      <w:r>
        <w:rPr>
          <w:rStyle w:val="VerbatimChar"/>
        </w:rPr>
        <w:t xml:space="preserve">test_recurrences_4_4.py</w:t>
      </w:r>
      <w:r>
        <w:t xml:space="preserve">、</w:t>
      </w:r>
      <w:r>
        <w:rPr>
          <w:rStyle w:val="VerbatimChar"/>
        </w:rPr>
        <w:t xml:space="preserve">test_rb_join.py</w:t>
      </w:r>
      <w:r>
        <w:t xml:space="preserve">。</w:t>
      </w:r>
    </w:p>
    <w:bookmarkEnd w:id="52"/>
    <w:bookmarkEnd w:id="53"/>
    <w:sectPr>
      <w:footerReference w:type="default" r:id="rId9"/>
      <w:pgSz w:w="12240" w:h="15840"/>
      <w:pgMar w:top="1037" w:bottom="1037" w:left="1123" w:right="1123"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360" w:lineRule="exact" w:after="140"/>
    </w:pPr>
    <w:rPr>
      <w:rFonts w:ascii="Noto Sans CJK SC" w:hAnsi="Noto Sans CJK SC" w:eastAsia="Noto Sans CJK SC" w:cs="Noto Sans CJK SC"/>
      <w:color w:val="000000"/>
      <w:sz w:val="18"/>
    </w:rPr>
  </w:style>
  <w:style w:styleId="BodyText" w:type="paragraph">
    <w:name w:val="Body Text"/>
    <w:basedOn w:val="Normal"/>
    <w:link w:val="BodyTextChar"/>
    <w:pPr>
      <w:widowControl/>
      <w:spacing w:after="140" w:before="180" w:line="360" w:lineRule="exact"/>
    </w:pPr>
    <w:qFormat/>
    <w:rPr>
      <w:rFonts w:ascii="Noto Sans CJK SC" w:hAnsi="Noto Sans CJK SC" w:eastAsia="Noto Sans CJK SC" w:cs="Noto Sans CJK SC"/>
      <w:color w:val="000000"/>
      <w:sz w:val="22"/>
    </w:rPr>
  </w:style>
  <w:style w:customStyle="1" w:styleId="FirstParagraph" w:type="paragraph">
    <w:name w:val="First Paragraph"/>
    <w:basedOn w:val="BodyText"/>
    <w:next w:val="BodyText"/>
    <w:qFormat/>
    <w:pPr>
      <w:widowControl/>
      <w:spacing w:line="360" w:lineRule="exact" w:after="140"/>
    </w:pPr>
    <w:rPr>
      <w:rFonts w:ascii="Noto Sans CJK SC" w:hAnsi="Noto Sans CJK SC" w:eastAsia="Noto Sans CJK SC" w:cs="Noto Sans CJK SC"/>
      <w:color w:val="000000"/>
      <w:sz w:val="22"/>
    </w:rPr>
  </w:style>
  <w:style w:customStyle="1" w:styleId="Compact" w:type="paragraph">
    <w:name w:val="Compact"/>
    <w:basedOn w:val="BodyText"/>
    <w:qFormat/>
    <w:pPr>
      <w:widowControl/>
      <w:spacing w:after="140" w:before="36" w:line="360" w:lineRule="exact"/>
    </w:pPr>
    <w:rPr>
      <w:rFonts w:ascii="Noto Sans CJK SC" w:hAnsi="Noto Sans CJK SC" w:eastAsia="Noto Sans CJK SC" w:cs="Noto Sans CJK SC"/>
      <w:color w:val="000000"/>
      <w:sz w:val="22"/>
    </w:rPr>
  </w:style>
  <w:style w:styleId="Title" w:type="paragraph">
    <w:name w:val="Title"/>
    <w:basedOn w:val="Normal"/>
    <w:next w:val="BodyText"/>
    <w:qFormat/>
    <w:pPr>
      <w:keepNext/>
      <w:keepLines/>
      <w:widowControl/>
      <w:spacing w:after="160" w:before="0" w:line="288" w:lineRule="auto"/>
      <w:jc w:val="center"/>
    </w:pPr>
    <w:rPr>
      <w:rFonts w:asciiTheme="majorHAnsi" w:cstheme="majorBidi" w:eastAsiaTheme="majorEastAsia" w:hAnsiTheme="majorHAnsi" w:ascii="Noto Sans CJK SC" w:hAnsi="Noto Sans CJK SC" w:eastAsia="Noto Sans CJK SC" w:cs="Noto Sans CJK SC"/>
      <w:b/>
      <w:bCs/>
      <w:color w:val="000000"/>
      <w:sz w:val="44"/>
      <w:szCs w:val="36"/>
    </w:rPr>
  </w:style>
  <w:style w:styleId="Subtitle" w:type="paragraph">
    <w:name w:val="Subtitle"/>
    <w:basedOn w:val="Title"/>
    <w:next w:val="BodyText"/>
    <w:qFormat/>
    <w:pPr>
      <w:keepNext/>
      <w:keepLines/>
      <w:widowControl/>
      <w:spacing w:after="160" w:before="0" w:line="288" w:lineRule="auto"/>
      <w:jc w:val="center"/>
    </w:pPr>
    <w:rPr>
      <w:rFonts w:ascii="Noto Sans CJK SC" w:hAnsi="Noto Sans CJK SC" w:eastAsia="Noto Sans CJK SC" w:cs="Noto Sans CJK SC"/>
      <w:b w:val="0"/>
      <w:color w:val="000000"/>
      <w:sz w:val="22"/>
      <w:szCs w:val="30"/>
    </w:rPr>
  </w:style>
  <w:style w:customStyle="1" w:styleId="Author" w:type="paragraph">
    <w:name w:val="Author"/>
    <w:next w:val="BodyText"/>
    <w:qFormat/>
    <w:pPr>
      <w:keepNext/>
      <w:keepLines/>
      <w:widowControl/>
      <w:spacing w:line="360" w:lineRule="exact" w:after="140"/>
      <w:jc w:val="center"/>
    </w:pPr>
    <w:rPr>
      <w:rFonts w:ascii="Noto Sans CJK SC" w:hAnsi="Noto Sans CJK SC" w:eastAsia="Noto Sans CJK SC" w:cs="Noto Sans CJK SC"/>
      <w:color w:val="000000"/>
      <w:sz w:val="22"/>
    </w:rPr>
  </w:style>
  <w:style w:styleId="Date" w:type="paragraph">
    <w:name w:val="Date"/>
    <w:next w:val="BodyText"/>
    <w:qFormat/>
    <w:pPr>
      <w:keepNext/>
      <w:keepLines/>
      <w:widowControl/>
      <w:spacing w:line="360" w:lineRule="exact" w:after="140"/>
      <w:jc w:val="center"/>
    </w:pPr>
    <w:rPr>
      <w:rFonts w:ascii="Noto Sans CJK SC" w:hAnsi="Noto Sans CJK SC" w:eastAsia="Noto Sans CJK SC" w:cs="Noto Sans CJK SC"/>
      <w:color w:val="000000"/>
      <w:sz w:val="22"/>
    </w:rPr>
  </w:style>
  <w:style w:customStyle="1" w:styleId="AbstractTitle" w:type="paragraph">
    <w:name w:val="Abstract Title"/>
    <w:basedOn w:val="Normal"/>
    <w:next w:val="Abstract"/>
    <w:qFormat/>
    <w:pPr>
      <w:keepNext/>
      <w:keepLines/>
      <w:jc w:val="center"/>
      <w:widowControl/>
      <w:spacing w:after="140" w:before="300" w:line="360" w:lineRule="exact"/>
    </w:pPr>
    <w:rPr>
      <w:color w:val="000000"/>
      <w:sz w:val="22"/>
      <w:szCs w:val="20"/>
      <w:rFonts w:ascii="Noto Sans CJK SC" w:hAnsi="Noto Sans CJK SC" w:eastAsia="Noto Sans CJK SC" w:cs="Noto Sans CJK SC"/>
      <w:b/>
    </w:rPr>
  </w:style>
  <w:style w:customStyle="1" w:styleId="Abstract" w:type="paragraph">
    <w:name w:val="Abstract"/>
    <w:basedOn w:val="Normal"/>
    <w:next w:val="BodyText"/>
    <w:qFormat/>
    <w:pPr>
      <w:keepNext/>
      <w:keepLines/>
      <w:widowControl/>
      <w:spacing w:after="140" w:before="100" w:line="360" w:lineRule="exact"/>
    </w:pPr>
    <w:rPr>
      <w:rFonts w:ascii="Noto Sans CJK SC" w:hAnsi="Noto Sans CJK SC" w:eastAsia="Noto Sans CJK SC" w:cs="Noto Sans CJK SC"/>
      <w:color w:val="000000"/>
      <w:sz w:val="22"/>
      <w:szCs w:val="20"/>
    </w:rPr>
  </w:style>
  <w:style w:styleId="Bibliography" w:type="paragraph">
    <w:name w:val="Bibliography"/>
    <w:basedOn w:val="Normal"/>
    <w:next w:val="Bibliography"/>
    <w:qFormat/>
    <w:pPr>
      <w:widowControl/>
      <w:spacing w:line="360" w:lineRule="exact" w:after="140"/>
    </w:pPr>
    <w:rPr>
      <w:rFonts w:ascii="Noto Sans CJK SC" w:hAnsi="Noto Sans CJK SC" w:eastAsia="Noto Sans CJK SC" w:cs="Noto Sans CJK SC"/>
      <w:color w:val="000000"/>
      <w:sz w:val="22"/>
    </w:rPr>
  </w:style>
  <w:style w:styleId="Heading1" w:type="paragraph">
    <w:name w:val="Heading 1"/>
    <w:basedOn w:val="Normal"/>
    <w:next w:val="BodyText"/>
    <w:uiPriority w:val="9"/>
    <w:qFormat/>
    <w:pPr>
      <w:keepNext/>
      <w:keepLines/>
      <w:widowControl/>
      <w:spacing w:after="160" w:before="240" w:line="288" w:lineRule="auto"/>
      <w:outlineLvl w:val="0"/>
    </w:pPr>
    <w:rPr>
      <w:rFonts w:asciiTheme="majorHAnsi" w:cstheme="majorBidi" w:eastAsiaTheme="majorEastAsia" w:hAnsiTheme="majorHAnsi" w:ascii="Noto Sans CJK SC" w:hAnsi="Noto Sans CJK SC" w:eastAsia="Noto Sans CJK SC" w:cs="Noto Sans CJK SC"/>
      <w:b/>
      <w:bCs/>
      <w:color w:val="000000"/>
      <w:sz w:val="32"/>
      <w:szCs w:val="32"/>
    </w:rPr>
  </w:style>
  <w:style w:styleId="Heading2" w:type="paragraph">
    <w:name w:val="Heading 2"/>
    <w:basedOn w:val="Normal"/>
    <w:next w:val="BodyText"/>
    <w:uiPriority w:val="9"/>
    <w:unhideWhenUsed/>
    <w:qFormat/>
    <w:pPr>
      <w:keepNext/>
      <w:keepLines/>
      <w:widowControl/>
      <w:spacing w:after="160" w:before="240" w:line="288" w:lineRule="auto"/>
      <w:outlineLvl w:val="1"/>
    </w:pPr>
    <w:rPr>
      <w:rFonts w:asciiTheme="majorHAnsi" w:cstheme="majorBidi" w:eastAsiaTheme="majorEastAsia" w:hAnsiTheme="majorHAnsi" w:ascii="Noto Sans CJK SC" w:hAnsi="Noto Sans CJK SC" w:eastAsia="Noto Sans CJK SC" w:cs="Noto Sans CJK SC"/>
      <w:b/>
      <w:bCs/>
      <w:color w:val="000000"/>
      <w:sz w:val="25"/>
      <w:szCs w:val="28"/>
    </w:rPr>
  </w:style>
  <w:style w:styleId="Heading3" w:type="paragraph">
    <w:name w:val="Heading 3"/>
    <w:basedOn w:val="Normal"/>
    <w:next w:val="BodyText"/>
    <w:uiPriority w:val="9"/>
    <w:unhideWhenUsed/>
    <w:qFormat/>
    <w:pPr>
      <w:keepNext/>
      <w:keepLines/>
      <w:widowControl/>
      <w:spacing w:after="160" w:before="240" w:line="288" w:lineRule="auto"/>
      <w:outlineLvl w:val="2"/>
    </w:pPr>
    <w:rPr>
      <w:rFonts w:asciiTheme="majorHAnsi" w:cstheme="majorBidi" w:eastAsiaTheme="majorEastAsia" w:hAnsiTheme="majorHAnsi" w:ascii="Noto Sans CJK SC" w:hAnsi="Noto Sans CJK SC" w:eastAsia="Noto Sans CJK SC" w:cs="Noto Sans CJK SC"/>
      <w:b/>
      <w:bCs/>
      <w:color w:val="000000"/>
      <w:sz w:val="23"/>
      <w:szCs w:val="24"/>
    </w:rPr>
  </w:style>
  <w:style w:styleId="Heading4" w:type="paragraph">
    <w:name w:val="Heading 4"/>
    <w:basedOn w:val="Normal"/>
    <w:next w:val="BodyText"/>
    <w:uiPriority w:val="9"/>
    <w:unhideWhenUsed/>
    <w:qFormat/>
    <w:pPr>
      <w:keepNext/>
      <w:keepLines/>
      <w:widowControl/>
      <w:spacing w:after="140" w:before="200" w:line="360" w:lineRule="exact"/>
      <w:outlineLvl w:val="3"/>
    </w:pPr>
    <w:rPr>
      <w:rFonts w:asciiTheme="majorHAnsi" w:cstheme="majorBidi" w:eastAsiaTheme="majorEastAsia" w:hAnsiTheme="majorHAnsi" w:ascii="Noto Sans CJK SC" w:hAnsi="Noto Sans CJK SC" w:eastAsia="Noto Sans CJK SC" w:cs="Noto Sans CJK SC"/>
      <w:i/>
      <w:bCs/>
      <w:color w:val="000000"/>
      <w:sz w:val="22"/>
      <w:szCs w:val="24"/>
    </w:rPr>
  </w:style>
  <w:style w:styleId="Heading5" w:type="paragraph">
    <w:name w:val="Heading 5"/>
    <w:basedOn w:val="Normal"/>
    <w:next w:val="BodyText"/>
    <w:uiPriority w:val="9"/>
    <w:unhideWhenUsed/>
    <w:qFormat/>
    <w:pPr>
      <w:keepNext/>
      <w:keepLines/>
      <w:widowControl/>
      <w:spacing w:after="140" w:before="200" w:line="360" w:lineRule="exact"/>
      <w:outlineLvl w:val="4"/>
    </w:pPr>
    <w:rPr>
      <w:rFonts w:asciiTheme="majorHAnsi" w:cstheme="majorBidi" w:eastAsiaTheme="majorEastAsia" w:hAnsiTheme="majorHAnsi" w:ascii="Noto Sans CJK SC" w:hAnsi="Noto Sans CJK SC" w:eastAsia="Noto Sans CJK SC" w:cs="Noto Sans CJK SC"/>
      <w:iCs/>
      <w:color w:val="000000"/>
      <w:sz w:val="22"/>
      <w:szCs w:val="24"/>
    </w:rPr>
  </w:style>
  <w:style w:styleId="Heading6" w:type="paragraph">
    <w:name w:val="Heading 6"/>
    <w:basedOn w:val="Normal"/>
    <w:next w:val="BodyText"/>
    <w:uiPriority w:val="9"/>
    <w:unhideWhenUsed/>
    <w:qFormat/>
    <w:pPr>
      <w:keepNext/>
      <w:keepLines/>
      <w:widowControl/>
      <w:spacing w:after="140" w:before="200" w:line="360" w:lineRule="exact"/>
      <w:outlineLvl w:val="5"/>
    </w:pPr>
    <w:rPr>
      <w:rFonts w:asciiTheme="majorHAnsi" w:cstheme="majorBidi" w:eastAsiaTheme="majorEastAsia" w:hAnsiTheme="majorHAnsi" w:ascii="Noto Sans CJK SC" w:hAnsi="Noto Sans CJK SC" w:eastAsia="Noto Sans CJK SC" w:cs="Noto Sans CJK SC"/>
      <w:color w:val="000000"/>
      <w:sz w:val="22"/>
      <w:szCs w:val="24"/>
    </w:rPr>
  </w:style>
  <w:style w:styleId="Heading7" w:type="paragraph">
    <w:name w:val="Heading 7"/>
    <w:basedOn w:val="Normal"/>
    <w:next w:val="BodyText"/>
    <w:uiPriority w:val="9"/>
    <w:unhideWhenUsed/>
    <w:qFormat/>
    <w:pPr>
      <w:keepNext/>
      <w:keepLines/>
      <w:widowControl/>
      <w:spacing w:after="140" w:before="200" w:line="360" w:lineRule="exact"/>
      <w:outlineLvl w:val="6"/>
    </w:pPr>
    <w:rPr>
      <w:rFonts w:asciiTheme="majorHAnsi" w:cstheme="majorBidi" w:eastAsiaTheme="majorEastAsia" w:hAnsiTheme="majorHAnsi" w:ascii="Noto Sans CJK SC" w:hAnsi="Noto Sans CJK SC" w:eastAsia="Noto Sans CJK SC" w:cs="Noto Sans CJK SC"/>
      <w:color w:val="000000"/>
      <w:sz w:val="22"/>
      <w:szCs w:val="24"/>
    </w:rPr>
  </w:style>
  <w:style w:styleId="Heading8" w:type="paragraph">
    <w:name w:val="Heading 8"/>
    <w:basedOn w:val="Normal"/>
    <w:next w:val="BodyText"/>
    <w:uiPriority w:val="9"/>
    <w:unhideWhenUsed/>
    <w:qFormat/>
    <w:pPr>
      <w:keepNext/>
      <w:keepLines/>
      <w:widowControl/>
      <w:spacing w:after="140" w:before="200" w:line="360" w:lineRule="exact"/>
      <w:outlineLvl w:val="7"/>
    </w:pPr>
    <w:rPr>
      <w:rFonts w:asciiTheme="majorHAnsi" w:cstheme="majorBidi" w:eastAsiaTheme="majorEastAsia" w:hAnsiTheme="majorHAnsi" w:ascii="Noto Sans CJK SC" w:hAnsi="Noto Sans CJK SC" w:eastAsia="Noto Sans CJK SC" w:cs="Noto Sans CJK SC"/>
      <w:color w:val="000000"/>
      <w:sz w:val="22"/>
      <w:szCs w:val="24"/>
    </w:rPr>
  </w:style>
  <w:style w:styleId="Heading9" w:type="paragraph">
    <w:name w:val="Heading 9"/>
    <w:basedOn w:val="Normal"/>
    <w:next w:val="BodyText"/>
    <w:uiPriority w:val="9"/>
    <w:unhideWhenUsed/>
    <w:qFormat/>
    <w:pPr>
      <w:keepNext/>
      <w:keepLines/>
      <w:widowControl/>
      <w:spacing w:after="140" w:before="200" w:line="360" w:lineRule="exact"/>
      <w:outlineLvl w:val="8"/>
    </w:pPr>
    <w:rPr>
      <w:rFonts w:asciiTheme="majorHAnsi" w:cstheme="majorBidi" w:eastAsiaTheme="majorEastAsia" w:hAnsiTheme="majorHAnsi" w:ascii="Noto Sans CJK SC" w:hAnsi="Noto Sans CJK SC" w:eastAsia="Noto Sans CJK SC" w:cs="Noto Sans CJK SC"/>
      <w:color w:val="000000"/>
      <w:sz w:val="22"/>
      <w:szCs w:val="24"/>
    </w:rPr>
  </w:style>
  <w:style w:styleId="BlockText" w:type="paragraph">
    <w:name w:val="Block Text"/>
    <w:basedOn w:val="BodyText"/>
    <w:next w:val="BodyText"/>
    <w:uiPriority w:val="9"/>
    <w:unhideWhenUsed/>
    <w:qFormat/>
    <w:pPr>
      <w:widowControl/>
      <w:spacing w:after="140" w:before="100" w:line="360" w:lineRule="exact"/>
      <w:ind w:firstLine="0" w:left="480" w:right="480"/>
    </w:pPr>
    <w:rPr>
      <w:rFonts w:ascii="Noto Sans CJK SC" w:hAnsi="Noto Sans CJK SC" w:eastAsia="Noto Sans CJK SC" w:cs="Noto Sans CJK SC"/>
      <w:color w:val="000000"/>
      <w:sz w:val="22"/>
    </w:rPr>
  </w:style>
  <w:style w:styleId="FootnoteText" w:type="paragraph">
    <w:name w:val="Footnote Text"/>
    <w:basedOn w:val="Normal"/>
    <w:next w:val="FootnoteText"/>
    <w:uiPriority w:val="9"/>
    <w:unhideWhenUsed/>
    <w:qFormat/>
    <w:pPr>
      <w:widowControl/>
      <w:spacing w:line="360" w:lineRule="exact" w:after="140"/>
    </w:pPr>
    <w:rPr>
      <w:rFonts w:ascii="Noto Sans CJK SC" w:hAnsi="Noto Sans CJK SC" w:eastAsia="Noto Sans CJK SC" w:cs="Noto Sans CJK SC"/>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widowControl/>
      <w:spacing w:after="140" w:line="360" w:lineRule="exact"/>
    </w:pPr>
    <w:rPr>
      <w:rFonts w:ascii="Noto Sans CJK SC" w:hAnsi="Noto Sans CJK SC" w:eastAsia="Noto Sans CJK SC" w:cs="Noto Sans CJK SC"/>
      <w:b/>
      <w:color w:val="000000"/>
      <w:sz w:val="22"/>
    </w:rPr>
  </w:style>
  <w:style w:customStyle="1" w:styleId="Definition" w:type="paragraph">
    <w:name w:val="Definition"/>
    <w:basedOn w:val="Normal"/>
    <w:pPr>
      <w:widowControl/>
      <w:spacing w:line="360" w:lineRule="exact" w:after="140"/>
    </w:pPr>
    <w:rPr>
      <w:rFonts w:ascii="Noto Sans CJK SC" w:hAnsi="Noto Sans CJK SC" w:eastAsia="Noto Sans CJK SC" w:cs="Noto Sans CJK SC"/>
      <w:color w:val="000000"/>
      <w:sz w:val="22"/>
    </w:rPr>
  </w:style>
  <w:style w:styleId="Caption" w:type="paragraph">
    <w:name w:val="Caption"/>
    <w:basedOn w:val="Normal"/>
    <w:link w:val="BodyTextChar"/>
    <w:pPr>
      <w:widowControl/>
      <w:spacing w:after="140" w:before="0" w:line="360" w:lineRule="exact"/>
    </w:pPr>
    <w:rPr>
      <w:rFonts w:ascii="Noto Sans CJK SC" w:hAnsi="Noto Sans CJK SC" w:eastAsia="Noto Sans CJK SC" w:cs="Noto Sans CJK SC"/>
      <w:i/>
      <w:color w:val="000000"/>
      <w:sz w:val="22"/>
    </w:rPr>
  </w:style>
  <w:style w:customStyle="1" w:styleId="TableCaption" w:type="paragraph">
    <w:name w:val="Table Caption"/>
    <w:basedOn w:val="Caption"/>
    <w:pPr>
      <w:keepNext/>
      <w:widowControl/>
      <w:spacing w:line="360" w:lineRule="exact" w:after="140"/>
    </w:pPr>
    <w:rPr>
      <w:rFonts w:ascii="Noto Sans CJK SC" w:hAnsi="Noto Sans CJK SC" w:eastAsia="Noto Sans CJK SC" w:cs="Noto Sans CJK SC"/>
      <w:color w:val="000000"/>
      <w:sz w:val="22"/>
    </w:rPr>
  </w:style>
  <w:style w:customStyle="1" w:styleId="ImageCaption" w:type="paragraph">
    <w:name w:val="Image Caption"/>
    <w:basedOn w:val="Caption"/>
    <w:pPr>
      <w:widowControl/>
      <w:spacing w:line="360" w:lineRule="exact" w:after="140"/>
    </w:pPr>
    <w:rPr>
      <w:rFonts w:ascii="Noto Sans CJK SC" w:hAnsi="Noto Sans CJK SC" w:eastAsia="Noto Sans CJK SC" w:cs="Noto Sans CJK SC"/>
      <w:color w:val="000000"/>
      <w:sz w:val="22"/>
    </w:rPr>
  </w:style>
  <w:style w:customStyle="1" w:styleId="Figure" w:type="paragraph">
    <w:name w:val="Figure"/>
    <w:basedOn w:val="Normal"/>
    <w:pPr>
      <w:widowControl/>
      <w:spacing w:line="360" w:lineRule="exact" w:after="140"/>
    </w:pPr>
    <w:rPr>
      <w:rFonts w:ascii="Noto Sans CJK SC" w:hAnsi="Noto Sans CJK SC" w:eastAsia="Noto Sans CJK SC" w:cs="Noto Sans CJK SC"/>
      <w:color w:val="000000"/>
      <w:sz w:val="22"/>
    </w:rPr>
  </w:style>
  <w:style w:customStyle="1" w:styleId="CaptionedFigure" w:type="paragraph">
    <w:name w:val="Captioned Figure"/>
    <w:basedOn w:val="Figure"/>
    <w:pPr>
      <w:keepNext/>
      <w:widowControl/>
      <w:spacing w:line="360" w:lineRule="exact" w:after="140"/>
    </w:pPr>
    <w:rPr>
      <w:rFonts w:ascii="Noto Sans CJK SC" w:hAnsi="Noto Sans CJK SC" w:eastAsia="Noto Sans CJK SC" w:cs="Noto Sans CJK SC"/>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360" w:lineRule="exact" w:after="140"/>
      <w:outlineLvl w:val="9"/>
    </w:pPr>
    <w:rPr>
      <w:rFonts w:asciiTheme="majorHAnsi" w:cstheme="majorBidi" w:eastAsiaTheme="majorEastAsia" w:hAnsiTheme="majorHAnsi" w:ascii="Noto Sans CJK SC" w:hAnsi="Noto Sans CJK SC" w:eastAsia="Noto Sans CJK SC" w:cs="Noto Sans CJK SC"/>
      <w:b w:val="0"/>
      <w:bCs w:val="0"/>
      <w:color w:val="000000"/>
      <w:sz w:val="22"/>
    </w:rPr>
  </w:style>
  <w:style w:type="paragraph" w:customStyle="1" w:styleId="SourceCode">
    <w:name w:val="Source Code"/>
    <w:basedOn w:val="Normal"/>
    <w:link w:val="VerbatimChar"/>
    <w:pPr>
      <w:widowControl/>
      <w:wordWrap w:val="off"/>
      <w:spacing w:line="360" w:lineRule="exact" w:after="140"/>
    </w:pPr>
    <w:rPr>
      <w:rFonts w:ascii="Noto Sans CJK SC" w:hAnsi="Noto Sans CJK SC" w:eastAsia="Noto Sans CJK SC" w:cs="Noto Sans CJK SC"/>
      <w:color w:val="000000"/>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递归式求解与红黑树连接算法分析报告</dc:title>
  <dc:creator/>
  <dc:language>zh-CN</dc:language>
  <cp:keywords/>
  <dcterms:created xsi:type="dcterms:W3CDTF">2026-10-31T13:42:05Z</dcterms:created>
  <dcterms:modified xsi:type="dcterms:W3CDTF">2026-10-31T13:42:05Z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算法导论第四版思考题 4-4 与 13-2</vt:lpwstr>
  </property>
</Properties>
</file>