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6FBC7" w14:textId="7216D779" w:rsidR="00FC4DAE" w:rsidRPr="00462F4A" w:rsidRDefault="00FC4DAE">
      <w:pPr>
        <w:rPr>
          <w:rFonts w:ascii="Times New Roman" w:eastAsia="宋体" w:hAnsi="Times New Roman" w:cs="Times New Roman"/>
        </w:rPr>
      </w:pPr>
    </w:p>
    <w:p w14:paraId="71553A3C" w14:textId="51B6A2BA" w:rsidR="00615A2A" w:rsidRPr="00462F4A" w:rsidRDefault="00615A2A" w:rsidP="00615A2A">
      <w:pPr>
        <w:jc w:val="center"/>
        <w:rPr>
          <w:rFonts w:ascii="Times New Roman" w:eastAsia="宋体" w:hAnsi="Times New Roman" w:cs="Times New Roman"/>
        </w:rPr>
      </w:pPr>
      <w:r w:rsidRPr="00462F4A">
        <w:rPr>
          <w:rFonts w:ascii="Times New Roman" w:eastAsia="宋体" w:hAnsi="Times New Roman" w:cs="Times New Roman"/>
        </w:rPr>
        <w:t>从分子内坐标计算笛卡尔坐标及其导数</w:t>
      </w:r>
    </w:p>
    <w:p w14:paraId="61C5B567" w14:textId="78CD1D6F" w:rsidR="00615A2A" w:rsidRPr="00462F4A" w:rsidRDefault="00615A2A">
      <w:pPr>
        <w:rPr>
          <w:rFonts w:ascii="Times New Roman" w:eastAsia="宋体" w:hAnsi="Times New Roman" w:cs="Times New Roman"/>
        </w:rPr>
      </w:pPr>
    </w:p>
    <w:p w14:paraId="6FEF368A" w14:textId="470C38DB" w:rsidR="00615A2A" w:rsidRPr="00462F4A" w:rsidRDefault="00615A2A">
      <w:pPr>
        <w:rPr>
          <w:rFonts w:ascii="Times New Roman" w:eastAsia="宋体" w:hAnsi="Times New Roman" w:cs="Times New Roman"/>
        </w:rPr>
      </w:pPr>
    </w:p>
    <w:p w14:paraId="3AEDF29D" w14:textId="72756CFF" w:rsidR="00615A2A" w:rsidRPr="00462F4A" w:rsidRDefault="00615A2A">
      <w:pPr>
        <w:rPr>
          <w:rFonts w:ascii="Times New Roman" w:eastAsia="宋体" w:hAnsi="Times New Roman" w:cs="Times New Roman"/>
        </w:rPr>
      </w:pPr>
      <w:r w:rsidRPr="00462F4A">
        <w:rPr>
          <w:rFonts w:ascii="Times New Roman" w:eastAsia="宋体" w:hAnsi="Times New Roman" w:cs="Times New Roman"/>
        </w:rPr>
        <w:t>描述了一种用于从分子内坐标快速计算原子的笛卡尔坐标的算法。给出了两个程序用于有效计算笛卡尔坐标相对于内坐标的一阶导数，并指出了可以获得更高导数的方法。</w:t>
      </w:r>
    </w:p>
    <w:p w14:paraId="5CB4DE73" w14:textId="21C6CF2D" w:rsidR="00615A2A" w:rsidRPr="00462F4A" w:rsidRDefault="00615A2A">
      <w:pPr>
        <w:rPr>
          <w:rFonts w:ascii="Times New Roman" w:eastAsia="宋体" w:hAnsi="Times New Roman" w:cs="Times New Roman"/>
        </w:rPr>
      </w:pPr>
    </w:p>
    <w:p w14:paraId="6306AC50" w14:textId="188CAEA5" w:rsidR="00615A2A" w:rsidRPr="00462F4A" w:rsidRDefault="0008722A">
      <w:pPr>
        <w:rPr>
          <w:rFonts w:ascii="Times New Roman" w:eastAsia="宋体" w:hAnsi="Times New Roman" w:cs="Times New Roman"/>
        </w:rPr>
      </w:pPr>
      <w:r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在涉及分子几何的各种实验和理论研究中，必须将内坐标（键长、键和二面角）的描述转换为笛卡</w:t>
      </w:r>
      <w:proofErr w:type="gramStart"/>
      <w:r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尔系统</w:t>
      </w:r>
      <w:proofErr w:type="gramEnd"/>
      <w:r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中的描述。</w:t>
      </w:r>
      <w:r w:rsidR="0001574E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通常，还需要这些笛卡尔坐标相对于某些内部坐标的导数。</w:t>
      </w:r>
      <w:r w:rsidR="00A3605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针对特定应用，</w:t>
      </w:r>
      <w:r w:rsidR="0001574E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虽然已经</w:t>
      </w:r>
      <w:r w:rsidR="00A3605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有了各种</w:t>
      </w:r>
      <w:r w:rsidR="0001574E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从内</w:t>
      </w:r>
      <w:r w:rsidR="00A3605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坐标</w:t>
      </w:r>
      <w:r w:rsidR="0001574E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描述转换为笛卡尔描述的方案</w:t>
      </w:r>
      <w:r w:rsidR="00A3605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，但是，</w:t>
      </w:r>
      <w:r w:rsidR="0001574E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似乎没有一个</w:t>
      </w:r>
      <w:r w:rsidR="00A3605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转换方案</w:t>
      </w:r>
      <w:r w:rsidR="003B6659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囊括</w:t>
      </w:r>
      <w:r w:rsidR="0001574E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了</w:t>
      </w:r>
      <w:r w:rsidR="003B6659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所有</w:t>
      </w:r>
      <w:r w:rsidR="0001574E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以下特征：</w:t>
      </w:r>
      <w:r w:rsidR="003B6659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（</w:t>
      </w:r>
      <w:r w:rsidR="003B6659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1</w:t>
      </w:r>
      <w:r w:rsidR="003B6659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）对感兴趣的内坐标进行描述；（</w:t>
      </w:r>
      <w:r w:rsidR="003B6659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2</w:t>
      </w:r>
      <w:r w:rsidR="003B6659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）适用于各种分子类型；（</w:t>
      </w:r>
      <w:r w:rsidR="003B6659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3</w:t>
      </w:r>
      <w:r w:rsidR="003B6659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）</w:t>
      </w:r>
      <w:r w:rsidR="001E6603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导数的分析计算；（</w:t>
      </w:r>
      <w:r w:rsidR="001E6603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4</w:t>
      </w:r>
      <w:r w:rsidR="001E6603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）为机器计算量身定制的高效结构。</w:t>
      </w:r>
      <w:r w:rsidR="003A6919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这里描述了一种满足这些要求的方法。在三年的发展过程中，该方法或其一部分已成功应用于</w:t>
      </w:r>
      <w:proofErr w:type="gramStart"/>
      <w:r w:rsidR="003A6919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包括非键排斥</w:t>
      </w:r>
      <w:proofErr w:type="gramEnd"/>
      <w:r w:rsidR="003A6919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在内的复杂模型分子力场的能量最小化、模型结构与电子衍射数据的拟合以及主惯性矩的计算等多个领域。</w:t>
      </w:r>
    </w:p>
    <w:p w14:paraId="29AA1A9C" w14:textId="7DCB9FFF" w:rsidR="00615A2A" w:rsidRPr="00462F4A" w:rsidRDefault="00615A2A">
      <w:pPr>
        <w:rPr>
          <w:rFonts w:ascii="Times New Roman" w:eastAsia="宋体" w:hAnsi="Times New Roman" w:cs="Times New Roman"/>
        </w:rPr>
      </w:pPr>
    </w:p>
    <w:p w14:paraId="07C5E4DD" w14:textId="3CBDADF5" w:rsidR="00615A2A" w:rsidRPr="00462F4A" w:rsidRDefault="008C2F4F" w:rsidP="008C2F4F">
      <w:pPr>
        <w:jc w:val="center"/>
        <w:rPr>
          <w:rFonts w:ascii="Times New Roman" w:eastAsia="宋体" w:hAnsi="Times New Roman" w:cs="Times New Roman"/>
        </w:rPr>
      </w:pPr>
      <w:r w:rsidRPr="00462F4A">
        <w:rPr>
          <w:rFonts w:ascii="Times New Roman" w:eastAsia="宋体" w:hAnsi="Times New Roman" w:cs="Times New Roman"/>
        </w:rPr>
        <w:t>坐标计算</w:t>
      </w:r>
    </w:p>
    <w:p w14:paraId="23F52B12" w14:textId="77777777" w:rsidR="006C4E06" w:rsidRPr="00462F4A" w:rsidRDefault="006C4E06" w:rsidP="008C2F4F">
      <w:pPr>
        <w:jc w:val="center"/>
        <w:rPr>
          <w:rFonts w:ascii="Times New Roman" w:eastAsia="宋体" w:hAnsi="Times New Roman" w:cs="Times New Roman"/>
        </w:rPr>
      </w:pPr>
    </w:p>
    <w:p w14:paraId="2FC000FD" w14:textId="77777777" w:rsidR="006C4E06" w:rsidRPr="00462F4A" w:rsidRDefault="00325D3C" w:rsidP="00BD1F4D">
      <w:pPr>
        <w:rPr>
          <w:rFonts w:ascii="Times New Roman" w:eastAsia="宋体" w:hAnsi="Times New Roman" w:cs="Times New Roman"/>
        </w:rPr>
      </w:pPr>
      <w:r w:rsidRPr="00462F4A">
        <w:rPr>
          <w:rFonts w:ascii="Times New Roman" w:eastAsia="宋体" w:hAnsi="Times New Roman" w:cs="Times New Roman"/>
        </w:rPr>
        <w:t>本节所述的坐标计算源自</w:t>
      </w:r>
      <w:r w:rsidRPr="00462F4A">
        <w:rPr>
          <w:rFonts w:ascii="Times New Roman" w:eastAsia="宋体" w:hAnsi="Times New Roman" w:cs="Times New Roman"/>
        </w:rPr>
        <w:t>Eyring</w:t>
      </w:r>
      <w:r w:rsidRPr="00462F4A">
        <w:rPr>
          <w:rFonts w:ascii="Times New Roman" w:eastAsia="宋体" w:hAnsi="Times New Roman" w:cs="Times New Roman"/>
        </w:rPr>
        <w:t>开发的经典程序。以下段落给出了此处使用的内部坐标的具体定义。接下来的两段描述了该程序的公式，该公式很容易适用于随后的导数计算。</w:t>
      </w:r>
    </w:p>
    <w:p w14:paraId="72FEB8EE" w14:textId="77777777" w:rsidR="006C4E06" w:rsidRPr="00462F4A" w:rsidRDefault="006C4E06" w:rsidP="006C4E06">
      <w:pPr>
        <w:jc w:val="center"/>
        <w:rPr>
          <w:rFonts w:ascii="Times New Roman" w:eastAsia="宋体" w:hAnsi="Times New Roman" w:cs="Times New Roman"/>
        </w:rPr>
      </w:pPr>
    </w:p>
    <w:p w14:paraId="310982D0" w14:textId="77777777" w:rsidR="006C4E06" w:rsidRPr="00462F4A" w:rsidRDefault="006C4E06" w:rsidP="006C4E06">
      <w:pPr>
        <w:jc w:val="center"/>
        <w:rPr>
          <w:rFonts w:ascii="Times New Roman" w:eastAsia="宋体" w:hAnsi="Times New Roman" w:cs="Times New Roman"/>
        </w:rPr>
      </w:pPr>
      <w:r w:rsidRPr="00462F4A">
        <w:rPr>
          <w:rFonts w:ascii="Times New Roman" w:eastAsia="宋体" w:hAnsi="Times New Roman" w:cs="Times New Roman"/>
          <w:noProof/>
        </w:rPr>
        <w:drawing>
          <wp:inline distT="0" distB="0" distL="0" distR="0" wp14:anchorId="07295A02" wp14:editId="586EA337">
            <wp:extent cx="3067050" cy="163093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373" cy="17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453F" w14:textId="77777777" w:rsidR="006C4E06" w:rsidRPr="00462F4A" w:rsidRDefault="006C4E06" w:rsidP="006C4E06">
      <w:pPr>
        <w:jc w:val="center"/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</w:pPr>
      <w:r w:rsidRPr="00462F4A">
        <w:rPr>
          <w:rFonts w:ascii="Times New Roman" w:eastAsia="宋体" w:hAnsi="Times New Roman" w:cs="Times New Roman"/>
        </w:rPr>
        <w:t xml:space="preserve">Fig.1 </w:t>
      </w:r>
      <w:r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以原子</w:t>
      </w:r>
      <w:r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 xml:space="preserve"> 1 </w:t>
      </w:r>
      <w:r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和</w:t>
      </w:r>
      <w:r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 xml:space="preserve"> </w:t>
      </w:r>
      <w:r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原子</w:t>
      </w:r>
      <w:r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 xml:space="preserve">2 </w:t>
      </w:r>
      <w:r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为中心的坐标系。</w:t>
      </w:r>
    </w:p>
    <w:p w14:paraId="48766998" w14:textId="77777777" w:rsidR="006C4E06" w:rsidRPr="00462F4A" w:rsidRDefault="006C4E06" w:rsidP="00BD1F4D">
      <w:pPr>
        <w:rPr>
          <w:rFonts w:ascii="Times New Roman" w:eastAsia="宋体" w:hAnsi="Times New Roman" w:cs="Times New Roman"/>
        </w:rPr>
      </w:pPr>
    </w:p>
    <w:p w14:paraId="1721802C" w14:textId="5B1E9546" w:rsidR="00615A2A" w:rsidRPr="00462F4A" w:rsidRDefault="000C68B3" w:rsidP="00BD1F4D">
      <w:pPr>
        <w:rPr>
          <w:rFonts w:ascii="Times New Roman" w:eastAsia="宋体" w:hAnsi="Times New Roman" w:cs="Times New Roman"/>
        </w:rPr>
      </w:pPr>
      <w:r w:rsidRPr="00462F4A">
        <w:rPr>
          <w:rFonts w:ascii="Times New Roman" w:eastAsia="宋体" w:hAnsi="Times New Roman" w:cs="Times New Roman"/>
        </w:rPr>
        <w:lastRenderedPageBreak/>
        <w:t>基本坐标系由编号为</w:t>
      </w:r>
      <w:r w:rsidRPr="00462F4A">
        <w:rPr>
          <w:rFonts w:ascii="Times New Roman" w:eastAsia="宋体" w:hAnsi="Times New Roman" w:cs="Times New Roman"/>
        </w:rPr>
        <w:t>1</w:t>
      </w:r>
      <w:r w:rsidRPr="00462F4A">
        <w:rPr>
          <w:rFonts w:ascii="Times New Roman" w:eastAsia="宋体" w:hAnsi="Times New Roman" w:cs="Times New Roman"/>
        </w:rPr>
        <w:t>、</w:t>
      </w:r>
      <w:r w:rsidRPr="00462F4A">
        <w:rPr>
          <w:rFonts w:ascii="Times New Roman" w:eastAsia="宋体" w:hAnsi="Times New Roman" w:cs="Times New Roman"/>
        </w:rPr>
        <w:t>2</w:t>
      </w:r>
      <w:r w:rsidRPr="00462F4A">
        <w:rPr>
          <w:rFonts w:ascii="Times New Roman" w:eastAsia="宋体" w:hAnsi="Times New Roman" w:cs="Times New Roman"/>
        </w:rPr>
        <w:t>和</w:t>
      </w:r>
      <w:r w:rsidRPr="00462F4A">
        <w:rPr>
          <w:rFonts w:ascii="Times New Roman" w:eastAsia="宋体" w:hAnsi="Times New Roman" w:cs="Times New Roman"/>
        </w:rPr>
        <w:t>3</w:t>
      </w:r>
      <w:r w:rsidRPr="00462F4A">
        <w:rPr>
          <w:rFonts w:ascii="Times New Roman" w:eastAsia="宋体" w:hAnsi="Times New Roman" w:cs="Times New Roman"/>
        </w:rPr>
        <w:t>的三个原子的位置定义。</w:t>
      </w:r>
      <w:r w:rsidR="00D13AB3" w:rsidRPr="00462F4A">
        <w:rPr>
          <w:rFonts w:ascii="Times New Roman" w:eastAsia="宋体" w:hAnsi="Times New Roman" w:cs="Times New Roman"/>
        </w:rPr>
        <w:t>原点取自原子</w:t>
      </w:r>
      <w:r w:rsidR="00D13AB3" w:rsidRPr="00462F4A">
        <w:rPr>
          <w:rFonts w:ascii="Times New Roman" w:eastAsia="宋体" w:hAnsi="Times New Roman" w:cs="Times New Roman"/>
        </w:rPr>
        <w:t>1</w:t>
      </w:r>
      <w:r w:rsidR="00D13AB3" w:rsidRPr="00462F4A">
        <w:rPr>
          <w:rFonts w:ascii="Times New Roman" w:eastAsia="宋体" w:hAnsi="Times New Roman" w:cs="Times New Roman"/>
        </w:rPr>
        <w:t>，负</w:t>
      </w:r>
      <w:r w:rsidR="00D13AB3" w:rsidRPr="00462F4A">
        <w:rPr>
          <w:rFonts w:ascii="Times New Roman" w:eastAsia="宋体" w:hAnsi="Times New Roman" w:cs="Times New Roman"/>
        </w:rPr>
        <w:t>x</w:t>
      </w:r>
      <w:r w:rsidR="00D13AB3" w:rsidRPr="00462F4A">
        <w:rPr>
          <w:rFonts w:ascii="Times New Roman" w:eastAsia="宋体" w:hAnsi="Times New Roman" w:cs="Times New Roman"/>
        </w:rPr>
        <w:t>轴穿过原子</w:t>
      </w:r>
      <w:r w:rsidR="00D13AB3" w:rsidRPr="00462F4A">
        <w:rPr>
          <w:rFonts w:ascii="Times New Roman" w:eastAsia="宋体" w:hAnsi="Times New Roman" w:cs="Times New Roman"/>
        </w:rPr>
        <w:t>2</w:t>
      </w:r>
      <w:r w:rsidR="00D13AB3" w:rsidRPr="00462F4A">
        <w:rPr>
          <w:rFonts w:ascii="Times New Roman" w:eastAsia="宋体" w:hAnsi="Times New Roman" w:cs="Times New Roman"/>
        </w:rPr>
        <w:t>，原子</w:t>
      </w:r>
      <w:r w:rsidR="00D13AB3" w:rsidRPr="00462F4A">
        <w:rPr>
          <w:rFonts w:ascii="Times New Roman" w:eastAsia="宋体" w:hAnsi="Times New Roman" w:cs="Times New Roman"/>
        </w:rPr>
        <w:t>3</w:t>
      </w:r>
      <w:r w:rsidR="00D13AB3" w:rsidRPr="00462F4A">
        <w:rPr>
          <w:rFonts w:ascii="Times New Roman" w:eastAsia="宋体" w:hAnsi="Times New Roman" w:cs="Times New Roman"/>
        </w:rPr>
        <w:t>位于</w:t>
      </w:r>
      <w:proofErr w:type="spellStart"/>
      <w:r w:rsidR="00D13AB3" w:rsidRPr="00462F4A">
        <w:rPr>
          <w:rFonts w:ascii="Times New Roman" w:eastAsia="宋体" w:hAnsi="Times New Roman" w:cs="Times New Roman"/>
        </w:rPr>
        <w:t>xy</w:t>
      </w:r>
      <w:proofErr w:type="spellEnd"/>
      <w:r w:rsidR="00D13AB3" w:rsidRPr="00462F4A">
        <w:rPr>
          <w:rFonts w:ascii="Times New Roman" w:eastAsia="宋体" w:hAnsi="Times New Roman" w:cs="Times New Roman"/>
        </w:rPr>
        <w:t>平面的第一或第二象限（见</w:t>
      </w:r>
      <w:r w:rsidR="00D13AB3" w:rsidRPr="00462F4A">
        <w:rPr>
          <w:rFonts w:ascii="Times New Roman" w:eastAsia="宋体" w:hAnsi="Times New Roman" w:cs="Times New Roman"/>
        </w:rPr>
        <w:t>Fig. 1</w:t>
      </w:r>
      <w:r w:rsidR="00D13AB3" w:rsidRPr="00462F4A">
        <w:rPr>
          <w:rFonts w:ascii="Times New Roman" w:eastAsia="宋体" w:hAnsi="Times New Roman" w:cs="Times New Roman"/>
        </w:rPr>
        <w:t>）。</w:t>
      </w:r>
      <w:r w:rsidR="00003CE6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无下标的坐标和位置向量将引用此坐标系。原子</w:t>
      </w:r>
      <w:r w:rsidR="00003CE6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2</w:t>
      </w:r>
      <w:r w:rsidR="00003CE6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被认为与原子</w:t>
      </w:r>
      <w:r w:rsidR="00003CE6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1</w:t>
      </w:r>
      <w:r w:rsidR="00003CE6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成键，必须指定键长。</w:t>
      </w:r>
      <w:r w:rsidR="000C3BB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坐标系定义为原点位于原子</w:t>
      </w:r>
      <w:r w:rsidR="000C3BB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2</w:t>
      </w:r>
      <w:r w:rsidR="000C3BB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，原子</w:t>
      </w:r>
      <w:r w:rsidR="000C3BB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1</w:t>
      </w:r>
      <w:r w:rsidR="000C3BB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位于负</w:t>
      </w:r>
      <w:r w:rsidR="00BD1F4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x</w:t>
      </w:r>
      <w:r w:rsidR="000C3BB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  <w:vertAlign w:val="subscript"/>
        </w:rPr>
        <w:t>2</w:t>
      </w:r>
      <w:r w:rsidR="000C3BB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轴上；原子</w:t>
      </w:r>
      <w:r w:rsidR="000C3BB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3</w:t>
      </w:r>
      <w:r w:rsidR="000C3BB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位于</w:t>
      </w:r>
      <w:proofErr w:type="spellStart"/>
      <w:r w:rsidR="000C3BB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xy</w:t>
      </w:r>
      <w:proofErr w:type="spellEnd"/>
      <w:r w:rsidR="000C3BB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平面的第一或第二象限。</w:t>
      </w:r>
      <w:r w:rsidR="00BD1F4D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而原子</w:t>
      </w:r>
      <w:r w:rsidR="00BD1F4D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3</w:t>
      </w:r>
      <w:r w:rsidR="00BD1F4D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位于</w:t>
      </w:r>
      <w:proofErr w:type="spellStart"/>
      <w:r w:rsidR="00BD1F4D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xy</w:t>
      </w:r>
      <w:proofErr w:type="spellEnd"/>
      <w:r w:rsidR="00BD1F4D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平面的第一或第二象限。</w:t>
      </w:r>
      <w:r w:rsidR="006C4E06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从这一点出发，通过指定四个数量，将额外的原子添加到此框架中：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在</w:t>
      </w:r>
      <w:r w:rsidR="006C4E06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已经存在的原子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上，附加</w:t>
      </w:r>
      <w:r w:rsidR="006C4E06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新原子，由此形成的键长，键角和二面角。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为了定义角度，采用以下惯例：对于一般的原子</w:t>
      </w:r>
      <w:r w:rsidR="00281C3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，与其相连的原子称为</w:t>
      </w:r>
      <w:r w:rsidR="00281C3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proofErr w:type="gramStart"/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proofErr w:type="gramEnd"/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，与</w:t>
      </w:r>
      <w:r w:rsidR="00281C3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相连的原子称为</w:t>
      </w:r>
      <w:r w:rsidR="00281C3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’’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，与</w:t>
      </w:r>
      <w:r w:rsidR="00281C3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’’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相连的原子称为</w:t>
      </w:r>
      <w:r w:rsidR="00281C3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’’’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。</w:t>
      </w:r>
      <w:r w:rsidR="00281C3A" w:rsidRPr="00462F4A">
        <w:rPr>
          <w:rFonts w:ascii="Times New Roman" w:eastAsia="宋体" w:hAnsi="Times New Roman" w:cs="Times New Roman"/>
        </w:rPr>
        <w:t xml:space="preserve"> 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这些定义没有包含的两种特殊情况，是原子与原子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1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和原子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2</w:t>
      </w:r>
      <w:r w:rsidR="00281C3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相连。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如果原子</w:t>
      </w:r>
      <w:r w:rsidR="009170E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连结了原子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2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，原子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1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取名为</w:t>
      </w:r>
      <w:r w:rsidR="009170E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proofErr w:type="gramStart"/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proofErr w:type="gramEnd"/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，原子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3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取名为</w:t>
      </w:r>
      <w:r w:rsidR="009170E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’’’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。如果原子</w:t>
      </w:r>
      <w:r w:rsidR="009170E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连结了原子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1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，原子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2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取名为</w:t>
      </w:r>
      <w:r w:rsidR="009170E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proofErr w:type="gramStart"/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proofErr w:type="gramEnd"/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，原子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3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取名为</w:t>
      </w:r>
      <w:r w:rsidR="009170E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’’’</w:t>
      </w:r>
      <w:r w:rsidR="009170E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。</w:t>
      </w:r>
      <w:r w:rsidR="00462F4A" w:rsidRPr="00462F4A">
        <w:rPr>
          <w:rFonts w:ascii="Times New Roman" w:eastAsia="宋体" w:hAnsi="Times New Roman" w:cs="Times New Roman"/>
        </w:rPr>
        <w:t xml:space="preserve"> </w:t>
      </w:r>
      <w:r w:rsidR="00462F4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在此种记号中，键角</w:t>
      </w:r>
      <w:r w:rsidR="00462F4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α</w:t>
      </w:r>
      <w:r w:rsidR="00462F4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</w:t>
      </w:r>
      <w:r w:rsidR="00462F4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是角度</w:t>
      </w:r>
      <w:r w:rsidR="00462F4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 xml:space="preserve">j </w:t>
      </w:r>
      <w:proofErr w:type="spellStart"/>
      <w:r w:rsidR="00462F4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proofErr w:type="spellEnd"/>
      <w:proofErr w:type="gramStart"/>
      <w:r w:rsidR="00462F4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proofErr w:type="gramEnd"/>
      <w:r w:rsidR="00462F4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 xml:space="preserve"> j</w:t>
      </w:r>
      <w:r w:rsidR="00462F4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’’</w:t>
      </w:r>
      <w:r w:rsidR="00462F4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，取</w:t>
      </w:r>
      <w:r w:rsidR="00462F4A">
        <w:rPr>
          <w:rFonts w:ascii="Times New Roman" w:eastAsia="宋体" w:hAnsi="Times New Roman" w:cs="Times New Roman" w:hint="eastAsia"/>
          <w:color w:val="182026"/>
          <w:szCs w:val="21"/>
          <w:shd w:val="clear" w:color="auto" w:fill="FFFFFF"/>
        </w:rPr>
        <w:t>值</w:t>
      </w:r>
      <w:r w:rsidR="00462F4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不超过</w:t>
      </w:r>
      <w:r w:rsidR="00462F4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180°</w:t>
      </w:r>
      <w:r w:rsidR="00462F4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。</w:t>
      </w:r>
      <w:r w:rsidR="00462F4A">
        <w:rPr>
          <w:rFonts w:ascii="Times New Roman" w:eastAsia="宋体" w:hAnsi="Times New Roman" w:cs="Times New Roman" w:hint="eastAsia"/>
          <w:color w:val="182026"/>
          <w:szCs w:val="21"/>
          <w:shd w:val="clear" w:color="auto" w:fill="FFFFFF"/>
        </w:rPr>
        <w:t>如</w:t>
      </w:r>
      <w:r w:rsidR="00462F4A">
        <w:rPr>
          <w:rFonts w:ascii="Times New Roman" w:eastAsia="宋体" w:hAnsi="Times New Roman" w:cs="Times New Roman" w:hint="eastAsia"/>
          <w:color w:val="182026"/>
          <w:szCs w:val="21"/>
          <w:shd w:val="clear" w:color="auto" w:fill="FFFFFF"/>
        </w:rPr>
        <w:t>Fig.</w:t>
      </w:r>
      <w:r w:rsid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 xml:space="preserve"> 2</w:t>
      </w:r>
      <w:r w:rsidR="00462F4A">
        <w:rPr>
          <w:rFonts w:ascii="Times New Roman" w:eastAsia="宋体" w:hAnsi="Times New Roman" w:cs="Times New Roman" w:hint="eastAsia"/>
          <w:color w:val="182026"/>
          <w:szCs w:val="21"/>
          <w:shd w:val="clear" w:color="auto" w:fill="FFFFFF"/>
        </w:rPr>
        <w:t>所示定义了二面角</w:t>
      </w:r>
      <w:r w:rsidR="00462F4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462F4A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</w:t>
      </w:r>
      <w:r w:rsidR="00462F4A">
        <w:rPr>
          <w:rFonts w:ascii="Times New Roman" w:eastAsia="宋体" w:hAnsi="Times New Roman" w:cs="Times New Roman" w:hint="eastAsia"/>
          <w:color w:val="182026"/>
          <w:szCs w:val="21"/>
          <w:shd w:val="clear" w:color="auto" w:fill="FFFFFF"/>
        </w:rPr>
        <w:t>：</w:t>
      </w:r>
      <w:r w:rsidR="00462F4A" w:rsidRPr="00462F4A">
        <w:rPr>
          <w:rFonts w:ascii="Times New Roman" w:eastAsia="宋体" w:hAnsi="Times New Roman" w:cs="Times New Roman" w:hint="eastAsia"/>
          <w:color w:val="182026"/>
          <w:szCs w:val="21"/>
          <w:shd w:val="clear" w:color="auto" w:fill="FFFFFF"/>
        </w:rPr>
        <w:t>从</w:t>
      </w:r>
      <w:r w:rsidR="00462F4A" w:rsidRPr="007F2685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462F4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462F4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到</w:t>
      </w:r>
      <w:r w:rsidR="00462F4A" w:rsidRPr="007F2685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FA6DDF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462F4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462F4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向下看</w:t>
      </w:r>
      <w:r w:rsidR="00FA6DDF">
        <w:rPr>
          <w:rFonts w:ascii="Times New Roman" w:eastAsia="宋体" w:hAnsi="Times New Roman" w:cs="Times New Roman" w:hint="eastAsia"/>
          <w:color w:val="182026"/>
          <w:szCs w:val="21"/>
          <w:shd w:val="clear" w:color="auto" w:fill="FFFFFF"/>
        </w:rPr>
        <w:t>化学键</w:t>
      </w:r>
      <w:r w:rsidR="00462F4A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，</w:t>
      </w:r>
      <w:r w:rsidR="006929C3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6929C3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</w:t>
      </w:r>
      <w:r w:rsidR="006929C3" w:rsidRPr="006929C3">
        <w:rPr>
          <w:rFonts w:ascii="Times New Roman" w:eastAsia="宋体" w:hAnsi="Times New Roman" w:cs="Times New Roman" w:hint="eastAsia"/>
        </w:rPr>
        <w:t>是</w:t>
      </w:r>
      <w:r w:rsidR="006929C3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 xml:space="preserve">j </w:t>
      </w:r>
      <w:proofErr w:type="spellStart"/>
      <w:r w:rsidR="006929C3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proofErr w:type="spellEnd"/>
      <w:r w:rsidR="006929C3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6929C3" w:rsidRPr="006929C3">
        <w:rPr>
          <w:rFonts w:ascii="Times New Roman" w:eastAsia="宋体" w:hAnsi="Times New Roman" w:cs="Times New Roman"/>
        </w:rPr>
        <w:t>键必须顺时针旋转以使其朝向</w:t>
      </w:r>
      <w:r w:rsidR="006929C3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6929C3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’’</w:t>
      </w:r>
      <w:r w:rsidR="006929C3" w:rsidRPr="006929C3">
        <w:rPr>
          <w:rFonts w:ascii="Times New Roman" w:eastAsia="宋体" w:hAnsi="Times New Roman" w:cs="Times New Roman"/>
        </w:rPr>
        <w:t>方向的角度。</w:t>
      </w:r>
    </w:p>
    <w:p w14:paraId="47C2ACB9" w14:textId="77777777" w:rsidR="004C5DBF" w:rsidRPr="00462F4A" w:rsidRDefault="004C5DBF">
      <w:pPr>
        <w:rPr>
          <w:rFonts w:ascii="Times New Roman" w:eastAsia="宋体" w:hAnsi="Times New Roman" w:cs="Times New Roman"/>
        </w:rPr>
      </w:pPr>
    </w:p>
    <w:p w14:paraId="660B1328" w14:textId="07834259" w:rsidR="004C5DBF" w:rsidRPr="00633F7B" w:rsidRDefault="00633F7B" w:rsidP="00633F7B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6C60599B" wp14:editId="61EB72D0">
            <wp:extent cx="2952750" cy="16800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303" cy="17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AE18" w14:textId="196DA34F" w:rsidR="008C2F4F" w:rsidRPr="00462F4A" w:rsidRDefault="00633F7B" w:rsidP="00633F7B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Fig.</w:t>
      </w:r>
      <w:r>
        <w:rPr>
          <w:rFonts w:ascii="Times New Roman" w:eastAsia="宋体" w:hAnsi="Times New Roman" w:cs="Times New Roman"/>
        </w:rPr>
        <w:t xml:space="preserve"> 2 </w:t>
      </w:r>
      <w:r>
        <w:rPr>
          <w:rFonts w:ascii="Times New Roman" w:eastAsia="宋体" w:hAnsi="Times New Roman" w:cs="Times New Roman" w:hint="eastAsia"/>
        </w:rPr>
        <w:t>二面角</w:t>
      </w:r>
      <w:r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>
        <w:rPr>
          <w:rFonts w:ascii="Times New Roman" w:eastAsia="宋体" w:hAnsi="Times New Roman" w:cs="Times New Roman" w:hint="eastAsia"/>
        </w:rPr>
        <w:t>的定义。</w:t>
      </w:r>
      <w:r w:rsidR="007F2685" w:rsidRPr="007F2685">
        <w:rPr>
          <w:rFonts w:ascii="Times New Roman" w:eastAsia="宋体" w:hAnsi="Times New Roman" w:cs="Times New Roman" w:hint="eastAsia"/>
        </w:rPr>
        <w:t>原子</w:t>
      </w:r>
      <w:r w:rsidR="007F2685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7F2685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’’</w:t>
      </w:r>
      <w:r w:rsidR="007F2685" w:rsidRPr="007F2685">
        <w:rPr>
          <w:rFonts w:ascii="Times New Roman" w:eastAsia="宋体" w:hAnsi="Times New Roman" w:cs="Times New Roman"/>
        </w:rPr>
        <w:t>在</w:t>
      </w:r>
      <w:r w:rsidR="007F2685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7F2685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7F2685" w:rsidRPr="007F2685">
        <w:rPr>
          <w:rFonts w:ascii="Times New Roman" w:eastAsia="宋体" w:hAnsi="Times New Roman" w:cs="Times New Roman"/>
        </w:rPr>
        <w:t>的正后方，</w:t>
      </w:r>
      <w:r w:rsidR="007F2685" w:rsidRPr="007F2685">
        <w:rPr>
          <w:rFonts w:ascii="Times New Roman" w:eastAsia="宋体" w:hAnsi="Times New Roman" w:cs="Times New Roman"/>
        </w:rPr>
        <w:t>2</w:t>
      </w:r>
      <w:r w:rsidR="007F2685" w:rsidRPr="007F2685">
        <w:rPr>
          <w:rFonts w:ascii="Times New Roman" w:eastAsia="宋体" w:hAnsi="Times New Roman" w:cs="Times New Roman"/>
        </w:rPr>
        <w:t>在</w:t>
      </w:r>
      <w:r w:rsidR="007F2685" w:rsidRPr="007F2685">
        <w:rPr>
          <w:rFonts w:ascii="Times New Roman" w:eastAsia="宋体" w:hAnsi="Times New Roman" w:cs="Times New Roman"/>
        </w:rPr>
        <w:t>1</w:t>
      </w:r>
      <w:r w:rsidR="007F2685" w:rsidRPr="007F2685">
        <w:rPr>
          <w:rFonts w:ascii="Times New Roman" w:eastAsia="宋体" w:hAnsi="Times New Roman" w:cs="Times New Roman"/>
        </w:rPr>
        <w:t>的正后方。</w:t>
      </w:r>
      <w:r w:rsidR="0063298C" w:rsidRPr="0063298C">
        <w:rPr>
          <w:rFonts w:ascii="Times New Roman" w:eastAsia="宋体" w:hAnsi="Times New Roman" w:cs="Times New Roman" w:hint="eastAsia"/>
        </w:rPr>
        <w:t>左图适用于除</w:t>
      </w:r>
      <w:r w:rsidR="0063298C" w:rsidRPr="0063298C">
        <w:rPr>
          <w:rFonts w:ascii="Times New Roman" w:eastAsia="宋体" w:hAnsi="Times New Roman" w:cs="Times New Roman"/>
          <w:i/>
        </w:rPr>
        <w:t>j</w:t>
      </w:r>
      <w:r w:rsidR="0063298C" w:rsidRPr="0063298C">
        <w:rPr>
          <w:rFonts w:ascii="Times New Roman" w:eastAsia="宋体" w:hAnsi="Times New Roman" w:cs="Times New Roman"/>
        </w:rPr>
        <w:t>’=2</w:t>
      </w:r>
      <w:r w:rsidR="0063298C" w:rsidRPr="0063298C">
        <w:rPr>
          <w:rFonts w:ascii="Times New Roman" w:eastAsia="宋体" w:hAnsi="Times New Roman" w:cs="Times New Roman"/>
        </w:rPr>
        <w:t>以外的所有情况</w:t>
      </w:r>
      <w:r w:rsidR="0063298C">
        <w:rPr>
          <w:rFonts w:ascii="Times New Roman" w:eastAsia="宋体" w:hAnsi="Times New Roman" w:cs="Times New Roman" w:hint="eastAsia"/>
        </w:rPr>
        <w:t>。</w:t>
      </w:r>
    </w:p>
    <w:p w14:paraId="4B5689F3" w14:textId="77777777" w:rsidR="008C2F4F" w:rsidRPr="007F2685" w:rsidRDefault="008C2F4F">
      <w:pPr>
        <w:rPr>
          <w:rFonts w:ascii="Times New Roman" w:eastAsia="宋体" w:hAnsi="Times New Roman" w:cs="Times New Roman"/>
        </w:rPr>
      </w:pPr>
    </w:p>
    <w:p w14:paraId="323B891C" w14:textId="44F751A7" w:rsidR="00615A2A" w:rsidRDefault="00427D86">
      <w:pPr>
        <w:rPr>
          <w:rFonts w:ascii="Times New Roman" w:eastAsia="宋体" w:hAnsi="Times New Roman" w:cs="Times New Roman"/>
        </w:rPr>
      </w:pPr>
      <w:r w:rsidRPr="00427D86">
        <w:rPr>
          <w:rFonts w:ascii="Times New Roman" w:eastAsia="宋体" w:hAnsi="Times New Roman" w:cs="Times New Roman" w:hint="eastAsia"/>
        </w:rPr>
        <w:t>在每个原子上，现在定义</w:t>
      </w:r>
      <w:r w:rsidR="00C61C19">
        <w:rPr>
          <w:rFonts w:ascii="Times New Roman" w:eastAsia="宋体" w:hAnsi="Times New Roman" w:cs="Times New Roman" w:hint="eastAsia"/>
        </w:rPr>
        <w:t>了</w:t>
      </w:r>
      <w:bookmarkStart w:id="0" w:name="_GoBack"/>
      <w:bookmarkEnd w:id="0"/>
      <w:r w:rsidRPr="00427D86">
        <w:rPr>
          <w:rFonts w:ascii="Times New Roman" w:eastAsia="宋体" w:hAnsi="Times New Roman" w:cs="Times New Roman" w:hint="eastAsia"/>
        </w:rPr>
        <w:t>笛卡尔系统</w:t>
      </w:r>
      <w:proofErr w:type="spellStart"/>
      <w:r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x</w:t>
      </w:r>
      <w:r w:rsidRPr="00427D86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i</w:t>
      </w:r>
      <w:r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y</w:t>
      </w:r>
      <w:r w:rsidRPr="00427D86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i</w:t>
      </w:r>
      <w:r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z</w:t>
      </w:r>
      <w:r w:rsidRPr="00427D86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i</w:t>
      </w:r>
      <w:proofErr w:type="spellEnd"/>
      <w:r w:rsidRPr="00427D86">
        <w:rPr>
          <w:rFonts w:ascii="Times New Roman" w:eastAsia="宋体" w:hAnsi="Times New Roman" w:cs="Times New Roman"/>
        </w:rPr>
        <w:t>，使得</w:t>
      </w:r>
      <w:r>
        <w:rPr>
          <w:rFonts w:ascii="Times New Roman" w:eastAsia="宋体" w:hAnsi="Times New Roman" w:cs="Times New Roman" w:hint="eastAsia"/>
        </w:rPr>
        <w:t>原子</w:t>
      </w:r>
      <w:r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Pr="00427D86">
        <w:rPr>
          <w:rFonts w:ascii="Times New Roman" w:eastAsia="宋体" w:hAnsi="Times New Roman" w:cs="Times New Roman"/>
        </w:rPr>
        <w:t>位于</w:t>
      </w:r>
      <w:proofErr w:type="spellStart"/>
      <w:r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x</w:t>
      </w:r>
      <w:r>
        <w:rPr>
          <w:rFonts w:ascii="Times New Roman" w:eastAsia="宋体" w:hAnsi="Times New Roman" w:cs="Times New Roman" w:hint="eastAsia"/>
          <w:i/>
          <w:color w:val="182026"/>
          <w:szCs w:val="21"/>
          <w:shd w:val="clear" w:color="auto" w:fill="FFFFFF"/>
          <w:vertAlign w:val="subscript"/>
        </w:rPr>
        <w:t>j</w:t>
      </w:r>
      <w:proofErr w:type="spellEnd"/>
      <w:r w:rsidRPr="00427D86">
        <w:rPr>
          <w:rFonts w:ascii="Times New Roman" w:eastAsia="宋体" w:hAnsi="Times New Roman" w:cs="Times New Roman"/>
        </w:rPr>
        <w:t>轴</w:t>
      </w:r>
      <w:r>
        <w:rPr>
          <w:rFonts w:ascii="Times New Roman" w:eastAsia="宋体" w:hAnsi="Times New Roman" w:cs="Times New Roman" w:hint="eastAsia"/>
        </w:rPr>
        <w:t>的负方向</w:t>
      </w:r>
      <w:r w:rsidRPr="00427D86">
        <w:rPr>
          <w:rFonts w:ascii="Times New Roman" w:eastAsia="宋体" w:hAnsi="Times New Roman" w:cs="Times New Roman"/>
        </w:rPr>
        <w:t>，而原子</w:t>
      </w:r>
      <w:r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’’</w:t>
      </w:r>
      <w:r w:rsidRPr="00427D86">
        <w:rPr>
          <w:rFonts w:ascii="Times New Roman" w:eastAsia="宋体" w:hAnsi="Times New Roman" w:cs="Times New Roman"/>
        </w:rPr>
        <w:t>位于</w:t>
      </w:r>
      <w:proofErr w:type="spellStart"/>
      <w:r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x</w:t>
      </w:r>
      <w:r w:rsidRPr="00427D86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i</w:t>
      </w:r>
      <w:r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y</w:t>
      </w:r>
      <w:r w:rsidRPr="00427D86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i</w:t>
      </w:r>
      <w:proofErr w:type="spellEnd"/>
      <w:r w:rsidRPr="00427D86">
        <w:rPr>
          <w:rFonts w:ascii="Times New Roman" w:eastAsia="宋体" w:hAnsi="Times New Roman" w:cs="Times New Roman"/>
        </w:rPr>
        <w:t>平面的第三或第四象限。</w:t>
      </w:r>
      <w:r w:rsidR="00784A5D" w:rsidRPr="00784A5D">
        <w:rPr>
          <w:rFonts w:ascii="Times New Roman" w:eastAsia="宋体" w:hAnsi="Times New Roman" w:cs="Times New Roman" w:hint="eastAsia"/>
        </w:rPr>
        <w:t>该系统中一点的坐标通过旋转变换和平移</w:t>
      </w:r>
      <w:r w:rsidR="00784A5D">
        <w:rPr>
          <w:rFonts w:ascii="Times New Roman" w:eastAsia="宋体" w:hAnsi="Times New Roman" w:cs="Times New Roman" w:hint="eastAsia"/>
        </w:rPr>
        <w:t>变换</w:t>
      </w:r>
      <w:r w:rsidR="00784A5D" w:rsidRPr="00784A5D">
        <w:rPr>
          <w:rFonts w:ascii="Times New Roman" w:eastAsia="宋体" w:hAnsi="Times New Roman" w:cs="Times New Roman" w:hint="eastAsia"/>
        </w:rPr>
        <w:t>与</w:t>
      </w:r>
      <w:r w:rsidR="00AA4378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proofErr w:type="gramStart"/>
      <w:r w:rsidR="00AA4378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proofErr w:type="gramEnd"/>
      <w:r w:rsidR="00784A5D" w:rsidRPr="00784A5D">
        <w:rPr>
          <w:rFonts w:ascii="Times New Roman" w:eastAsia="宋体" w:hAnsi="Times New Roman" w:cs="Times New Roman"/>
        </w:rPr>
        <w:t>系统中该点的坐标相关</w:t>
      </w:r>
      <w:r w:rsidR="00784A5D">
        <w:rPr>
          <w:rFonts w:ascii="Times New Roman" w:eastAsia="宋体" w:hAnsi="Times New Roman" w:cs="Times New Roman" w:hint="eastAsia"/>
        </w:rPr>
        <w:t>。</w:t>
      </w:r>
    </w:p>
    <w:p w14:paraId="7E1F688E" w14:textId="15FAFDE2" w:rsidR="00427D86" w:rsidRPr="00AA4378" w:rsidRDefault="00427D86">
      <w:pPr>
        <w:rPr>
          <w:rFonts w:ascii="Times New Roman" w:eastAsia="宋体" w:hAnsi="Times New Roman" w:cs="Times New Roman"/>
        </w:rPr>
      </w:pPr>
    </w:p>
    <w:p w14:paraId="58EA88F6" w14:textId="5549D488" w:rsidR="00427D86" w:rsidRDefault="002B6718">
      <w:pPr>
        <w:rPr>
          <w:rFonts w:ascii="Times New Roman" w:eastAsia="宋体" w:hAnsi="Times New Roman" w:cs="Times New Roman"/>
        </w:rPr>
      </w:pPr>
      <w:r w:rsidRPr="00194D10">
        <w:rPr>
          <w:rFonts w:ascii="Times New Roman" w:hAnsi="Times New Roman"/>
          <w:position w:val="-52"/>
        </w:rPr>
        <w:object w:dxaOrig="8140" w:dyaOrig="1160" w14:anchorId="618B18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9pt;height:58.15pt" o:ole="">
            <v:imagedata r:id="rId6" o:title=""/>
          </v:shape>
          <o:OLEObject Type="Embed" ProgID="Equation.DSMT4" ShapeID="_x0000_i1025" DrawAspect="Content" ObjectID="_1719838045" r:id="rId7"/>
        </w:object>
      </w:r>
    </w:p>
    <w:p w14:paraId="2D16D799" w14:textId="77777777" w:rsidR="004C4CE3" w:rsidRDefault="004C4CE3">
      <w:pPr>
        <w:rPr>
          <w:rFonts w:ascii="Times New Roman" w:eastAsia="宋体" w:hAnsi="Times New Roman" w:cs="Times New Roman"/>
        </w:rPr>
      </w:pPr>
    </w:p>
    <w:p w14:paraId="4FA97A15" w14:textId="192EA258" w:rsidR="00427D86" w:rsidRDefault="004C4CE3">
      <w:pPr>
        <w:rPr>
          <w:rFonts w:ascii="Times New Roman" w:eastAsia="宋体" w:hAnsi="Times New Roman" w:cs="Times New Roman"/>
        </w:rPr>
      </w:pPr>
      <w:r w:rsidRPr="004C4CE3">
        <w:rPr>
          <w:rFonts w:ascii="Times New Roman" w:eastAsia="宋体" w:hAnsi="Times New Roman" w:cs="Times New Roman" w:hint="eastAsia"/>
        </w:rPr>
        <w:lastRenderedPageBreak/>
        <w:t>对于本讨论而言，更方便的等效符号是</w:t>
      </w:r>
      <w:r>
        <w:rPr>
          <w:rFonts w:ascii="Times New Roman" w:eastAsia="宋体" w:hAnsi="Times New Roman" w:cs="Times New Roman" w:hint="eastAsia"/>
        </w:rPr>
        <w:t>：</w:t>
      </w:r>
    </w:p>
    <w:p w14:paraId="04357461" w14:textId="11BE4E0F" w:rsidR="00427D86" w:rsidRDefault="00427D86">
      <w:pPr>
        <w:rPr>
          <w:rFonts w:ascii="Times New Roman" w:eastAsia="宋体" w:hAnsi="Times New Roman" w:cs="Times New Roman"/>
        </w:rPr>
      </w:pPr>
    </w:p>
    <w:p w14:paraId="4CC55E5B" w14:textId="30BB3C20" w:rsidR="00427D86" w:rsidRDefault="004C4CE3">
      <w:pPr>
        <w:rPr>
          <w:rFonts w:ascii="Times New Roman" w:eastAsia="宋体" w:hAnsi="Times New Roman" w:cs="Times New Roman"/>
        </w:rPr>
      </w:pPr>
      <w:r w:rsidRPr="004C4CE3">
        <w:rPr>
          <w:rFonts w:ascii="Times New Roman" w:hAnsi="Times New Roman"/>
          <w:position w:val="-66"/>
        </w:rPr>
        <w:object w:dxaOrig="8199" w:dyaOrig="1440" w14:anchorId="0A4DAC2F">
          <v:shape id="_x0000_i1026" type="#_x0000_t75" style="width:409.9pt;height:1in" o:ole="">
            <v:imagedata r:id="rId8" o:title=""/>
          </v:shape>
          <o:OLEObject Type="Embed" ProgID="Equation.DSMT4" ShapeID="_x0000_i1026" DrawAspect="Content" ObjectID="_1719838046" r:id="rId9"/>
        </w:object>
      </w:r>
    </w:p>
    <w:p w14:paraId="720B4984" w14:textId="36105207" w:rsidR="004C4CE3" w:rsidRDefault="004C4CE3">
      <w:pPr>
        <w:rPr>
          <w:rFonts w:ascii="Times New Roman" w:eastAsia="宋体" w:hAnsi="Times New Roman" w:cs="Times New Roman"/>
        </w:rPr>
      </w:pPr>
    </w:p>
    <w:p w14:paraId="2B27A0CC" w14:textId="6296CF48" w:rsidR="004C4CE3" w:rsidRDefault="008F44AA">
      <w:pPr>
        <w:rPr>
          <w:rFonts w:ascii="Times New Roman" w:eastAsia="宋体" w:hAnsi="Times New Roman" w:cs="Times New Roman"/>
        </w:rPr>
      </w:pPr>
      <w:r w:rsidRPr="008F44AA">
        <w:rPr>
          <w:rFonts w:ascii="Times New Roman" w:eastAsia="宋体" w:hAnsi="Times New Roman" w:cs="Times New Roman" w:hint="eastAsia"/>
        </w:rPr>
        <w:t>或者使用</w:t>
      </w:r>
      <w:proofErr w:type="spellStart"/>
      <w:r w:rsidRPr="008F44AA">
        <w:rPr>
          <w:rFonts w:ascii="Times New Roman" w:eastAsia="宋体" w:hAnsi="Times New Roman" w:cs="Times New Roman"/>
          <w:b/>
        </w:rPr>
        <w:t>q</w:t>
      </w:r>
      <w:r w:rsidRPr="008F44AA">
        <w:rPr>
          <w:rFonts w:ascii="Times New Roman" w:eastAsia="宋体" w:hAnsi="Times New Roman" w:cs="Times New Roman"/>
          <w:b/>
          <w:vertAlign w:val="subscript"/>
        </w:rPr>
        <w:t>j</w:t>
      </w:r>
      <w:proofErr w:type="spellEnd"/>
      <w:r w:rsidRPr="008F44AA">
        <w:rPr>
          <w:rFonts w:ascii="Times New Roman" w:eastAsia="宋体" w:hAnsi="Times New Roman" w:cs="Times New Roman"/>
        </w:rPr>
        <w:t>表示展开的坐标向量，使用</w:t>
      </w:r>
      <w:proofErr w:type="spellStart"/>
      <w:r w:rsidRPr="008F44AA">
        <w:rPr>
          <w:rFonts w:ascii="Times New Roman" w:eastAsia="宋体" w:hAnsi="Times New Roman" w:cs="Times New Roman"/>
          <w:b/>
        </w:rPr>
        <w:t>B</w:t>
      </w:r>
      <w:r w:rsidRPr="008F44AA">
        <w:rPr>
          <w:rFonts w:ascii="Times New Roman" w:eastAsia="宋体" w:hAnsi="Times New Roman" w:cs="Times New Roman"/>
          <w:b/>
          <w:vertAlign w:val="subscript"/>
        </w:rPr>
        <w:t>j</w:t>
      </w:r>
      <w:proofErr w:type="spellEnd"/>
      <w:r w:rsidRPr="008F44AA">
        <w:rPr>
          <w:rFonts w:ascii="Times New Roman" w:eastAsia="宋体" w:hAnsi="Times New Roman" w:cs="Times New Roman"/>
        </w:rPr>
        <w:t>表示变换矩阵：</w:t>
      </w:r>
    </w:p>
    <w:p w14:paraId="6F1E5A8F" w14:textId="7A851356" w:rsidR="004C4CE3" w:rsidRDefault="004C4CE3">
      <w:pPr>
        <w:rPr>
          <w:rFonts w:ascii="Times New Roman" w:eastAsia="宋体" w:hAnsi="Times New Roman" w:cs="Times New Roman"/>
        </w:rPr>
      </w:pPr>
    </w:p>
    <w:p w14:paraId="5E43BFF4" w14:textId="6A0B1343" w:rsidR="004C4CE3" w:rsidRDefault="00C56DE3">
      <w:pPr>
        <w:rPr>
          <w:rFonts w:ascii="Times New Roman" w:eastAsia="宋体" w:hAnsi="Times New Roman" w:cs="Times New Roman"/>
        </w:rPr>
      </w:pPr>
      <w:r w:rsidRPr="00C56DE3">
        <w:rPr>
          <w:rFonts w:ascii="Times New Roman" w:hAnsi="Times New Roman"/>
          <w:position w:val="-14"/>
        </w:rPr>
        <w:object w:dxaOrig="7980" w:dyaOrig="380" w14:anchorId="57AF28BF">
          <v:shape id="_x0000_i1027" type="#_x0000_t75" style="width:399pt;height:19.15pt" o:ole="">
            <v:imagedata r:id="rId10" o:title=""/>
          </v:shape>
          <o:OLEObject Type="Embed" ProgID="Equation.DSMT4" ShapeID="_x0000_i1027" DrawAspect="Content" ObjectID="_1719838047" r:id="rId11"/>
        </w:object>
      </w:r>
    </w:p>
    <w:p w14:paraId="5EA72848" w14:textId="77777777" w:rsidR="005B7F1D" w:rsidRDefault="005B7F1D">
      <w:pPr>
        <w:rPr>
          <w:rFonts w:ascii="Times New Roman" w:eastAsia="宋体" w:hAnsi="Times New Roman" w:cs="Times New Roman"/>
        </w:rPr>
      </w:pPr>
    </w:p>
    <w:p w14:paraId="5C13A18F" w14:textId="67E37DE0" w:rsidR="004C4CE3" w:rsidRDefault="005B7F1D">
      <w:pPr>
        <w:rPr>
          <w:rFonts w:ascii="Times New Roman" w:eastAsia="宋体" w:hAnsi="Times New Roman" w:cs="Times New Roman"/>
        </w:rPr>
      </w:pPr>
      <w:r w:rsidRPr="005B7F1D">
        <w:rPr>
          <w:rFonts w:ascii="Times New Roman" w:eastAsia="宋体" w:hAnsi="Times New Roman" w:cs="Times New Roman" w:hint="eastAsia"/>
        </w:rPr>
        <w:t>然后，通过一系列矩阵</w:t>
      </w:r>
      <w:r w:rsidRPr="005B7F1D">
        <w:rPr>
          <w:rFonts w:ascii="Times New Roman" w:eastAsia="宋体" w:hAnsi="Times New Roman" w:cs="Times New Roman"/>
          <w:b/>
        </w:rPr>
        <w:t>B</w:t>
      </w:r>
      <w:r w:rsidRPr="005B7F1D">
        <w:rPr>
          <w:rFonts w:ascii="Times New Roman" w:eastAsia="宋体" w:hAnsi="Times New Roman" w:cs="Times New Roman"/>
        </w:rPr>
        <w:t>，转换回原子</w:t>
      </w:r>
      <w:r w:rsidRPr="005B7F1D">
        <w:rPr>
          <w:rFonts w:ascii="Times New Roman" w:eastAsia="宋体" w:hAnsi="Times New Roman" w:cs="Times New Roman"/>
        </w:rPr>
        <w:t>1</w:t>
      </w:r>
      <w:r w:rsidRPr="005B7F1D">
        <w:rPr>
          <w:rFonts w:ascii="Times New Roman" w:eastAsia="宋体" w:hAnsi="Times New Roman" w:cs="Times New Roman"/>
        </w:rPr>
        <w:t>上的基本系统。</w:t>
      </w:r>
      <w:r w:rsidRPr="005B7F1D">
        <w:rPr>
          <w:rFonts w:ascii="Times New Roman" w:eastAsia="宋体" w:hAnsi="Times New Roman" w:cs="Times New Roman" w:hint="eastAsia"/>
        </w:rPr>
        <w:t>例如，对于连接到链上的原子，该</w:t>
      </w:r>
      <w:proofErr w:type="gramStart"/>
      <w:r w:rsidRPr="005B7F1D">
        <w:rPr>
          <w:rFonts w:ascii="Times New Roman" w:eastAsia="宋体" w:hAnsi="Times New Roman" w:cs="Times New Roman" w:hint="eastAsia"/>
        </w:rPr>
        <w:t>链最终</w:t>
      </w:r>
      <w:proofErr w:type="gramEnd"/>
      <w:r w:rsidRPr="005B7F1D">
        <w:rPr>
          <w:rFonts w:ascii="Times New Roman" w:eastAsia="宋体" w:hAnsi="Times New Roman" w:cs="Times New Roman" w:hint="eastAsia"/>
        </w:rPr>
        <w:t>连接到原子</w:t>
      </w:r>
      <w:r w:rsidRPr="005B7F1D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,</w:t>
      </w:r>
    </w:p>
    <w:p w14:paraId="3A0E5CF7" w14:textId="54113377" w:rsidR="00E7580C" w:rsidRDefault="00E7580C">
      <w:pPr>
        <w:rPr>
          <w:rFonts w:ascii="Times New Roman" w:eastAsia="宋体" w:hAnsi="Times New Roman" w:cs="Times New Roman"/>
        </w:rPr>
      </w:pPr>
    </w:p>
    <w:p w14:paraId="32F03DDD" w14:textId="184DE198" w:rsidR="00E7580C" w:rsidRDefault="005328BC">
      <w:pPr>
        <w:rPr>
          <w:rFonts w:ascii="Times New Roman" w:eastAsia="宋体" w:hAnsi="Times New Roman" w:cs="Times New Roman"/>
        </w:rPr>
      </w:pPr>
      <w:r w:rsidRPr="00C56DE3">
        <w:rPr>
          <w:rFonts w:ascii="Times New Roman" w:hAnsi="Times New Roman"/>
          <w:position w:val="-14"/>
        </w:rPr>
        <w:object w:dxaOrig="7960" w:dyaOrig="380" w14:anchorId="62E29817">
          <v:shape id="_x0000_i1028" type="#_x0000_t75" style="width:397.9pt;height:19.15pt" o:ole="">
            <v:imagedata r:id="rId12" o:title=""/>
          </v:shape>
          <o:OLEObject Type="Embed" ProgID="Equation.DSMT4" ShapeID="_x0000_i1028" DrawAspect="Content" ObjectID="_1719838048" r:id="rId13"/>
        </w:object>
      </w:r>
    </w:p>
    <w:p w14:paraId="2A634FA3" w14:textId="3EF2EF0A" w:rsidR="00E7580C" w:rsidRDefault="00E7580C">
      <w:pPr>
        <w:rPr>
          <w:rFonts w:ascii="Times New Roman" w:eastAsia="宋体" w:hAnsi="Times New Roman" w:cs="Times New Roman"/>
        </w:rPr>
      </w:pPr>
    </w:p>
    <w:p w14:paraId="08C92FC6" w14:textId="68783029" w:rsidR="00E7580C" w:rsidRDefault="00B4286F">
      <w:pPr>
        <w:rPr>
          <w:rFonts w:ascii="Times New Roman" w:eastAsia="宋体" w:hAnsi="Times New Roman" w:cs="Times New Roman"/>
        </w:rPr>
      </w:pPr>
      <w:r w:rsidRPr="00B4286F">
        <w:rPr>
          <w:rFonts w:ascii="Times New Roman" w:eastAsia="宋体" w:hAnsi="Times New Roman" w:cs="Times New Roman"/>
        </w:rPr>
        <w:t>4</w:t>
      </w:r>
      <w:r w:rsidR="00D225A6">
        <w:t>×</w:t>
      </w:r>
      <w:r w:rsidRPr="00B4286F">
        <w:rPr>
          <w:rFonts w:ascii="Times New Roman" w:eastAsia="宋体" w:hAnsi="Times New Roman" w:cs="Times New Roman"/>
        </w:rPr>
        <w:t>4</w:t>
      </w:r>
      <w:r w:rsidRPr="00B4286F">
        <w:rPr>
          <w:rFonts w:ascii="Times New Roman" w:eastAsia="宋体" w:hAnsi="Times New Roman" w:cs="Times New Roman"/>
        </w:rPr>
        <w:t>矩阵表示法的优点在于，等式（</w:t>
      </w:r>
      <w:r w:rsidRPr="00B4286F">
        <w:rPr>
          <w:rFonts w:ascii="Times New Roman" w:eastAsia="宋体" w:hAnsi="Times New Roman" w:cs="Times New Roman"/>
        </w:rPr>
        <w:t>4</w:t>
      </w:r>
      <w:r w:rsidRPr="00B4286F">
        <w:rPr>
          <w:rFonts w:ascii="Times New Roman" w:eastAsia="宋体" w:hAnsi="Times New Roman" w:cs="Times New Roman"/>
        </w:rPr>
        <w:t>）是一个简单的矩阵乘积，而不是乘积和</w:t>
      </w:r>
      <w:r w:rsidR="00334A95">
        <w:rPr>
          <w:rFonts w:ascii="Times New Roman" w:eastAsia="宋体" w:hAnsi="Times New Roman" w:cs="Times New Roman" w:hint="eastAsia"/>
        </w:rPr>
        <w:t>加</w:t>
      </w:r>
      <w:r w:rsidRPr="00B4286F">
        <w:rPr>
          <w:rFonts w:ascii="Times New Roman" w:eastAsia="宋体" w:hAnsi="Times New Roman" w:cs="Times New Roman"/>
        </w:rPr>
        <w:t>和的组合。</w:t>
      </w:r>
      <w:r w:rsidR="00D225A6" w:rsidRPr="00D225A6">
        <w:rPr>
          <w:rFonts w:ascii="Times New Roman" w:eastAsia="宋体" w:hAnsi="Times New Roman" w:cs="Times New Roman" w:hint="eastAsia"/>
        </w:rPr>
        <w:t>为了使该过程适用于原子</w:t>
      </w:r>
      <w:r w:rsidR="00D225A6" w:rsidRPr="00D225A6">
        <w:rPr>
          <w:rFonts w:ascii="Times New Roman" w:eastAsia="宋体" w:hAnsi="Times New Roman" w:cs="Times New Roman"/>
        </w:rPr>
        <w:t>2</w:t>
      </w:r>
      <w:r w:rsidR="00D225A6" w:rsidRPr="00D225A6">
        <w:rPr>
          <w:rFonts w:ascii="Times New Roman" w:eastAsia="宋体" w:hAnsi="Times New Roman" w:cs="Times New Roman"/>
        </w:rPr>
        <w:t>和</w:t>
      </w:r>
      <w:r w:rsidR="00D225A6" w:rsidRPr="00D225A6">
        <w:rPr>
          <w:rFonts w:ascii="Times New Roman" w:eastAsia="宋体" w:hAnsi="Times New Roman" w:cs="Times New Roman"/>
        </w:rPr>
        <w:t>3</w:t>
      </w:r>
      <w:r w:rsidR="00D225A6" w:rsidRPr="00D225A6">
        <w:rPr>
          <w:rFonts w:ascii="Times New Roman" w:eastAsia="宋体" w:hAnsi="Times New Roman" w:cs="Times New Roman"/>
        </w:rPr>
        <w:t>，</w:t>
      </w:r>
      <w:r w:rsidR="00D225A6">
        <w:rPr>
          <w:rFonts w:ascii="Times New Roman" w:eastAsia="宋体" w:hAnsi="Times New Roman" w:cs="Times New Roman" w:hint="eastAsia"/>
        </w:rPr>
        <w:t>并且使</w:t>
      </w:r>
      <w:r w:rsidR="00D225A6" w:rsidRPr="00D225A6">
        <w:rPr>
          <w:rFonts w:ascii="Times New Roman" w:eastAsia="宋体" w:hAnsi="Times New Roman" w:cs="Times New Roman"/>
          <w:b/>
        </w:rPr>
        <w:t>B</w:t>
      </w:r>
      <w:r w:rsidR="00D225A6" w:rsidRPr="00D225A6">
        <w:rPr>
          <w:rFonts w:ascii="Times New Roman" w:eastAsia="宋体" w:hAnsi="Times New Roman" w:cs="Times New Roman"/>
        </w:rPr>
        <w:t>矩阵的定义一致</w:t>
      </w:r>
      <w:r w:rsidR="00D225A6">
        <w:rPr>
          <w:rFonts w:ascii="Times New Roman" w:eastAsia="宋体" w:hAnsi="Times New Roman" w:cs="Times New Roman" w:hint="eastAsia"/>
        </w:rPr>
        <w:t>，</w:t>
      </w:r>
      <w:r w:rsidR="00D225A6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D225A6" w:rsidRPr="00D225A6">
        <w:rPr>
          <w:rFonts w:ascii="Times New Roman" w:eastAsia="宋体" w:hAnsi="Times New Roman" w:cs="Times New Roman"/>
          <w:color w:val="182026"/>
          <w:szCs w:val="21"/>
          <w:shd w:val="clear" w:color="auto" w:fill="FFFFFF"/>
          <w:vertAlign w:val="subscript"/>
        </w:rPr>
        <w:t>2</w:t>
      </w:r>
      <w:r w:rsidR="00D225A6">
        <w:rPr>
          <w:rFonts w:ascii="Times New Roman" w:eastAsia="宋体" w:hAnsi="Times New Roman" w:cs="Times New Roman" w:hint="eastAsia"/>
          <w:color w:val="182026"/>
          <w:szCs w:val="21"/>
          <w:shd w:val="clear" w:color="auto" w:fill="FFFFFF"/>
        </w:rPr>
        <w:t>定义为</w:t>
      </w:r>
      <w:r w:rsidR="00D225A6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π</w:t>
      </w:r>
      <w:r w:rsidR="00D225A6" w:rsidRPr="00D225A6">
        <w:rPr>
          <w:rFonts w:ascii="Times New Roman" w:eastAsia="宋体" w:hAnsi="Times New Roman" w:cs="Times New Roman"/>
        </w:rPr>
        <w:t>，</w:t>
      </w:r>
      <w:r w:rsidR="00D225A6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α</w:t>
      </w:r>
      <w:r w:rsidR="00D225A6">
        <w:rPr>
          <w:rFonts w:ascii="Times New Roman" w:eastAsia="宋体" w:hAnsi="Times New Roman" w:cs="Times New Roman"/>
          <w:color w:val="182026"/>
          <w:szCs w:val="21"/>
          <w:shd w:val="clear" w:color="auto" w:fill="FFFFFF"/>
          <w:vertAlign w:val="subscript"/>
        </w:rPr>
        <w:t>2</w:t>
      </w:r>
      <w:r w:rsidR="00D225A6">
        <w:rPr>
          <w:rFonts w:ascii="Times New Roman" w:eastAsia="宋体" w:hAnsi="Times New Roman" w:cs="Times New Roman" w:hint="eastAsia"/>
        </w:rPr>
        <w:t>和</w:t>
      </w:r>
      <w:r w:rsidR="00D225A6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D225A6">
        <w:rPr>
          <w:rFonts w:ascii="Times New Roman" w:eastAsia="宋体" w:hAnsi="Times New Roman" w:cs="Times New Roman"/>
          <w:color w:val="182026"/>
          <w:szCs w:val="21"/>
          <w:shd w:val="clear" w:color="auto" w:fill="FFFFFF"/>
          <w:vertAlign w:val="subscript"/>
        </w:rPr>
        <w:t>3</w:t>
      </w:r>
      <w:r w:rsidR="00D225A6">
        <w:rPr>
          <w:rFonts w:ascii="Times New Roman" w:eastAsia="宋体" w:hAnsi="Times New Roman" w:cs="Times New Roman" w:hint="eastAsia"/>
          <w:color w:val="182026"/>
          <w:szCs w:val="21"/>
          <w:shd w:val="clear" w:color="auto" w:fill="FFFFFF"/>
        </w:rPr>
        <w:t>定义为</w:t>
      </w:r>
      <w:r w:rsidR="00D225A6" w:rsidRPr="00D225A6">
        <w:rPr>
          <w:rFonts w:ascii="Times New Roman" w:eastAsia="宋体" w:hAnsi="Times New Roman" w:cs="Times New Roman"/>
        </w:rPr>
        <w:t>零</w:t>
      </w:r>
      <w:r w:rsidR="00D225A6">
        <w:rPr>
          <w:rFonts w:ascii="Times New Roman" w:eastAsia="宋体" w:hAnsi="Times New Roman" w:cs="Times New Roman" w:hint="eastAsia"/>
        </w:rPr>
        <w:t>。</w:t>
      </w:r>
      <w:r w:rsidR="00334A95" w:rsidRPr="00334A95">
        <w:rPr>
          <w:rFonts w:ascii="Times New Roman" w:eastAsia="宋体" w:hAnsi="Times New Roman" w:cs="Times New Roman" w:hint="eastAsia"/>
        </w:rPr>
        <w:t>根据这些规定，</w:t>
      </w:r>
      <w:r w:rsidR="007C6D65" w:rsidRPr="007C6D65">
        <w:rPr>
          <w:rFonts w:ascii="Times New Roman" w:eastAsia="宋体" w:hAnsi="Times New Roman" w:cs="Times New Roman" w:hint="eastAsia"/>
          <w:b/>
        </w:rPr>
        <w:t>B</w:t>
      </w:r>
      <w:r w:rsidR="00334A95" w:rsidRPr="00334A95">
        <w:rPr>
          <w:rFonts w:ascii="Times New Roman" w:eastAsia="宋体" w:hAnsi="Times New Roman" w:cs="Times New Roman" w:hint="eastAsia"/>
        </w:rPr>
        <w:t>矩阵</w:t>
      </w:r>
      <w:r w:rsidR="00334A95" w:rsidRPr="00334A95">
        <w:rPr>
          <w:rFonts w:ascii="Times New Roman" w:eastAsia="宋体" w:hAnsi="Times New Roman" w:cs="Times New Roman"/>
        </w:rPr>
        <w:t>足以将所有原子的位置向量转换</w:t>
      </w:r>
      <w:r w:rsidR="007C6D65">
        <w:rPr>
          <w:rFonts w:ascii="Times New Roman" w:eastAsia="宋体" w:hAnsi="Times New Roman" w:cs="Times New Roman" w:hint="eastAsia"/>
        </w:rPr>
        <w:t>到</w:t>
      </w:r>
      <w:r w:rsidR="00334A95" w:rsidRPr="00334A95">
        <w:rPr>
          <w:rFonts w:ascii="Times New Roman" w:eastAsia="宋体" w:hAnsi="Times New Roman" w:cs="Times New Roman"/>
        </w:rPr>
        <w:t>基本系统</w:t>
      </w:r>
      <w:r w:rsidR="007C6D65">
        <w:rPr>
          <w:rFonts w:ascii="Times New Roman" w:eastAsia="宋体" w:hAnsi="Times New Roman" w:cs="Times New Roman" w:hint="eastAsia"/>
        </w:rPr>
        <w:t>。</w:t>
      </w:r>
    </w:p>
    <w:p w14:paraId="40FF0011" w14:textId="0196463B" w:rsidR="00E7580C" w:rsidRPr="00CA6F71" w:rsidRDefault="00CA6F71">
      <w:pPr>
        <w:rPr>
          <w:rFonts w:ascii="Times New Roman" w:eastAsia="宋体" w:hAnsi="Times New Roman" w:cs="Times New Roman"/>
        </w:rPr>
      </w:pPr>
      <w:r w:rsidRPr="00CA6F71">
        <w:rPr>
          <w:rFonts w:ascii="Times New Roman" w:eastAsia="宋体" w:hAnsi="Times New Roman" w:cs="Times New Roman" w:hint="eastAsia"/>
        </w:rPr>
        <w:t>为了方便和高效，需要计算和存储</w:t>
      </w:r>
      <w:r w:rsidR="000563F5" w:rsidRPr="00B4286F">
        <w:rPr>
          <w:rFonts w:ascii="Times New Roman" w:eastAsia="宋体" w:hAnsi="Times New Roman" w:cs="Times New Roman"/>
        </w:rPr>
        <w:t>4</w:t>
      </w:r>
      <w:r w:rsidR="000563F5">
        <w:t>×</w:t>
      </w:r>
      <w:r w:rsidR="000563F5" w:rsidRPr="00B4286F">
        <w:rPr>
          <w:rFonts w:ascii="Times New Roman" w:eastAsia="宋体" w:hAnsi="Times New Roman" w:cs="Times New Roman"/>
        </w:rPr>
        <w:t>4</w:t>
      </w:r>
      <w:r w:rsidRPr="00CA6F71">
        <w:rPr>
          <w:rFonts w:ascii="Times New Roman" w:eastAsia="宋体" w:hAnsi="Times New Roman" w:cs="Times New Roman"/>
        </w:rPr>
        <w:t>矩阵</w:t>
      </w:r>
      <w:proofErr w:type="spellStart"/>
      <w:r w:rsidRPr="000563F5">
        <w:rPr>
          <w:rFonts w:ascii="Times New Roman" w:eastAsia="宋体" w:hAnsi="Times New Roman" w:cs="Times New Roman"/>
          <w:b/>
        </w:rPr>
        <w:t>A</w:t>
      </w:r>
      <w:r w:rsidR="000563F5" w:rsidRPr="000563F5">
        <w:rPr>
          <w:rFonts w:ascii="Times New Roman" w:eastAsia="宋体" w:hAnsi="Times New Roman" w:cs="Times New Roman"/>
          <w:b/>
          <w:vertAlign w:val="subscript"/>
        </w:rPr>
        <w:t>j</w:t>
      </w:r>
      <w:proofErr w:type="spellEnd"/>
      <w:r w:rsidR="000563F5" w:rsidRPr="00CA6F71">
        <w:rPr>
          <w:rFonts w:ascii="Times New Roman" w:eastAsia="宋体" w:hAnsi="Times New Roman" w:cs="Times New Roman" w:hint="eastAsia"/>
        </w:rPr>
        <w:t>，</w:t>
      </w:r>
      <w:r w:rsidRPr="00CA6F71">
        <w:rPr>
          <w:rFonts w:ascii="Times New Roman" w:eastAsia="宋体" w:hAnsi="Times New Roman" w:cs="Times New Roman"/>
        </w:rPr>
        <w:t>将</w:t>
      </w:r>
      <w:r w:rsidRPr="000563F5">
        <w:rPr>
          <w:rFonts w:ascii="Times New Roman" w:eastAsia="宋体" w:hAnsi="Times New Roman" w:cs="Times New Roman"/>
          <w:i/>
        </w:rPr>
        <w:t>j</w:t>
      </w:r>
      <w:r w:rsidRPr="00CA6F71">
        <w:rPr>
          <w:rFonts w:ascii="Times New Roman" w:eastAsia="宋体" w:hAnsi="Times New Roman" w:cs="Times New Roman"/>
        </w:rPr>
        <w:t>系中的位置向量直接转换</w:t>
      </w:r>
      <w:r w:rsidR="000563F5">
        <w:rPr>
          <w:rFonts w:ascii="Times New Roman" w:eastAsia="宋体" w:hAnsi="Times New Roman" w:cs="Times New Roman" w:hint="eastAsia"/>
        </w:rPr>
        <w:t>到</w:t>
      </w:r>
      <w:r w:rsidRPr="00CA6F71">
        <w:rPr>
          <w:rFonts w:ascii="Times New Roman" w:eastAsia="宋体" w:hAnsi="Times New Roman" w:cs="Times New Roman"/>
        </w:rPr>
        <w:t>基础坐标系</w:t>
      </w:r>
      <w:r w:rsidR="000563F5">
        <w:rPr>
          <w:rFonts w:ascii="Times New Roman" w:eastAsia="宋体" w:hAnsi="Times New Roman" w:cs="Times New Roman" w:hint="eastAsia"/>
        </w:rPr>
        <w:t>：</w:t>
      </w:r>
    </w:p>
    <w:p w14:paraId="04BB50B9" w14:textId="7C303A6E" w:rsidR="00E7580C" w:rsidRDefault="00E7580C">
      <w:pPr>
        <w:rPr>
          <w:rFonts w:ascii="Times New Roman" w:eastAsia="宋体" w:hAnsi="Times New Roman" w:cs="Times New Roman"/>
        </w:rPr>
      </w:pPr>
    </w:p>
    <w:p w14:paraId="613E87DE" w14:textId="68E22D6A" w:rsidR="000563F5" w:rsidRDefault="000563F5">
      <w:pPr>
        <w:rPr>
          <w:rFonts w:ascii="Times New Roman" w:eastAsia="宋体" w:hAnsi="Times New Roman" w:cs="Times New Roman"/>
        </w:rPr>
      </w:pPr>
      <w:r w:rsidRPr="00C56DE3">
        <w:rPr>
          <w:rFonts w:ascii="Times New Roman" w:hAnsi="Times New Roman"/>
          <w:position w:val="-14"/>
        </w:rPr>
        <w:object w:dxaOrig="8000" w:dyaOrig="380" w14:anchorId="204DD1D4">
          <v:shape id="_x0000_i1029" type="#_x0000_t75" style="width:400.15pt;height:19.15pt" o:ole="">
            <v:imagedata r:id="rId14" o:title=""/>
          </v:shape>
          <o:OLEObject Type="Embed" ProgID="Equation.DSMT4" ShapeID="_x0000_i1029" DrawAspect="Content" ObjectID="_1719838049" r:id="rId15"/>
        </w:object>
      </w:r>
    </w:p>
    <w:p w14:paraId="13254EE9" w14:textId="2D0FA29B" w:rsidR="000563F5" w:rsidRDefault="000563F5">
      <w:pPr>
        <w:rPr>
          <w:rFonts w:ascii="Times New Roman" w:hAnsi="Times New Roman"/>
        </w:rPr>
      </w:pPr>
      <w:r w:rsidRPr="00C56DE3">
        <w:rPr>
          <w:rFonts w:ascii="Times New Roman" w:hAnsi="Times New Roman"/>
          <w:position w:val="-14"/>
        </w:rPr>
        <w:object w:dxaOrig="7960" w:dyaOrig="380" w14:anchorId="1DD0A806">
          <v:shape id="_x0000_i1030" type="#_x0000_t75" style="width:397.9pt;height:19.15pt" o:ole="">
            <v:imagedata r:id="rId16" o:title=""/>
          </v:shape>
          <o:OLEObject Type="Embed" ProgID="Equation.DSMT4" ShapeID="_x0000_i1030" DrawAspect="Content" ObjectID="_1719838050" r:id="rId17"/>
        </w:object>
      </w:r>
    </w:p>
    <w:p w14:paraId="4BDDD742" w14:textId="77777777" w:rsidR="00BF40FF" w:rsidRDefault="00BF40FF">
      <w:pPr>
        <w:rPr>
          <w:rFonts w:ascii="Times New Roman" w:eastAsia="宋体" w:hAnsi="Times New Roman" w:cs="Times New Roman"/>
        </w:rPr>
      </w:pPr>
    </w:p>
    <w:p w14:paraId="505EEA31" w14:textId="1897D0FD" w:rsidR="000563F5" w:rsidRDefault="000563F5" w:rsidP="000563F5">
      <w:pPr>
        <w:ind w:firstLine="0"/>
        <w:rPr>
          <w:rFonts w:ascii="Times New Roman" w:eastAsia="宋体" w:hAnsi="Times New Roman" w:cs="Times New Roman"/>
        </w:rPr>
      </w:pPr>
      <w:r w:rsidRPr="000563F5">
        <w:rPr>
          <w:rFonts w:ascii="Times New Roman" w:eastAsia="宋体" w:hAnsi="Times New Roman" w:cs="Times New Roman" w:hint="eastAsia"/>
        </w:rPr>
        <w:t>式中，</w:t>
      </w:r>
      <w:r w:rsidRPr="000563F5">
        <w:rPr>
          <w:rFonts w:ascii="Times New Roman" w:eastAsia="宋体" w:hAnsi="Times New Roman" w:cs="Times New Roman"/>
          <w:i/>
        </w:rPr>
        <w:t>k</w:t>
      </w:r>
      <w:r w:rsidRPr="000563F5">
        <w:rPr>
          <w:rFonts w:ascii="Times New Roman" w:eastAsia="宋体" w:hAnsi="Times New Roman" w:cs="Times New Roman"/>
        </w:rPr>
        <w:t>是原子</w:t>
      </w:r>
      <w:r>
        <w:rPr>
          <w:rFonts w:ascii="Times New Roman" w:eastAsia="宋体" w:hAnsi="Times New Roman" w:cs="Times New Roman" w:hint="eastAsia"/>
        </w:rPr>
        <w:t>标号</w:t>
      </w:r>
      <w:r w:rsidRPr="000563F5">
        <w:rPr>
          <w:rFonts w:ascii="Times New Roman" w:eastAsia="宋体" w:hAnsi="Times New Roman" w:cs="Times New Roman"/>
        </w:rPr>
        <w:t>（可能是</w:t>
      </w:r>
      <w:r w:rsidRPr="000563F5">
        <w:rPr>
          <w:rFonts w:ascii="Times New Roman" w:eastAsia="宋体" w:hAnsi="Times New Roman" w:cs="Times New Roman"/>
        </w:rPr>
        <w:t>2</w:t>
      </w:r>
      <w:r w:rsidRPr="000563F5">
        <w:rPr>
          <w:rFonts w:ascii="Times New Roman" w:eastAsia="宋体" w:hAnsi="Times New Roman" w:cs="Times New Roman"/>
        </w:rPr>
        <w:t>），通过该原子</w:t>
      </w:r>
      <w:r>
        <w:rPr>
          <w:rFonts w:ascii="Times New Roman" w:eastAsia="宋体" w:hAnsi="Times New Roman" w:cs="Times New Roman" w:hint="eastAsia"/>
        </w:rPr>
        <w:t>标号</w:t>
      </w:r>
      <w:r w:rsidRPr="000563F5">
        <w:rPr>
          <w:rFonts w:ascii="Times New Roman" w:eastAsia="宋体" w:hAnsi="Times New Roman" w:cs="Times New Roman"/>
        </w:rPr>
        <w:t>，</w:t>
      </w:r>
      <w:r w:rsidRPr="000563F5">
        <w:rPr>
          <w:rFonts w:ascii="Times New Roman" w:eastAsia="宋体" w:hAnsi="Times New Roman" w:cs="Times New Roman"/>
          <w:i/>
        </w:rPr>
        <w:t>j</w:t>
      </w:r>
      <w:r w:rsidRPr="000563F5">
        <w:rPr>
          <w:rFonts w:ascii="Times New Roman" w:eastAsia="宋体" w:hAnsi="Times New Roman" w:cs="Times New Roman"/>
        </w:rPr>
        <w:t>原子链到达原子</w:t>
      </w:r>
      <w:r w:rsidRPr="000563F5">
        <w:rPr>
          <w:rFonts w:ascii="Times New Roman" w:eastAsia="宋体" w:hAnsi="Times New Roman" w:cs="Times New Roman"/>
        </w:rPr>
        <w:t>1</w:t>
      </w:r>
      <w:r w:rsidRPr="000563F5">
        <w:rPr>
          <w:rFonts w:ascii="Times New Roman" w:eastAsia="宋体" w:hAnsi="Times New Roman" w:cs="Times New Roman"/>
        </w:rPr>
        <w:t>。</w:t>
      </w:r>
      <w:r w:rsidR="00DE578C" w:rsidRPr="00DE578C">
        <w:rPr>
          <w:rFonts w:ascii="Times New Roman" w:eastAsia="宋体" w:hAnsi="Times New Roman" w:cs="Times New Roman" w:hint="eastAsia"/>
        </w:rPr>
        <w:t>很明显，在添加每个新原子时，现在只需要一个矩阵乘法</w:t>
      </w:r>
      <w:r w:rsidR="00DE578C">
        <w:rPr>
          <w:rFonts w:ascii="Times New Roman" w:eastAsia="宋体" w:hAnsi="Times New Roman" w:cs="Times New Roman" w:hint="eastAsia"/>
        </w:rPr>
        <w:t>：</w:t>
      </w:r>
    </w:p>
    <w:p w14:paraId="13393927" w14:textId="77777777" w:rsidR="00BF40FF" w:rsidRDefault="00BF40FF" w:rsidP="000563F5">
      <w:pPr>
        <w:ind w:firstLine="0"/>
        <w:rPr>
          <w:rFonts w:ascii="Times New Roman" w:eastAsia="宋体" w:hAnsi="Times New Roman" w:cs="Times New Roman"/>
        </w:rPr>
      </w:pPr>
    </w:p>
    <w:p w14:paraId="37DA4048" w14:textId="6FD66EA2" w:rsidR="000563F5" w:rsidRDefault="00DE578C">
      <w:pPr>
        <w:rPr>
          <w:rFonts w:ascii="Times New Roman" w:eastAsia="宋体" w:hAnsi="Times New Roman" w:cs="Times New Roman"/>
        </w:rPr>
      </w:pPr>
      <w:r w:rsidRPr="00C56DE3">
        <w:rPr>
          <w:rFonts w:ascii="Times New Roman" w:hAnsi="Times New Roman"/>
          <w:position w:val="-14"/>
        </w:rPr>
        <w:object w:dxaOrig="7940" w:dyaOrig="380" w14:anchorId="1F304A75">
          <v:shape id="_x0000_i1031" type="#_x0000_t75" style="width:397.15pt;height:19.15pt" o:ole="">
            <v:imagedata r:id="rId18" o:title=""/>
          </v:shape>
          <o:OLEObject Type="Embed" ProgID="Equation.DSMT4" ShapeID="_x0000_i1031" DrawAspect="Content" ObjectID="_1719838051" r:id="rId19"/>
        </w:object>
      </w:r>
    </w:p>
    <w:p w14:paraId="2D83E2BF" w14:textId="15524C56" w:rsidR="000563F5" w:rsidRDefault="000563F5">
      <w:pPr>
        <w:rPr>
          <w:rFonts w:ascii="Times New Roman" w:eastAsia="宋体" w:hAnsi="Times New Roman" w:cs="Times New Roman"/>
        </w:rPr>
      </w:pPr>
    </w:p>
    <w:p w14:paraId="11473771" w14:textId="399403B1" w:rsidR="00BF40FF" w:rsidRDefault="00BF40FF" w:rsidP="00BF40FF">
      <w:pPr>
        <w:ind w:firstLine="0"/>
        <w:rPr>
          <w:rFonts w:ascii="Times New Roman" w:eastAsia="宋体" w:hAnsi="Times New Roman" w:cs="Times New Roman"/>
        </w:rPr>
      </w:pPr>
      <w:r w:rsidRPr="00BF40FF">
        <w:rPr>
          <w:rFonts w:ascii="Times New Roman" w:eastAsia="宋体" w:hAnsi="Times New Roman" w:cs="Times New Roman" w:hint="eastAsia"/>
        </w:rPr>
        <w:t>矩阵</w:t>
      </w:r>
      <w:proofErr w:type="spellStart"/>
      <w:r w:rsidRPr="00BF40FF">
        <w:rPr>
          <w:rFonts w:ascii="Times New Roman" w:eastAsia="宋体" w:hAnsi="Times New Roman" w:cs="Times New Roman"/>
          <w:b/>
        </w:rPr>
        <w:t>A</w:t>
      </w:r>
      <w:r w:rsidRPr="00BF40FF">
        <w:rPr>
          <w:rFonts w:ascii="Times New Roman" w:eastAsia="宋体" w:hAnsi="Times New Roman" w:cs="Times New Roman"/>
          <w:b/>
          <w:vertAlign w:val="subscript"/>
        </w:rPr>
        <w:t>j</w:t>
      </w:r>
      <w:proofErr w:type="spellEnd"/>
      <w:r w:rsidRPr="00BF40FF">
        <w:rPr>
          <w:rFonts w:ascii="Times New Roman" w:eastAsia="宋体" w:hAnsi="Times New Roman" w:cs="Times New Roman"/>
        </w:rPr>
        <w:t>类似于</w:t>
      </w:r>
      <w:proofErr w:type="spellStart"/>
      <w:r>
        <w:rPr>
          <w:rFonts w:ascii="Times New Roman" w:eastAsia="宋体" w:hAnsi="Times New Roman" w:cs="Times New Roman" w:hint="eastAsia"/>
          <w:b/>
        </w:rPr>
        <w:t>B</w:t>
      </w:r>
      <w:r w:rsidRPr="00BF40FF">
        <w:rPr>
          <w:rFonts w:ascii="Times New Roman" w:eastAsia="宋体" w:hAnsi="Times New Roman" w:cs="Times New Roman"/>
          <w:b/>
          <w:vertAlign w:val="subscript"/>
        </w:rPr>
        <w:t>j</w:t>
      </w:r>
      <w:proofErr w:type="spellEnd"/>
      <w:r w:rsidRPr="00BF40FF">
        <w:rPr>
          <w:rFonts w:ascii="Times New Roman" w:eastAsia="宋体" w:hAnsi="Times New Roman" w:cs="Times New Roman"/>
        </w:rPr>
        <w:t>第四行包含三个零和一个按顺序排列的</w:t>
      </w:r>
      <w:proofErr w:type="gramStart"/>
      <w:r w:rsidRPr="00BF40FF">
        <w:rPr>
          <w:rFonts w:ascii="Times New Roman" w:eastAsia="宋体" w:hAnsi="Times New Roman" w:cs="Times New Roman"/>
        </w:rPr>
        <w:t>一</w:t>
      </w:r>
      <w:proofErr w:type="gramEnd"/>
      <w:r w:rsidRPr="00BF40FF">
        <w:rPr>
          <w:rFonts w:ascii="Times New Roman" w:eastAsia="宋体" w:hAnsi="Times New Roman" w:cs="Times New Roman"/>
        </w:rPr>
        <w:t>。</w:t>
      </w:r>
      <w:r w:rsidRPr="00BF40FF">
        <w:rPr>
          <w:rFonts w:ascii="Times New Roman" w:eastAsia="宋体" w:hAnsi="Times New Roman" w:cs="Times New Roman" w:hint="eastAsia"/>
        </w:rPr>
        <w:t>此外，</w:t>
      </w:r>
      <w:proofErr w:type="spellStart"/>
      <w:r w:rsidRPr="00BF40FF">
        <w:rPr>
          <w:rFonts w:ascii="Times New Roman" w:eastAsia="宋体" w:hAnsi="Times New Roman" w:cs="Times New Roman"/>
          <w:b/>
        </w:rPr>
        <w:t>A</w:t>
      </w:r>
      <w:r w:rsidRPr="00BF40FF">
        <w:rPr>
          <w:rFonts w:ascii="Times New Roman" w:eastAsia="宋体" w:hAnsi="Times New Roman" w:cs="Times New Roman"/>
          <w:b/>
          <w:vertAlign w:val="subscript"/>
        </w:rPr>
        <w:t>j</w:t>
      </w:r>
      <w:proofErr w:type="spellEnd"/>
      <w:r w:rsidRPr="00BF40FF">
        <w:rPr>
          <w:rFonts w:ascii="Times New Roman" w:eastAsia="宋体" w:hAnsi="Times New Roman" w:cs="Times New Roman"/>
        </w:rPr>
        <w:t>第一列的前三个元素是</w:t>
      </w:r>
      <w:r w:rsidR="005E1134" w:rsidRPr="00BF40FF">
        <w:rPr>
          <w:rFonts w:ascii="Times New Roman" w:eastAsia="宋体" w:hAnsi="Times New Roman" w:cs="Times New Roman"/>
        </w:rPr>
        <w:t>基本坐标系中</w:t>
      </w:r>
      <w:r w:rsidRPr="00BF40FF">
        <w:rPr>
          <w:rFonts w:ascii="Times New Roman" w:eastAsia="宋体" w:hAnsi="Times New Roman" w:cs="Times New Roman"/>
        </w:rPr>
        <w:t>沿</w:t>
      </w:r>
      <w:r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x</w:t>
      </w:r>
      <w:r w:rsidRPr="00427D86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i</w:t>
      </w:r>
      <w:r w:rsidRPr="00BF40FF">
        <w:rPr>
          <w:rFonts w:ascii="Times New Roman" w:eastAsia="宋体" w:hAnsi="Times New Roman" w:cs="Times New Roman"/>
        </w:rPr>
        <w:t>轴的单位向量。</w:t>
      </w:r>
      <w:r w:rsidR="005E1134" w:rsidRPr="005E1134">
        <w:rPr>
          <w:rFonts w:ascii="Times New Roman" w:eastAsia="宋体" w:hAnsi="Times New Roman" w:cs="Times New Roman"/>
        </w:rPr>
        <w:t>类似地</w:t>
      </w:r>
      <w:r w:rsidR="005E1134">
        <w:rPr>
          <w:rFonts w:ascii="Times New Roman" w:eastAsia="宋体" w:hAnsi="Times New Roman" w:cs="Times New Roman" w:hint="eastAsia"/>
        </w:rPr>
        <w:t>，</w:t>
      </w:r>
      <w:r w:rsidR="005E1134" w:rsidRPr="005E1134">
        <w:rPr>
          <w:rFonts w:ascii="Times New Roman" w:eastAsia="宋体" w:hAnsi="Times New Roman" w:cs="Times New Roman"/>
        </w:rPr>
        <w:t>第二列和第三列中</w:t>
      </w:r>
      <w:r w:rsidR="005E1134">
        <w:rPr>
          <w:rFonts w:ascii="Times New Roman" w:eastAsia="宋体" w:hAnsi="Times New Roman" w:cs="Times New Roman" w:hint="eastAsia"/>
        </w:rPr>
        <w:t>包含了</w:t>
      </w:r>
      <w:r w:rsidR="005E1134" w:rsidRPr="005E1134">
        <w:rPr>
          <w:rFonts w:ascii="Times New Roman" w:eastAsia="宋体" w:hAnsi="Times New Roman" w:cs="Times New Roman" w:hint="eastAsia"/>
        </w:rPr>
        <w:t>沿</w:t>
      </w:r>
      <w:proofErr w:type="spellStart"/>
      <w:r w:rsidR="005E1134">
        <w:rPr>
          <w:rFonts w:ascii="Times New Roman" w:eastAsia="宋体" w:hAnsi="Times New Roman" w:cs="Times New Roman" w:hint="eastAsia"/>
          <w:i/>
          <w:color w:val="182026"/>
          <w:szCs w:val="21"/>
          <w:shd w:val="clear" w:color="auto" w:fill="FFFFFF"/>
        </w:rPr>
        <w:t>y</w:t>
      </w:r>
      <w:r w:rsidR="005E1134" w:rsidRPr="00427D86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i</w:t>
      </w:r>
      <w:proofErr w:type="spellEnd"/>
      <w:r w:rsidR="005E1134" w:rsidRPr="005E1134">
        <w:rPr>
          <w:rFonts w:ascii="Times New Roman" w:eastAsia="宋体" w:hAnsi="Times New Roman" w:cs="Times New Roman"/>
        </w:rPr>
        <w:t>轴和</w:t>
      </w:r>
      <w:proofErr w:type="spellStart"/>
      <w:r w:rsidR="005E113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z</w:t>
      </w:r>
      <w:r w:rsidR="005E1134" w:rsidRPr="00427D86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i</w:t>
      </w:r>
      <w:proofErr w:type="spellEnd"/>
      <w:r w:rsidR="005E1134" w:rsidRPr="005E1134">
        <w:rPr>
          <w:rFonts w:ascii="Times New Roman" w:eastAsia="宋体" w:hAnsi="Times New Roman" w:cs="Times New Roman"/>
        </w:rPr>
        <w:t>轴的单位向量。</w:t>
      </w:r>
      <w:r w:rsidR="009903ED" w:rsidRPr="009903ED">
        <w:rPr>
          <w:rFonts w:ascii="Times New Roman" w:eastAsia="宋体" w:hAnsi="Times New Roman" w:cs="Times New Roman" w:hint="eastAsia"/>
        </w:rPr>
        <w:t>第四列的前三个元素是基本系统中原子</w:t>
      </w:r>
      <w:r w:rsidR="009903ED" w:rsidRPr="009903ED">
        <w:rPr>
          <w:rFonts w:ascii="Times New Roman" w:eastAsia="宋体" w:hAnsi="Times New Roman" w:cs="Times New Roman"/>
          <w:i/>
        </w:rPr>
        <w:t>j</w:t>
      </w:r>
      <w:r w:rsidR="009903ED" w:rsidRPr="009903ED">
        <w:rPr>
          <w:rFonts w:ascii="Times New Roman" w:eastAsia="宋体" w:hAnsi="Times New Roman" w:cs="Times New Roman"/>
        </w:rPr>
        <w:t>的坐标。</w:t>
      </w:r>
      <w:r w:rsidR="00CC7A3F" w:rsidRPr="00CC7A3F">
        <w:rPr>
          <w:rFonts w:ascii="Times New Roman" w:eastAsia="宋体" w:hAnsi="Times New Roman" w:cs="Times New Roman" w:hint="eastAsia"/>
        </w:rPr>
        <w:t>这些</w:t>
      </w:r>
      <w:r w:rsidR="00957A46">
        <w:rPr>
          <w:rFonts w:ascii="Times New Roman" w:eastAsia="宋体" w:hAnsi="Times New Roman" w:cs="Times New Roman" w:hint="eastAsia"/>
        </w:rPr>
        <w:t>标识</w:t>
      </w:r>
      <w:r w:rsidR="00CC7A3F" w:rsidRPr="00CC7A3F">
        <w:rPr>
          <w:rFonts w:ascii="Times New Roman" w:eastAsia="宋体" w:hAnsi="Times New Roman" w:cs="Times New Roman" w:hint="eastAsia"/>
        </w:rPr>
        <w:t>可能在涉及特定分子性质的计算方案中有用，并且对于计算</w:t>
      </w:r>
      <w:r w:rsidR="00827689">
        <w:rPr>
          <w:rFonts w:ascii="Times New Roman" w:eastAsia="宋体" w:hAnsi="Times New Roman" w:cs="Times New Roman" w:hint="eastAsia"/>
        </w:rPr>
        <w:t>坐标</w:t>
      </w:r>
      <w:r w:rsidR="00CC7A3F" w:rsidRPr="00CC7A3F">
        <w:rPr>
          <w:rFonts w:ascii="Times New Roman" w:eastAsia="宋体" w:hAnsi="Times New Roman" w:cs="Times New Roman" w:hint="eastAsia"/>
        </w:rPr>
        <w:t>导数的一种</w:t>
      </w:r>
      <w:r w:rsidR="00827689">
        <w:rPr>
          <w:rFonts w:ascii="Times New Roman" w:eastAsia="宋体" w:hAnsi="Times New Roman" w:cs="Times New Roman" w:hint="eastAsia"/>
        </w:rPr>
        <w:t>方案来说</w:t>
      </w:r>
      <w:r w:rsidR="00CC7A3F" w:rsidRPr="00CC7A3F">
        <w:rPr>
          <w:rFonts w:ascii="Times New Roman" w:eastAsia="宋体" w:hAnsi="Times New Roman" w:cs="Times New Roman" w:hint="eastAsia"/>
        </w:rPr>
        <w:t>很重要。</w:t>
      </w:r>
    </w:p>
    <w:p w14:paraId="56301006" w14:textId="1930FE9D" w:rsidR="000563F5" w:rsidRDefault="003C4B0E">
      <w:pPr>
        <w:rPr>
          <w:rFonts w:ascii="Times New Roman" w:eastAsia="宋体" w:hAnsi="Times New Roman" w:cs="Times New Roman"/>
        </w:rPr>
      </w:pPr>
      <w:r w:rsidRPr="003C4B0E">
        <w:rPr>
          <w:rFonts w:ascii="Times New Roman" w:eastAsia="宋体" w:hAnsi="Times New Roman" w:cs="Times New Roman" w:hint="eastAsia"/>
        </w:rPr>
        <w:t>如果只需要原子坐标</w:t>
      </w:r>
      <w:r>
        <w:rPr>
          <w:rFonts w:ascii="Times New Roman" w:eastAsia="宋体" w:hAnsi="Times New Roman" w:cs="Times New Roman" w:hint="eastAsia"/>
        </w:rPr>
        <w:t>，</w:t>
      </w:r>
      <w:r w:rsidRPr="003C4B0E">
        <w:rPr>
          <w:rFonts w:ascii="Times New Roman" w:eastAsia="宋体" w:hAnsi="Times New Roman" w:cs="Times New Roman" w:hint="eastAsia"/>
        </w:rPr>
        <w:t>显然，如果</w:t>
      </w:r>
      <w:r w:rsidRPr="003C4B0E">
        <w:rPr>
          <w:rFonts w:ascii="Times New Roman" w:eastAsia="宋体" w:hAnsi="Times New Roman" w:cs="Times New Roman"/>
          <w:i/>
        </w:rPr>
        <w:t>j</w:t>
      </w:r>
      <w:r w:rsidRPr="003C4B0E">
        <w:rPr>
          <w:rFonts w:ascii="Times New Roman" w:eastAsia="宋体" w:hAnsi="Times New Roman" w:cs="Times New Roman"/>
        </w:rPr>
        <w:t>是</w:t>
      </w:r>
      <w:r w:rsidRPr="003C4B0E">
        <w:rPr>
          <w:rFonts w:ascii="Times New Roman" w:eastAsia="宋体" w:hAnsi="Times New Roman" w:cs="Times New Roman"/>
        </w:rPr>
        <w:t>“</w:t>
      </w:r>
      <w:r w:rsidRPr="003C4B0E">
        <w:rPr>
          <w:rFonts w:ascii="Times New Roman" w:eastAsia="宋体" w:hAnsi="Times New Roman" w:cs="Times New Roman"/>
        </w:rPr>
        <w:t>终端原子</w:t>
      </w:r>
      <w:r w:rsidRPr="003C4B0E">
        <w:rPr>
          <w:rFonts w:ascii="Times New Roman" w:eastAsia="宋体" w:hAnsi="Times New Roman" w:cs="Times New Roman"/>
        </w:rPr>
        <w:t>”</w:t>
      </w:r>
      <w:r w:rsidRPr="003C4B0E">
        <w:rPr>
          <w:rFonts w:ascii="Times New Roman" w:eastAsia="宋体" w:hAnsi="Times New Roman" w:cs="Times New Roman"/>
        </w:rPr>
        <w:t>，则无需计算矩阵</w:t>
      </w:r>
      <w:proofErr w:type="spellStart"/>
      <w:r w:rsidRPr="00BF40FF">
        <w:rPr>
          <w:rFonts w:ascii="Times New Roman" w:eastAsia="宋体" w:hAnsi="Times New Roman" w:cs="Times New Roman"/>
          <w:b/>
        </w:rPr>
        <w:t>A</w:t>
      </w:r>
      <w:r w:rsidRPr="00BF40FF">
        <w:rPr>
          <w:rFonts w:ascii="Times New Roman" w:eastAsia="宋体" w:hAnsi="Times New Roman" w:cs="Times New Roman"/>
          <w:b/>
          <w:vertAlign w:val="subscript"/>
        </w:rPr>
        <w:t>j</w:t>
      </w:r>
      <w:proofErr w:type="spellEnd"/>
      <w:r w:rsidRPr="003C4B0E">
        <w:rPr>
          <w:rFonts w:ascii="Times New Roman" w:eastAsia="宋体" w:hAnsi="Times New Roman" w:cs="Times New Roman"/>
        </w:rPr>
        <w:t>的前三列</w:t>
      </w:r>
      <w:r>
        <w:rPr>
          <w:rFonts w:ascii="Times New Roman" w:eastAsia="宋体" w:hAnsi="Times New Roman" w:cs="Times New Roman" w:hint="eastAsia"/>
        </w:rPr>
        <w:t>。</w:t>
      </w:r>
      <w:r w:rsidRPr="003C4B0E">
        <w:rPr>
          <w:rFonts w:ascii="Times New Roman" w:eastAsia="宋体" w:hAnsi="Times New Roman" w:cs="Times New Roman" w:hint="eastAsia"/>
        </w:rPr>
        <w:t>也就是说，没有原子被描述为与之相连。然而，为了获得坐标导数，要描述两种方法中的第二种（以及更短的）方法，需要所有的</w:t>
      </w:r>
      <w:proofErr w:type="spellStart"/>
      <w:r w:rsidRPr="00BF40FF">
        <w:rPr>
          <w:rFonts w:ascii="Times New Roman" w:eastAsia="宋体" w:hAnsi="Times New Roman" w:cs="Times New Roman"/>
          <w:b/>
        </w:rPr>
        <w:t>A</w:t>
      </w:r>
      <w:r w:rsidRPr="00BF40FF">
        <w:rPr>
          <w:rFonts w:ascii="Times New Roman" w:eastAsia="宋体" w:hAnsi="Times New Roman" w:cs="Times New Roman"/>
          <w:b/>
          <w:vertAlign w:val="subscript"/>
        </w:rPr>
        <w:t>j</w:t>
      </w:r>
      <w:proofErr w:type="spellEnd"/>
      <w:r w:rsidRPr="003C4B0E">
        <w:rPr>
          <w:rFonts w:ascii="Times New Roman" w:eastAsia="宋体" w:hAnsi="Times New Roman" w:cs="Times New Roman"/>
        </w:rPr>
        <w:t>矩阵</w:t>
      </w:r>
      <w:r>
        <w:rPr>
          <w:rFonts w:ascii="Times New Roman" w:eastAsia="宋体" w:hAnsi="Times New Roman" w:cs="Times New Roman" w:hint="eastAsia"/>
        </w:rPr>
        <w:t>。</w:t>
      </w:r>
    </w:p>
    <w:p w14:paraId="07A49173" w14:textId="4F6C9609" w:rsidR="00610CCC" w:rsidRDefault="00610CCC">
      <w:pPr>
        <w:rPr>
          <w:rFonts w:ascii="Times New Roman" w:eastAsia="宋体" w:hAnsi="Times New Roman" w:cs="Times New Roman"/>
        </w:rPr>
      </w:pPr>
    </w:p>
    <w:p w14:paraId="13C4A606" w14:textId="67ECF78D" w:rsidR="00610CCC" w:rsidRDefault="00610CCC" w:rsidP="008A552A">
      <w:pPr>
        <w:jc w:val="center"/>
        <w:rPr>
          <w:rFonts w:ascii="Times New Roman" w:eastAsia="宋体" w:hAnsi="Times New Roman" w:cs="Times New Roman"/>
          <w:b/>
        </w:rPr>
      </w:pPr>
      <w:r w:rsidRPr="008A552A">
        <w:rPr>
          <w:rFonts w:ascii="Times New Roman" w:eastAsia="宋体" w:hAnsi="Times New Roman" w:cs="Times New Roman" w:hint="eastAsia"/>
          <w:b/>
        </w:rPr>
        <w:t>特殊情况和相应的方法</w:t>
      </w:r>
    </w:p>
    <w:p w14:paraId="08E1C726" w14:textId="58A1B7FF" w:rsidR="0063754D" w:rsidRDefault="0063754D" w:rsidP="008A552A">
      <w:pPr>
        <w:jc w:val="center"/>
        <w:rPr>
          <w:rFonts w:ascii="Times New Roman" w:eastAsia="宋体" w:hAnsi="Times New Roman" w:cs="Times New Roman"/>
          <w:b/>
        </w:rPr>
      </w:pPr>
    </w:p>
    <w:p w14:paraId="4F1C9E82" w14:textId="01BA7965" w:rsidR="0063754D" w:rsidRPr="0063754D" w:rsidRDefault="0063754D" w:rsidP="008A552A">
      <w:pPr>
        <w:jc w:val="center"/>
        <w:rPr>
          <w:rFonts w:ascii="Times New Roman" w:eastAsia="宋体" w:hAnsi="Times New Roman" w:cs="Times New Roman"/>
          <w:b/>
        </w:rPr>
      </w:pPr>
      <w:r w:rsidRPr="0063754D">
        <w:rPr>
          <w:rFonts w:ascii="Times New Roman" w:eastAsia="宋体" w:hAnsi="Times New Roman" w:cs="Times New Roman"/>
          <w:b/>
        </w:rPr>
        <w:t>180°</w:t>
      </w:r>
      <w:r w:rsidRPr="0063754D">
        <w:rPr>
          <w:rFonts w:ascii="Times New Roman" w:eastAsia="宋体" w:hAnsi="Times New Roman" w:cs="Times New Roman" w:hint="eastAsia"/>
          <w:b/>
        </w:rPr>
        <w:t>键角</w:t>
      </w:r>
    </w:p>
    <w:p w14:paraId="0FDCAFB8" w14:textId="3ED23FE4" w:rsidR="000563F5" w:rsidRPr="003C4B0E" w:rsidRDefault="000563F5">
      <w:pPr>
        <w:rPr>
          <w:rFonts w:ascii="Times New Roman" w:eastAsia="宋体" w:hAnsi="Times New Roman" w:cs="Times New Roman"/>
        </w:rPr>
      </w:pPr>
    </w:p>
    <w:p w14:paraId="0A8896F0" w14:textId="715B9588" w:rsidR="008A552A" w:rsidRPr="00E208ED" w:rsidRDefault="008A552A">
      <w:pPr>
        <w:rPr>
          <w:rFonts w:ascii="Times New Roman" w:eastAsia="宋体" w:hAnsi="Times New Roman" w:cs="Times New Roman"/>
        </w:rPr>
      </w:pPr>
      <w:r w:rsidRPr="008A552A"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键</w:t>
      </w:r>
      <w:r w:rsidRPr="008A552A">
        <w:rPr>
          <w:rFonts w:ascii="Times New Roman" w:eastAsia="宋体" w:hAnsi="Times New Roman" w:cs="Times New Roman" w:hint="eastAsia"/>
        </w:rPr>
        <w:t>角为</w:t>
      </w:r>
      <w:r w:rsidRPr="008A552A">
        <w:rPr>
          <w:rFonts w:ascii="Times New Roman" w:eastAsia="宋体" w:hAnsi="Times New Roman" w:cs="Times New Roman"/>
        </w:rPr>
        <w:t>180°</w:t>
      </w:r>
      <w:r w:rsidRPr="008A552A">
        <w:rPr>
          <w:rFonts w:ascii="Times New Roman" w:eastAsia="宋体" w:hAnsi="Times New Roman" w:cs="Times New Roman"/>
        </w:rPr>
        <w:t>的情况下，定义二面角的</w:t>
      </w:r>
      <w:r>
        <w:rPr>
          <w:rFonts w:ascii="Times New Roman" w:eastAsia="宋体" w:hAnsi="Times New Roman" w:cs="Times New Roman" w:hint="eastAsia"/>
        </w:rPr>
        <w:t>规则</w:t>
      </w:r>
      <w:r w:rsidRPr="008A552A">
        <w:rPr>
          <w:rFonts w:ascii="Times New Roman" w:eastAsia="宋体" w:hAnsi="Times New Roman" w:cs="Times New Roman"/>
        </w:rPr>
        <w:t>不明确。</w:t>
      </w:r>
      <w:r w:rsidR="00AA309C" w:rsidRPr="00AA309C">
        <w:rPr>
          <w:rFonts w:ascii="Times New Roman" w:eastAsia="宋体" w:hAnsi="Times New Roman" w:cs="Times New Roman" w:hint="eastAsia"/>
        </w:rPr>
        <w:t>这对于末端原子来说并不重要，但当原子</w:t>
      </w:r>
      <w:r w:rsidR="00AA309C" w:rsidRPr="00983784">
        <w:rPr>
          <w:rFonts w:ascii="Times New Roman" w:eastAsia="宋体" w:hAnsi="Times New Roman" w:cs="Times New Roman"/>
          <w:i/>
        </w:rPr>
        <w:t>j</w:t>
      </w:r>
      <w:r w:rsidR="00AA309C" w:rsidRPr="00AA309C">
        <w:rPr>
          <w:rFonts w:ascii="Times New Roman" w:eastAsia="宋体" w:hAnsi="Times New Roman" w:cs="Times New Roman"/>
        </w:rPr>
        <w:t>连接到</w:t>
      </w:r>
      <w:r w:rsidR="00983784">
        <w:rPr>
          <w:rFonts w:ascii="Times New Roman" w:eastAsia="宋体" w:hAnsi="Times New Roman" w:cs="Times New Roman" w:hint="eastAsia"/>
        </w:rPr>
        <w:t>原子</w:t>
      </w:r>
      <w:r w:rsidR="00983784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proofErr w:type="gramStart"/>
      <w:r w:rsidR="00983784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proofErr w:type="gramEnd"/>
      <w:r w:rsidR="00983784">
        <w:rPr>
          <w:rFonts w:ascii="Times New Roman" w:eastAsia="宋体" w:hAnsi="Times New Roman" w:cs="Times New Roman" w:hint="eastAsia"/>
          <w:color w:val="182026"/>
          <w:szCs w:val="21"/>
          <w:shd w:val="clear" w:color="auto" w:fill="FFFFFF"/>
        </w:rPr>
        <w:t>的</w:t>
      </w:r>
      <w:r w:rsidR="00983784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α</w:t>
      </w:r>
      <w:r w:rsidR="00983784" w:rsidRPr="0098378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j’</w:t>
      </w:r>
      <w:r w:rsidR="00983784">
        <w:rPr>
          <w:rFonts w:ascii="Times New Roman" w:eastAsia="宋体" w:hAnsi="Times New Roman" w:cs="Times New Roman" w:hint="eastAsia"/>
          <w:color w:val="182026"/>
          <w:szCs w:val="21"/>
          <w:shd w:val="clear" w:color="auto" w:fill="FFFFFF"/>
        </w:rPr>
        <w:t>为</w:t>
      </w:r>
      <w:r w:rsidR="00983784" w:rsidRPr="00AA309C">
        <w:rPr>
          <w:rFonts w:ascii="Times New Roman" w:eastAsia="宋体" w:hAnsi="Times New Roman" w:cs="Times New Roman"/>
        </w:rPr>
        <w:t>180°</w:t>
      </w:r>
      <w:r w:rsidR="00AA309C" w:rsidRPr="00AA309C">
        <w:rPr>
          <w:rFonts w:ascii="Times New Roman" w:eastAsia="宋体" w:hAnsi="Times New Roman" w:cs="Times New Roman"/>
        </w:rPr>
        <w:t>时，必须以某种相互一致的方式定义</w:t>
      </w:r>
      <w:r w:rsidR="00983784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983784" w:rsidRPr="0098378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</w:t>
      </w:r>
      <w:r w:rsidR="00AA309C" w:rsidRPr="00AA309C">
        <w:rPr>
          <w:rFonts w:ascii="Times New Roman" w:eastAsia="宋体" w:hAnsi="Times New Roman" w:cs="Times New Roman"/>
        </w:rPr>
        <w:t>和</w:t>
      </w:r>
      <w:r w:rsidR="00983784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983784" w:rsidRPr="0098378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</w:t>
      </w:r>
      <w:r w:rsidR="0098378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’</w:t>
      </w:r>
      <w:r w:rsidR="00AA309C" w:rsidRPr="00AA309C">
        <w:rPr>
          <w:rFonts w:ascii="Times New Roman" w:eastAsia="宋体" w:hAnsi="Times New Roman" w:cs="Times New Roman"/>
        </w:rPr>
        <w:t>。</w:t>
      </w:r>
      <w:r w:rsidR="00BE368F" w:rsidRPr="00BE368F">
        <w:rPr>
          <w:rFonts w:hint="eastAsia"/>
        </w:rPr>
        <w:t xml:space="preserve"> </w:t>
      </w:r>
      <w:r w:rsidR="00BE368F" w:rsidRPr="00BE368F">
        <w:rPr>
          <w:rFonts w:ascii="Times New Roman" w:eastAsia="宋体" w:hAnsi="Times New Roman" w:cs="Times New Roman" w:hint="eastAsia"/>
        </w:rPr>
        <w:t>可以使用两个（等效）定义：</w:t>
      </w:r>
      <w:r w:rsidR="00E208ED">
        <w:rPr>
          <w:rFonts w:ascii="Times New Roman" w:eastAsia="宋体" w:hAnsi="Times New Roman" w:cs="Times New Roman" w:hint="eastAsia"/>
        </w:rPr>
        <w:t>(</w:t>
      </w:r>
      <w:r w:rsidR="00E208ED">
        <w:rPr>
          <w:rFonts w:ascii="Times New Roman" w:eastAsia="宋体" w:hAnsi="Times New Roman" w:cs="Times New Roman"/>
        </w:rPr>
        <w:t xml:space="preserve">a) </w:t>
      </w:r>
      <w:r w:rsidR="00BE368F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BE368F" w:rsidRPr="0098378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</w:t>
      </w:r>
      <w:r w:rsidR="00BE368F" w:rsidRPr="00AA309C">
        <w:rPr>
          <w:rFonts w:ascii="Times New Roman" w:eastAsia="宋体" w:hAnsi="Times New Roman" w:cs="Times New Roman"/>
        </w:rPr>
        <w:t>和</w:t>
      </w:r>
      <w:r w:rsidR="00BE368F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BE368F" w:rsidRPr="0098378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</w:t>
      </w:r>
      <w:proofErr w:type="gramStart"/>
      <w:r w:rsidR="00BE368F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’</w:t>
      </w:r>
      <w:proofErr w:type="gramEnd"/>
      <w:r w:rsidR="00BE368F" w:rsidRPr="00BE368F">
        <w:rPr>
          <w:rFonts w:ascii="Times New Roman" w:eastAsia="宋体" w:hAnsi="Times New Roman" w:cs="Times New Roman"/>
        </w:rPr>
        <w:t>可以基于可视化的相关结构，其中</w:t>
      </w:r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α</w:t>
      </w:r>
      <w:r w:rsidR="00E208ED" w:rsidRPr="0098378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j’</w:t>
      </w:r>
      <w:r w:rsidR="00BE368F" w:rsidRPr="00BE368F">
        <w:rPr>
          <w:rFonts w:ascii="Times New Roman" w:eastAsia="宋体" w:hAnsi="Times New Roman" w:cs="Times New Roman"/>
        </w:rPr>
        <w:t>被视为刚好小于</w:t>
      </w:r>
      <w:r w:rsidR="00BE368F" w:rsidRPr="00BE368F">
        <w:rPr>
          <w:rFonts w:ascii="Times New Roman" w:eastAsia="宋体" w:hAnsi="Times New Roman" w:cs="Times New Roman"/>
        </w:rPr>
        <w:t>180°</w:t>
      </w:r>
      <w:r w:rsidR="00BE368F" w:rsidRPr="00BE368F">
        <w:rPr>
          <w:rFonts w:ascii="Times New Roman" w:eastAsia="宋体" w:hAnsi="Times New Roman" w:cs="Times New Roman"/>
        </w:rPr>
        <w:t>，以便可以应用图</w:t>
      </w:r>
      <w:r w:rsidR="00BE368F" w:rsidRPr="00BE368F">
        <w:rPr>
          <w:rFonts w:ascii="Times New Roman" w:eastAsia="宋体" w:hAnsi="Times New Roman" w:cs="Times New Roman"/>
        </w:rPr>
        <w:t>2</w:t>
      </w:r>
      <w:r w:rsidR="00BE368F" w:rsidRPr="00BE368F">
        <w:rPr>
          <w:rFonts w:ascii="Times New Roman" w:eastAsia="宋体" w:hAnsi="Times New Roman" w:cs="Times New Roman"/>
        </w:rPr>
        <w:t>的程序；</w:t>
      </w:r>
      <w:r w:rsidR="00E208ED">
        <w:rPr>
          <w:rFonts w:ascii="Times New Roman" w:eastAsia="宋体" w:hAnsi="Times New Roman" w:cs="Times New Roman" w:hint="eastAsia"/>
        </w:rPr>
        <w:t>(</w:t>
      </w:r>
      <w:r w:rsidR="00E208ED">
        <w:rPr>
          <w:rFonts w:ascii="Times New Roman" w:eastAsia="宋体" w:hAnsi="Times New Roman" w:cs="Times New Roman"/>
        </w:rPr>
        <w:t xml:space="preserve">b) </w:t>
      </w:r>
      <w:r w:rsidR="00E208ED" w:rsidRPr="00E208ED">
        <w:rPr>
          <w:rFonts w:ascii="Times New Roman" w:eastAsia="宋体" w:hAnsi="Times New Roman" w:cs="Times New Roman" w:hint="eastAsia"/>
        </w:rPr>
        <w:t>向下看</w:t>
      </w:r>
      <w:r w:rsidR="00E208ED">
        <w:rPr>
          <w:rFonts w:ascii="Times New Roman" w:eastAsia="宋体" w:hAnsi="Times New Roman" w:cs="Times New Roman" w:hint="eastAsia"/>
        </w:rPr>
        <w:t>从</w:t>
      </w:r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proofErr w:type="gramStart"/>
      <w:r w:rsidR="00E208ED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proofErr w:type="gramEnd"/>
      <w:r w:rsidR="00E208ED" w:rsidRPr="00E208ED">
        <w:rPr>
          <w:rFonts w:ascii="Times New Roman" w:eastAsia="宋体" w:hAnsi="Times New Roman" w:cs="Times New Roman"/>
        </w:rPr>
        <w:t>到</w:t>
      </w:r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E208ED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E208ED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E208ED" w:rsidRPr="00E208ED">
        <w:rPr>
          <w:rFonts w:ascii="Times New Roman" w:eastAsia="宋体" w:hAnsi="Times New Roman" w:cs="Times New Roman"/>
        </w:rPr>
        <w:t>的键，角</w:t>
      </w:r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E208ED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t</w:t>
      </w:r>
      <w:r w:rsidR="00E208ED" w:rsidRPr="00E208ED">
        <w:rPr>
          <w:rFonts w:ascii="Times New Roman" w:eastAsia="宋体" w:hAnsi="Times New Roman" w:cs="Times New Roman"/>
        </w:rPr>
        <w:t>可以定义为</w:t>
      </w:r>
      <w:proofErr w:type="spellStart"/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E208ED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proofErr w:type="spellEnd"/>
      <w:r w:rsidR="00E208ED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E208ED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E208ED" w:rsidRPr="00E208ED">
        <w:rPr>
          <w:rFonts w:ascii="Times New Roman" w:eastAsia="宋体" w:hAnsi="Times New Roman" w:cs="Times New Roman"/>
        </w:rPr>
        <w:t>键必须顺时针旋转的角度，以使其进入链的第一个原子的方向，回到不位于</w:t>
      </w:r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E208ED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E208ED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-</w:t>
      </w:r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j</w:t>
      </w:r>
      <w:r w:rsidR="00E208ED" w:rsidRPr="00462F4A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E208ED">
        <w:rPr>
          <w:rFonts w:ascii="Times New Roman" w:eastAsia="宋体" w:hAnsi="Times New Roman" w:cs="Times New Roman"/>
          <w:color w:val="182026"/>
          <w:szCs w:val="21"/>
          <w:shd w:val="clear" w:color="auto" w:fill="FFFFFF"/>
        </w:rPr>
        <w:t>’</w:t>
      </w:r>
      <w:r w:rsidR="00E208ED" w:rsidRPr="00E208ED">
        <w:rPr>
          <w:rFonts w:ascii="Times New Roman" w:eastAsia="宋体" w:hAnsi="Times New Roman" w:cs="Times New Roman"/>
        </w:rPr>
        <w:t>键轴上的原子</w:t>
      </w:r>
      <w:r w:rsidR="00E208ED" w:rsidRPr="00E208ED">
        <w:rPr>
          <w:rFonts w:ascii="Times New Roman" w:eastAsia="宋体" w:hAnsi="Times New Roman" w:cs="Times New Roman"/>
        </w:rPr>
        <w:t>1</w:t>
      </w:r>
      <w:r w:rsidR="00E208ED" w:rsidRPr="00E208ED">
        <w:rPr>
          <w:rFonts w:ascii="Times New Roman" w:eastAsia="宋体" w:hAnsi="Times New Roman" w:cs="Times New Roman"/>
        </w:rPr>
        <w:t>。</w:t>
      </w:r>
      <w:r w:rsidR="00E208ED" w:rsidRPr="00E208ED">
        <w:rPr>
          <w:rFonts w:ascii="Times New Roman" w:eastAsia="宋体" w:hAnsi="Times New Roman" w:cs="Times New Roman" w:hint="eastAsia"/>
        </w:rPr>
        <w:t>角</w:t>
      </w:r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E208ED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t</w:t>
      </w:r>
      <w:r w:rsidR="00E208ED" w:rsidRPr="00E208ED">
        <w:rPr>
          <w:rFonts w:ascii="Times New Roman" w:eastAsia="宋体" w:hAnsi="Times New Roman" w:cs="Times New Roman"/>
        </w:rPr>
        <w:t>是</w:t>
      </w:r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E208ED" w:rsidRPr="0098378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</w:t>
      </w:r>
      <w:r w:rsidR="00E208ED" w:rsidRPr="00E208ED">
        <w:rPr>
          <w:rFonts w:ascii="Times New Roman" w:eastAsia="宋体" w:hAnsi="Times New Roman" w:cs="Times New Roman"/>
        </w:rPr>
        <w:t>加上</w:t>
      </w:r>
      <w:proofErr w:type="gramStart"/>
      <w:r w:rsidR="00E208ED" w:rsidRPr="00E208ED">
        <w:rPr>
          <w:rFonts w:ascii="Times New Roman" w:eastAsia="宋体" w:hAnsi="Times New Roman" w:cs="Times New Roman"/>
        </w:rPr>
        <w:t>沿该轴原子</w:t>
      </w:r>
      <w:proofErr w:type="gramEnd"/>
      <w:r w:rsidR="00E208ED" w:rsidRPr="00E208ED">
        <w:rPr>
          <w:rFonts w:ascii="Times New Roman" w:eastAsia="宋体" w:hAnsi="Times New Roman" w:cs="Times New Roman"/>
        </w:rPr>
        <w:t>的所有</w:t>
      </w:r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E208ED" w:rsidRPr="00E208ED">
        <w:rPr>
          <w:rFonts w:ascii="Times New Roman" w:eastAsia="宋体" w:hAnsi="Times New Roman" w:cs="Times New Roman"/>
        </w:rPr>
        <w:t>值之和（可能是任意定义的），</w:t>
      </w:r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α</w:t>
      </w:r>
      <w:r w:rsidR="00E208ED" w:rsidRPr="0098378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j’</w:t>
      </w:r>
      <w:r w:rsidR="00E208ED" w:rsidRPr="00E208ED">
        <w:rPr>
          <w:rFonts w:ascii="Times New Roman" w:eastAsia="宋体" w:hAnsi="Times New Roman" w:cs="Times New Roman"/>
        </w:rPr>
        <w:t>为</w:t>
      </w:r>
      <w:r w:rsidR="00E208ED" w:rsidRPr="00BE368F">
        <w:rPr>
          <w:rFonts w:ascii="Times New Roman" w:eastAsia="宋体" w:hAnsi="Times New Roman" w:cs="Times New Roman"/>
        </w:rPr>
        <w:t>180°</w:t>
      </w:r>
      <w:r w:rsidR="00E208ED">
        <w:rPr>
          <w:rFonts w:ascii="Times New Roman" w:eastAsia="宋体" w:hAnsi="Times New Roman" w:cs="Times New Roman" w:hint="eastAsia"/>
        </w:rPr>
        <w:t>。如果单个</w:t>
      </w:r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α</w:t>
      </w:r>
      <w:r w:rsidR="00E208ED" w:rsidRPr="0098378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</w:t>
      </w:r>
      <w:proofErr w:type="gramStart"/>
      <w:r w:rsidR="00E208ED" w:rsidRPr="0098378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’</w:t>
      </w:r>
      <w:proofErr w:type="gramEnd"/>
      <w:r w:rsidR="00E208ED">
        <w:rPr>
          <w:rFonts w:ascii="Times New Roman" w:eastAsia="宋体" w:hAnsi="Times New Roman" w:cs="Times New Roman" w:hint="eastAsia"/>
        </w:rPr>
        <w:t xml:space="preserve"> =</w:t>
      </w:r>
      <w:r w:rsidR="00E208ED">
        <w:rPr>
          <w:rFonts w:ascii="Times New Roman" w:eastAsia="宋体" w:hAnsi="Times New Roman" w:cs="Times New Roman"/>
        </w:rPr>
        <w:t xml:space="preserve"> </w:t>
      </w:r>
      <w:r w:rsidR="00E208ED" w:rsidRPr="00BE368F">
        <w:rPr>
          <w:rFonts w:ascii="Times New Roman" w:eastAsia="宋体" w:hAnsi="Times New Roman" w:cs="Times New Roman"/>
        </w:rPr>
        <w:t>180°</w:t>
      </w:r>
      <w:r w:rsidR="00E208ED">
        <w:rPr>
          <w:rFonts w:ascii="Times New Roman" w:eastAsia="宋体" w:hAnsi="Times New Roman" w:cs="Times New Roman" w:hint="eastAsia"/>
        </w:rPr>
        <w:t>，</w:t>
      </w:r>
      <w:r w:rsidR="00E208ED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E208ED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t</w:t>
      </w:r>
      <w:r w:rsidR="00E208ED">
        <w:rPr>
          <w:rFonts w:ascii="Times New Roman" w:eastAsia="宋体" w:hAnsi="Times New Roman" w:cs="Times New Roman" w:hint="eastAsia"/>
        </w:rPr>
        <w:t xml:space="preserve"> =</w:t>
      </w:r>
      <w:r w:rsidR="005C76EB">
        <w:rPr>
          <w:rFonts w:ascii="Times New Roman" w:eastAsia="宋体" w:hAnsi="Times New Roman" w:cs="Times New Roman"/>
        </w:rPr>
        <w:t xml:space="preserve"> </w:t>
      </w:r>
      <w:r w:rsidR="005C76EB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5C76EB" w:rsidRPr="0098378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</w:t>
      </w:r>
      <w:r w:rsidR="005C76EB">
        <w:rPr>
          <w:rFonts w:ascii="Times New Roman" w:eastAsia="宋体" w:hAnsi="Times New Roman" w:cs="Times New Roman"/>
        </w:rPr>
        <w:t xml:space="preserve"> + </w:t>
      </w:r>
      <w:r w:rsidR="005C76EB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5C76EB" w:rsidRPr="00983784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j</w:t>
      </w:r>
      <w:r w:rsidR="005C76EB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’</w:t>
      </w:r>
      <w:r w:rsidR="005C76EB" w:rsidRPr="005C76EB">
        <w:rPr>
          <w:rFonts w:ascii="Times New Roman" w:eastAsia="宋体" w:hAnsi="Times New Roman" w:cs="Times New Roman" w:hint="eastAsia"/>
        </w:rPr>
        <w:t xml:space="preserve"> </w:t>
      </w:r>
      <w:r w:rsidR="005C76EB">
        <w:rPr>
          <w:rFonts w:ascii="Times New Roman" w:eastAsia="宋体" w:hAnsi="Times New Roman" w:cs="Times New Roman" w:hint="eastAsia"/>
        </w:rPr>
        <w:t>。</w:t>
      </w:r>
    </w:p>
    <w:p w14:paraId="3B0BD36E" w14:textId="4FBAFC5A" w:rsidR="008A552A" w:rsidRDefault="008A552A">
      <w:pPr>
        <w:rPr>
          <w:rFonts w:ascii="Times New Roman" w:eastAsia="宋体" w:hAnsi="Times New Roman" w:cs="Times New Roman"/>
        </w:rPr>
      </w:pPr>
    </w:p>
    <w:p w14:paraId="536FD6EB" w14:textId="3326AD3C" w:rsidR="008A552A" w:rsidRPr="0063754D" w:rsidRDefault="0063754D" w:rsidP="0063754D">
      <w:pPr>
        <w:jc w:val="center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虚原子</w:t>
      </w:r>
    </w:p>
    <w:p w14:paraId="5F817263" w14:textId="6784EE4E" w:rsidR="008A552A" w:rsidRDefault="00B41439">
      <w:pPr>
        <w:rPr>
          <w:rFonts w:ascii="Times New Roman" w:eastAsia="宋体" w:hAnsi="Times New Roman" w:cs="Times New Roman"/>
        </w:rPr>
      </w:pPr>
      <w:r w:rsidRPr="00B41439">
        <w:rPr>
          <w:rFonts w:ascii="Times New Roman" w:eastAsia="宋体" w:hAnsi="Times New Roman" w:cs="Times New Roman" w:hint="eastAsia"/>
        </w:rPr>
        <w:t>显然，上述讨论中的术语“原子”和“键”实际上指的是分子框架内的点和线。定义“虚拟原子”以保持分子描述的对称性通常很方便。</w:t>
      </w:r>
      <w:r w:rsidR="00010DD0" w:rsidRPr="00010DD0">
        <w:rPr>
          <w:rFonts w:ascii="Times New Roman" w:eastAsia="宋体" w:hAnsi="Times New Roman" w:cs="Times New Roman" w:hint="eastAsia"/>
        </w:rPr>
        <w:t>例如，表</w:t>
      </w:r>
      <w:r w:rsidR="00010DD0" w:rsidRPr="00010DD0">
        <w:rPr>
          <w:rFonts w:ascii="Times New Roman" w:eastAsia="宋体" w:hAnsi="Times New Roman" w:cs="Times New Roman"/>
        </w:rPr>
        <w:t>I</w:t>
      </w:r>
      <w:r w:rsidR="00010DD0" w:rsidRPr="00010DD0">
        <w:rPr>
          <w:rFonts w:ascii="Times New Roman" w:eastAsia="宋体" w:hAnsi="Times New Roman" w:cs="Times New Roman"/>
        </w:rPr>
        <w:t>中二氯甲烷描述中的虚原子</w:t>
      </w:r>
      <w:r w:rsidR="00010DD0" w:rsidRPr="00010DD0">
        <w:rPr>
          <w:rFonts w:ascii="Times New Roman" w:eastAsia="宋体" w:hAnsi="Times New Roman" w:cs="Times New Roman"/>
        </w:rPr>
        <w:t>1</w:t>
      </w:r>
      <w:r w:rsidR="00010DD0" w:rsidRPr="00010DD0">
        <w:rPr>
          <w:rFonts w:ascii="Times New Roman" w:eastAsia="宋体" w:hAnsi="Times New Roman" w:cs="Times New Roman"/>
        </w:rPr>
        <w:t>简化了</w:t>
      </w:r>
      <w:r w:rsidR="00010DD0">
        <w:rPr>
          <w:rFonts w:ascii="Times New Roman" w:eastAsia="宋体" w:hAnsi="Times New Roman" w:cs="Times New Roman" w:hint="eastAsia"/>
        </w:rPr>
        <w:t>如下的描述，指定</w:t>
      </w:r>
      <w:r w:rsidR="00010DD0" w:rsidRPr="00010DD0">
        <w:rPr>
          <w:rFonts w:ascii="Times New Roman" w:eastAsia="宋体" w:hAnsi="Times New Roman" w:cs="Times New Roman"/>
        </w:rPr>
        <w:t>C2v</w:t>
      </w:r>
      <w:r w:rsidR="00010DD0" w:rsidRPr="00010DD0">
        <w:rPr>
          <w:rFonts w:ascii="Times New Roman" w:eastAsia="宋体" w:hAnsi="Times New Roman" w:cs="Times New Roman"/>
        </w:rPr>
        <w:t>对称</w:t>
      </w:r>
      <w:r w:rsidR="00010DD0">
        <w:rPr>
          <w:rFonts w:ascii="Times New Roman" w:eastAsia="宋体" w:hAnsi="Times New Roman" w:cs="Times New Roman" w:hint="eastAsia"/>
        </w:rPr>
        <w:t>性，并</w:t>
      </w:r>
      <w:r w:rsidR="00010DD0" w:rsidRPr="00010DD0">
        <w:rPr>
          <w:rFonts w:ascii="Times New Roman" w:eastAsia="宋体" w:hAnsi="Times New Roman" w:cs="Times New Roman"/>
        </w:rPr>
        <w:t>且</w:t>
      </w:r>
      <w:r w:rsidR="00010DD0">
        <w:rPr>
          <w:rFonts w:ascii="Times New Roman" w:eastAsia="宋体" w:hAnsi="Times New Roman" w:cs="Times New Roman" w:hint="eastAsia"/>
        </w:rPr>
        <w:t>，在</w:t>
      </w:r>
      <w:r w:rsidR="00010DD0" w:rsidRPr="00010DD0">
        <w:rPr>
          <w:rFonts w:ascii="Times New Roman" w:eastAsia="宋体" w:hAnsi="Times New Roman" w:cs="Times New Roman"/>
        </w:rPr>
        <w:t>基本坐标系中</w:t>
      </w:r>
      <w:r w:rsidR="00010DD0">
        <w:rPr>
          <w:rFonts w:ascii="Times New Roman" w:eastAsia="宋体" w:hAnsi="Times New Roman" w:cs="Times New Roman" w:hint="eastAsia"/>
        </w:rPr>
        <w:t>，</w:t>
      </w:r>
      <w:r w:rsidR="00010DD0" w:rsidRPr="00010DD0">
        <w:rPr>
          <w:rFonts w:ascii="Times New Roman" w:eastAsia="宋体" w:hAnsi="Times New Roman" w:cs="Times New Roman"/>
        </w:rPr>
        <w:t>对称轴和平面</w:t>
      </w:r>
      <w:r w:rsidR="00010DD0">
        <w:rPr>
          <w:rFonts w:ascii="Times New Roman" w:eastAsia="宋体" w:hAnsi="Times New Roman" w:cs="Times New Roman" w:hint="eastAsia"/>
        </w:rPr>
        <w:t>就是</w:t>
      </w:r>
      <w:r w:rsidR="00010DD0" w:rsidRPr="00010DD0">
        <w:rPr>
          <w:rFonts w:ascii="Times New Roman" w:eastAsia="宋体" w:hAnsi="Times New Roman" w:cs="Times New Roman"/>
        </w:rPr>
        <w:t>坐标轴和平面。</w:t>
      </w:r>
    </w:p>
    <w:p w14:paraId="2D0EF95A" w14:textId="16745A2B" w:rsidR="008A552A" w:rsidRDefault="008A552A">
      <w:pPr>
        <w:rPr>
          <w:rFonts w:ascii="Times New Roman" w:eastAsia="宋体" w:hAnsi="Times New Roman" w:cs="Times New Roman"/>
        </w:rPr>
      </w:pPr>
    </w:p>
    <w:p w14:paraId="08B3D0CE" w14:textId="39399F19" w:rsidR="00010DD0" w:rsidRPr="00010DD0" w:rsidRDefault="00010DD0" w:rsidP="00010DD0">
      <w:pPr>
        <w:jc w:val="center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原子团的运动</w:t>
      </w:r>
    </w:p>
    <w:p w14:paraId="3A6225B0" w14:textId="624CA621" w:rsidR="00010DD0" w:rsidRDefault="00010DD0">
      <w:pPr>
        <w:rPr>
          <w:rFonts w:ascii="Times New Roman" w:eastAsia="宋体" w:hAnsi="Times New Roman" w:cs="Times New Roman"/>
        </w:rPr>
      </w:pPr>
    </w:p>
    <w:p w14:paraId="318E2DFC" w14:textId="70D45B4F" w:rsidR="00010DD0" w:rsidRDefault="008F70EC">
      <w:pPr>
        <w:rPr>
          <w:rFonts w:ascii="Times New Roman" w:eastAsia="宋体" w:hAnsi="Times New Roman" w:cs="Times New Roman"/>
        </w:rPr>
      </w:pPr>
      <w:r w:rsidRPr="008F70EC">
        <w:rPr>
          <w:rFonts w:ascii="Times New Roman" w:eastAsia="宋体" w:hAnsi="Times New Roman" w:cs="Times New Roman" w:hint="eastAsia"/>
        </w:rPr>
        <w:lastRenderedPageBreak/>
        <w:t>使用虚原子</w:t>
      </w:r>
      <w:r w:rsidR="00C70560">
        <w:rPr>
          <w:rFonts w:ascii="Times New Roman" w:eastAsia="宋体" w:hAnsi="Times New Roman" w:cs="Times New Roman" w:hint="eastAsia"/>
        </w:rPr>
        <w:t>的第二种用途是</w:t>
      </w:r>
      <w:r w:rsidRPr="008F70EC">
        <w:rPr>
          <w:rFonts w:ascii="Times New Roman" w:eastAsia="宋体" w:hAnsi="Times New Roman" w:cs="Times New Roman" w:hint="eastAsia"/>
        </w:rPr>
        <w:t>有助于将一组原子（例如甲基）的运动描述为单个实体，如内旋转。</w:t>
      </w:r>
      <w:r w:rsidR="00135E19" w:rsidRPr="00135E19">
        <w:rPr>
          <w:rFonts w:ascii="Times New Roman" w:eastAsia="宋体" w:hAnsi="Times New Roman" w:cs="Times New Roman" w:hint="eastAsia"/>
        </w:rPr>
        <w:t>这可以通过定义一个虚原子，使其位于群附着点处与原子相同的位置，</w:t>
      </w:r>
      <w:proofErr w:type="gramStart"/>
      <w:r w:rsidR="00135E19" w:rsidRPr="00135E19">
        <w:rPr>
          <w:rFonts w:ascii="Times New Roman" w:eastAsia="宋体" w:hAnsi="Times New Roman" w:cs="Times New Roman" w:hint="eastAsia"/>
        </w:rPr>
        <w:t>然后将群中</w:t>
      </w:r>
      <w:proofErr w:type="gramEnd"/>
      <w:r w:rsidR="00135E19" w:rsidRPr="00135E19">
        <w:rPr>
          <w:rFonts w:ascii="Times New Roman" w:eastAsia="宋体" w:hAnsi="Times New Roman" w:cs="Times New Roman" w:hint="eastAsia"/>
        </w:rPr>
        <w:t>的原子附着到虚拟原子来巧妙地实现。</w:t>
      </w:r>
      <w:r w:rsidR="00D85D8E" w:rsidRPr="00D85D8E">
        <w:rPr>
          <w:rFonts w:ascii="Times New Roman" w:eastAsia="宋体" w:hAnsi="Times New Roman" w:cs="Times New Roman" w:hint="eastAsia"/>
        </w:rPr>
        <w:t>表</w:t>
      </w:r>
      <w:r w:rsidR="00D85D8E" w:rsidRPr="00D85D8E">
        <w:rPr>
          <w:rFonts w:ascii="Times New Roman" w:eastAsia="宋体" w:hAnsi="Times New Roman" w:cs="Times New Roman"/>
        </w:rPr>
        <w:t>II</w:t>
      </w:r>
      <w:r w:rsidR="00D85D8E" w:rsidRPr="00D85D8E">
        <w:rPr>
          <w:rFonts w:ascii="Times New Roman" w:eastAsia="宋体" w:hAnsi="Times New Roman" w:cs="Times New Roman"/>
        </w:rPr>
        <w:t>中的丙烷状结构证明了这一点：</w:t>
      </w:r>
      <w:r w:rsidR="00A57F9C" w:rsidRPr="00A57F9C">
        <w:rPr>
          <w:rFonts w:ascii="Times New Roman" w:eastAsia="宋体" w:hAnsi="Times New Roman" w:cs="Times New Roman" w:hint="eastAsia"/>
        </w:rPr>
        <w:t>通过改变原子</w:t>
      </w:r>
      <w:r w:rsidR="00A57F9C" w:rsidRPr="00A57F9C">
        <w:rPr>
          <w:rFonts w:ascii="Times New Roman" w:eastAsia="宋体" w:hAnsi="Times New Roman" w:cs="Times New Roman"/>
        </w:rPr>
        <w:t>7</w:t>
      </w:r>
      <w:r w:rsidR="00A57F9C" w:rsidRPr="00A57F9C">
        <w:rPr>
          <w:rFonts w:ascii="Times New Roman" w:eastAsia="宋体" w:hAnsi="Times New Roman" w:cs="Times New Roman"/>
        </w:rPr>
        <w:t>和</w:t>
      </w:r>
      <w:r w:rsidR="00A57F9C" w:rsidRPr="00A57F9C">
        <w:rPr>
          <w:rFonts w:ascii="Times New Roman" w:eastAsia="宋体" w:hAnsi="Times New Roman" w:cs="Times New Roman"/>
        </w:rPr>
        <w:t>8</w:t>
      </w:r>
      <w:r w:rsidR="00A57F9C" w:rsidRPr="00A57F9C">
        <w:rPr>
          <w:rFonts w:ascii="Times New Roman" w:eastAsia="宋体" w:hAnsi="Times New Roman" w:cs="Times New Roman"/>
        </w:rPr>
        <w:t>的</w:t>
      </w:r>
      <w:r w:rsidR="00A57F9C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β</w:t>
      </w:r>
      <w:r w:rsidR="00A57F9C" w:rsidRPr="00A57F9C">
        <w:rPr>
          <w:rFonts w:ascii="Times New Roman" w:eastAsia="宋体" w:hAnsi="Times New Roman" w:cs="Times New Roman"/>
        </w:rPr>
        <w:t>值，甲基可以作为单位旋转。</w:t>
      </w:r>
      <w:r w:rsidR="00A57F9C" w:rsidRPr="00BE368F">
        <w:rPr>
          <w:rFonts w:ascii="Times New Roman" w:eastAsia="宋体" w:hAnsi="Times New Roman" w:cs="Times New Roman"/>
        </w:rPr>
        <w:t>180°</w:t>
      </w:r>
      <w:r w:rsidR="00A57F9C">
        <w:rPr>
          <w:rFonts w:ascii="Times New Roman" w:eastAsia="宋体" w:hAnsi="Times New Roman" w:cs="Times New Roman" w:hint="eastAsia"/>
        </w:rPr>
        <w:t>的</w:t>
      </w:r>
      <w:r w:rsidR="00A57F9C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α</w:t>
      </w:r>
      <w:r w:rsidR="00A57F9C" w:rsidRPr="00A57F9C">
        <w:rPr>
          <w:rFonts w:ascii="Times New Roman" w:eastAsia="宋体" w:hAnsi="Times New Roman" w:cs="Times New Roman"/>
        </w:rPr>
        <w:t>值是这种使用虚原子的典型值</w:t>
      </w:r>
      <w:r w:rsidR="00A57F9C">
        <w:rPr>
          <w:rFonts w:ascii="Times New Roman" w:eastAsia="宋体" w:hAnsi="Times New Roman" w:cs="Times New Roman" w:hint="eastAsia"/>
        </w:rPr>
        <w:t>。不过</w:t>
      </w:r>
      <w:r w:rsidR="00A57F9C" w:rsidRPr="00A57F9C">
        <w:rPr>
          <w:rFonts w:ascii="Times New Roman" w:eastAsia="宋体" w:hAnsi="Times New Roman" w:cs="Times New Roman" w:hint="eastAsia"/>
        </w:rPr>
        <w:t>，可以通过改变</w:t>
      </w:r>
      <w:r w:rsidR="00A57F9C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α</w:t>
      </w:r>
      <w:r w:rsidR="00A57F9C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7</w:t>
      </w:r>
      <w:r w:rsidR="00A57F9C" w:rsidRPr="00A57F9C">
        <w:rPr>
          <w:rFonts w:ascii="Times New Roman" w:eastAsia="宋体" w:hAnsi="Times New Roman" w:cs="Times New Roman"/>
        </w:rPr>
        <w:t>和</w:t>
      </w:r>
      <w:r w:rsidR="00A57F9C" w:rsidRPr="00462F4A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</w:rPr>
        <w:t>α</w:t>
      </w:r>
      <w:r w:rsidR="00A57F9C">
        <w:rPr>
          <w:rFonts w:ascii="Times New Roman" w:eastAsia="宋体" w:hAnsi="Times New Roman" w:cs="Times New Roman"/>
          <w:i/>
          <w:color w:val="182026"/>
          <w:szCs w:val="21"/>
          <w:shd w:val="clear" w:color="auto" w:fill="FFFFFF"/>
          <w:vertAlign w:val="subscript"/>
        </w:rPr>
        <w:t>8</w:t>
      </w:r>
      <w:r w:rsidR="00A57F9C" w:rsidRPr="00A57F9C">
        <w:rPr>
          <w:rFonts w:ascii="Times New Roman" w:eastAsia="宋体" w:hAnsi="Times New Roman" w:cs="Times New Roman"/>
        </w:rPr>
        <w:t>来</w:t>
      </w:r>
      <w:r w:rsidR="00694D95">
        <w:rPr>
          <w:rFonts w:ascii="Times New Roman" w:eastAsia="宋体" w:hAnsi="Times New Roman" w:cs="Times New Roman" w:hint="eastAsia"/>
        </w:rPr>
        <w:t>控制</w:t>
      </w:r>
      <w:r w:rsidR="00A57F9C" w:rsidRPr="00A57F9C">
        <w:rPr>
          <w:rFonts w:ascii="Times New Roman" w:eastAsia="宋体" w:hAnsi="Times New Roman" w:cs="Times New Roman"/>
        </w:rPr>
        <w:t>甲基端，使其对称轴与键轴不重合</w:t>
      </w:r>
      <w:r w:rsidR="00A57F9C">
        <w:rPr>
          <w:rFonts w:ascii="Times New Roman" w:eastAsia="宋体" w:hAnsi="Times New Roman" w:cs="Times New Roman" w:hint="eastAsia"/>
        </w:rPr>
        <w:t>。</w:t>
      </w:r>
    </w:p>
    <w:p w14:paraId="70A19CEA" w14:textId="77777777" w:rsidR="00010DD0" w:rsidRPr="00A57F9C" w:rsidRDefault="00010DD0">
      <w:pPr>
        <w:rPr>
          <w:rFonts w:ascii="Times New Roman" w:eastAsia="宋体" w:hAnsi="Times New Roman" w:cs="Times New Roman"/>
        </w:rPr>
      </w:pPr>
    </w:p>
    <w:p w14:paraId="79407874" w14:textId="3959F7F2" w:rsidR="0063754D" w:rsidRDefault="0063754D">
      <w:pPr>
        <w:rPr>
          <w:rFonts w:ascii="Times New Roman" w:eastAsia="宋体" w:hAnsi="Times New Roman" w:cs="Times New Roman"/>
        </w:rPr>
      </w:pPr>
    </w:p>
    <w:p w14:paraId="4B89D7DB" w14:textId="022AB757" w:rsidR="0063754D" w:rsidRDefault="0063754D">
      <w:pPr>
        <w:rPr>
          <w:rFonts w:ascii="Times New Roman" w:eastAsia="宋体" w:hAnsi="Times New Roman" w:cs="Times New Roman"/>
        </w:rPr>
      </w:pPr>
    </w:p>
    <w:p w14:paraId="3BC842B9" w14:textId="0CB47CF1" w:rsidR="0063754D" w:rsidRDefault="0063754D">
      <w:pPr>
        <w:rPr>
          <w:rFonts w:ascii="Times New Roman" w:eastAsia="宋体" w:hAnsi="Times New Roman" w:cs="Times New Roman"/>
        </w:rPr>
      </w:pPr>
    </w:p>
    <w:p w14:paraId="0329E9D8" w14:textId="77777777" w:rsidR="0063754D" w:rsidRDefault="0063754D">
      <w:pPr>
        <w:rPr>
          <w:rFonts w:ascii="Times New Roman" w:eastAsia="宋体" w:hAnsi="Times New Roman" w:cs="Times New Roman"/>
        </w:rPr>
      </w:pPr>
    </w:p>
    <w:p w14:paraId="116C1FB0" w14:textId="77777777" w:rsidR="008A552A" w:rsidRDefault="008A552A">
      <w:pPr>
        <w:rPr>
          <w:rFonts w:ascii="Times New Roman" w:eastAsia="宋体" w:hAnsi="Times New Roman" w:cs="Times New Roman"/>
        </w:rPr>
      </w:pPr>
    </w:p>
    <w:p w14:paraId="7FB28741" w14:textId="7EFBCE95" w:rsidR="00BF40FF" w:rsidRDefault="00BF40FF">
      <w:pPr>
        <w:rPr>
          <w:rFonts w:ascii="Times New Roman" w:eastAsia="宋体" w:hAnsi="Times New Roman" w:cs="Times New Roman"/>
        </w:rPr>
      </w:pPr>
    </w:p>
    <w:p w14:paraId="1D3138B8" w14:textId="0459B7CD" w:rsidR="00BF40FF" w:rsidRDefault="00BF40FF">
      <w:pPr>
        <w:rPr>
          <w:rFonts w:ascii="Times New Roman" w:eastAsia="宋体" w:hAnsi="Times New Roman" w:cs="Times New Roman"/>
        </w:rPr>
      </w:pPr>
    </w:p>
    <w:p w14:paraId="00ECD57F" w14:textId="18C70816" w:rsidR="00BF40FF" w:rsidRDefault="00BF40FF">
      <w:pPr>
        <w:rPr>
          <w:rFonts w:ascii="Times New Roman" w:eastAsia="宋体" w:hAnsi="Times New Roman" w:cs="Times New Roman"/>
        </w:rPr>
      </w:pPr>
    </w:p>
    <w:p w14:paraId="268DE825" w14:textId="77777777" w:rsidR="00BF40FF" w:rsidRDefault="00BF40FF">
      <w:pPr>
        <w:rPr>
          <w:rFonts w:ascii="Times New Roman" w:eastAsia="宋体" w:hAnsi="Times New Roman" w:cs="Times New Roman"/>
        </w:rPr>
      </w:pPr>
    </w:p>
    <w:p w14:paraId="76B6FC4F" w14:textId="64FA5902" w:rsidR="004C4CE3" w:rsidRDefault="004C4CE3">
      <w:pPr>
        <w:rPr>
          <w:rFonts w:ascii="Times New Roman" w:eastAsia="宋体" w:hAnsi="Times New Roman" w:cs="Times New Roman"/>
        </w:rPr>
      </w:pPr>
    </w:p>
    <w:p w14:paraId="73359ABC" w14:textId="77777777" w:rsidR="004C4CE3" w:rsidRPr="00427D86" w:rsidRDefault="004C4CE3">
      <w:pPr>
        <w:rPr>
          <w:rFonts w:ascii="Times New Roman" w:eastAsia="宋体" w:hAnsi="Times New Roman" w:cs="Times New Roman"/>
        </w:rPr>
      </w:pPr>
    </w:p>
    <w:sectPr w:rsidR="004C4CE3" w:rsidRPr="00427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99"/>
    <w:rsid w:val="00003CE6"/>
    <w:rsid w:val="00010DD0"/>
    <w:rsid w:val="0001574E"/>
    <w:rsid w:val="000563F5"/>
    <w:rsid w:val="00060DA7"/>
    <w:rsid w:val="0008722A"/>
    <w:rsid w:val="000C3BB4"/>
    <w:rsid w:val="000C68B3"/>
    <w:rsid w:val="00135E19"/>
    <w:rsid w:val="00194D10"/>
    <w:rsid w:val="001E6603"/>
    <w:rsid w:val="00210DBE"/>
    <w:rsid w:val="00253599"/>
    <w:rsid w:val="00281C3A"/>
    <w:rsid w:val="002A1089"/>
    <w:rsid w:val="002B6718"/>
    <w:rsid w:val="002C661E"/>
    <w:rsid w:val="00325D3C"/>
    <w:rsid w:val="00334A95"/>
    <w:rsid w:val="003A6919"/>
    <w:rsid w:val="003B6659"/>
    <w:rsid w:val="003C4B0E"/>
    <w:rsid w:val="00427D86"/>
    <w:rsid w:val="00462F4A"/>
    <w:rsid w:val="004A2498"/>
    <w:rsid w:val="004C348C"/>
    <w:rsid w:val="004C4CE3"/>
    <w:rsid w:val="004C5DBF"/>
    <w:rsid w:val="005328BC"/>
    <w:rsid w:val="005B7F1D"/>
    <w:rsid w:val="005C76EB"/>
    <w:rsid w:val="005E1134"/>
    <w:rsid w:val="00610CCC"/>
    <w:rsid w:val="00615A2A"/>
    <w:rsid w:val="0063298C"/>
    <w:rsid w:val="00633F7B"/>
    <w:rsid w:val="0063754D"/>
    <w:rsid w:val="006929C3"/>
    <w:rsid w:val="00694D95"/>
    <w:rsid w:val="006C4E06"/>
    <w:rsid w:val="00784A5D"/>
    <w:rsid w:val="007C6D65"/>
    <w:rsid w:val="007F2685"/>
    <w:rsid w:val="00827689"/>
    <w:rsid w:val="00892F16"/>
    <w:rsid w:val="008A552A"/>
    <w:rsid w:val="008C2F4F"/>
    <w:rsid w:val="008F44AA"/>
    <w:rsid w:val="008F70EC"/>
    <w:rsid w:val="009170EA"/>
    <w:rsid w:val="00957A46"/>
    <w:rsid w:val="009704D0"/>
    <w:rsid w:val="00983784"/>
    <w:rsid w:val="009903ED"/>
    <w:rsid w:val="00A36054"/>
    <w:rsid w:val="00A57F9C"/>
    <w:rsid w:val="00AA309C"/>
    <w:rsid w:val="00AA4378"/>
    <w:rsid w:val="00AE3003"/>
    <w:rsid w:val="00B125B4"/>
    <w:rsid w:val="00B41439"/>
    <w:rsid w:val="00B4286F"/>
    <w:rsid w:val="00BD1F4D"/>
    <w:rsid w:val="00BE368F"/>
    <w:rsid w:val="00BF40FF"/>
    <w:rsid w:val="00C56DE3"/>
    <w:rsid w:val="00C61C19"/>
    <w:rsid w:val="00C70560"/>
    <w:rsid w:val="00CA6F71"/>
    <w:rsid w:val="00CC7A3F"/>
    <w:rsid w:val="00CD0264"/>
    <w:rsid w:val="00D13AB3"/>
    <w:rsid w:val="00D225A6"/>
    <w:rsid w:val="00D85D8E"/>
    <w:rsid w:val="00DE578C"/>
    <w:rsid w:val="00E208ED"/>
    <w:rsid w:val="00E7580C"/>
    <w:rsid w:val="00E862C5"/>
    <w:rsid w:val="00F94076"/>
    <w:rsid w:val="00FA00F3"/>
    <w:rsid w:val="00FA6DDF"/>
    <w:rsid w:val="00FC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5589"/>
  <w15:chartTrackingRefBased/>
  <w15:docId w15:val="{7276BBC8-384A-4252-BD7D-96D4894D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5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liu</dc:creator>
  <cp:keywords/>
  <dc:description/>
  <cp:lastModifiedBy>kun liu</cp:lastModifiedBy>
  <cp:revision>59</cp:revision>
  <dcterms:created xsi:type="dcterms:W3CDTF">2022-04-14T02:40:00Z</dcterms:created>
  <dcterms:modified xsi:type="dcterms:W3CDTF">2022-07-20T07:58:00Z</dcterms:modified>
</cp:coreProperties>
</file>