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 Executive Summary: SWE Week 2025 " w:id="1"/>
      <w:bookmarkEnd w:id="1"/>
      <w:r>
        <w:rPr>
          <w:b w:val="0"/>
        </w:rPr>
      </w:r>
      <w:r>
        <w:rPr/>
        <w:t>Executive</w:t>
      </w:r>
      <w:r>
        <w:rPr>
          <w:spacing w:val="-8"/>
        </w:rPr>
        <w:t> </w:t>
      </w:r>
      <w:r>
        <w:rPr/>
        <w:t>Summary:</w:t>
      </w:r>
      <w:r>
        <w:rPr>
          <w:spacing w:val="-7"/>
        </w:rPr>
        <w:t> </w:t>
      </w:r>
      <w:r>
        <w:rPr/>
        <w:t>SWE</w:t>
      </w:r>
      <w:r>
        <w:rPr>
          <w:spacing w:val="-8"/>
        </w:rPr>
        <w:t> </w:t>
      </w:r>
      <w:r>
        <w:rPr/>
        <w:t>Week</w:t>
      </w:r>
      <w:r>
        <w:rPr>
          <w:spacing w:val="-7"/>
        </w:rPr>
        <w:t> </w:t>
      </w:r>
      <w:r>
        <w:rPr>
          <w:spacing w:val="-4"/>
        </w:rPr>
        <w:t>2025</w:t>
      </w:r>
    </w:p>
    <w:p>
      <w:pPr>
        <w:pStyle w:val="BodyText"/>
        <w:spacing w:line="276" w:lineRule="auto" w:before="299"/>
        <w:ind w:left="84" w:right="4229" w:hanging="62"/>
      </w:pPr>
      <w:r>
        <w:rPr>
          <w:rFonts w:ascii="Arial"/>
          <w:b/>
        </w:rPr>
        <w:t>To:</w:t>
      </w:r>
      <w:r>
        <w:rPr>
          <w:rFonts w:ascii="Arial"/>
          <w:b/>
          <w:spacing w:val="-12"/>
        </w:rPr>
        <w:t> </w:t>
      </w:r>
      <w:r>
        <w:rPr/>
        <w:t>Head,</w:t>
      </w:r>
      <w:r>
        <w:rPr>
          <w:spacing w:val="-12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Software</w:t>
      </w:r>
      <w:r>
        <w:rPr>
          <w:spacing w:val="-12"/>
        </w:rPr>
        <w:t> </w:t>
      </w:r>
      <w:r>
        <w:rPr/>
        <w:t>Engineering </w:t>
      </w:r>
      <w:r>
        <w:rPr>
          <w:rFonts w:ascii="Arial"/>
          <w:b/>
        </w:rPr>
        <w:t>From: </w:t>
      </w:r>
      <w:r>
        <w:rPr/>
        <w:t>Local Organizing Committee (L.O.C) </w:t>
      </w:r>
      <w:r>
        <w:rPr>
          <w:rFonts w:ascii="Arial"/>
          <w:b/>
        </w:rPr>
        <w:t>Date: </w:t>
      </w:r>
      <w:r>
        <w:rPr/>
        <w:t>September 2025</w:t>
      </w:r>
    </w:p>
    <w:p>
      <w:pPr>
        <w:pStyle w:val="BodyText"/>
        <w:spacing w:before="27"/>
      </w:pPr>
    </w:p>
    <w:p>
      <w:pPr>
        <w:pStyle w:val="Heading1"/>
      </w:pPr>
      <w:bookmarkStart w:name=" Overview " w:id="2"/>
      <w:bookmarkEnd w:id="2"/>
      <w:r>
        <w:rPr>
          <w:b w:val="0"/>
        </w:rPr>
      </w:r>
      <w:r>
        <w:rPr>
          <w:spacing w:val="-2"/>
        </w:rPr>
        <w:t>Overview</w:t>
      </w:r>
    </w:p>
    <w:p>
      <w:pPr>
        <w:pStyle w:val="BodyText"/>
        <w:spacing w:line="276" w:lineRule="auto" w:before="285"/>
        <w:ind w:left="23"/>
      </w:pPr>
      <w:r>
        <w:rPr/>
        <w:t>SWE Week 2025 is a week-long celebration of innovation, technical growth, and student excellence within the Faculty of Computing, Bayero University Kano. Anchored by two flagship</w:t>
      </w:r>
      <w:r>
        <w:rPr>
          <w:spacing w:val="-6"/>
        </w:rPr>
        <w:t> </w:t>
      </w:r>
      <w:r>
        <w:rPr/>
        <w:t>competitions—</w:t>
      </w:r>
      <w:r>
        <w:rPr>
          <w:rFonts w:ascii="Arial" w:hAnsi="Arial"/>
          <w:b/>
        </w:rPr>
        <w:t>Py-Kathon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2.0</w:t>
      </w:r>
      <w:r>
        <w:rPr>
          <w:rFonts w:ascii="Arial" w:hAnsi="Arial"/>
          <w:b/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rFonts w:ascii="Arial" w:hAnsi="Arial"/>
          <w:b/>
        </w:rPr>
        <w:t>Javineer</w:t>
      </w:r>
      <w:r>
        <w:rPr/>
        <w:t>—this</w:t>
      </w:r>
      <w:r>
        <w:rPr>
          <w:spacing w:val="-6"/>
        </w:rPr>
        <w:t> </w:t>
      </w:r>
      <w:r>
        <w:rPr/>
        <w:t>initiative</w:t>
      </w:r>
      <w:r>
        <w:rPr>
          <w:spacing w:val="-6"/>
        </w:rPr>
        <w:t> </w:t>
      </w:r>
      <w:r>
        <w:rPr/>
        <w:t>charts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developmental journey from foundational programming to professional-grade engineering.</w:t>
      </w:r>
    </w:p>
    <w:p>
      <w:pPr>
        <w:pStyle w:val="BodyText"/>
        <w:spacing w:line="276" w:lineRule="auto" w:before="240"/>
        <w:ind w:left="23"/>
      </w:pPr>
      <w:r>
        <w:rPr/>
        <w:t>The</w:t>
      </w:r>
      <w:r>
        <w:rPr>
          <w:spacing w:val="-3"/>
        </w:rPr>
        <w:t> </w:t>
      </w:r>
      <w:r>
        <w:rPr/>
        <w:t>week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skills,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ignite</w:t>
      </w:r>
      <w:r>
        <w:rPr>
          <w:spacing w:val="-3"/>
        </w:rPr>
        <w:t> </w:t>
      </w:r>
      <w:r>
        <w:rPr/>
        <w:t>passion,</w:t>
      </w:r>
      <w:r>
        <w:rPr>
          <w:spacing w:val="-3"/>
        </w:rPr>
        <w:t> </w:t>
      </w:r>
      <w:r>
        <w:rPr/>
        <w:t>foster</w:t>
      </w:r>
      <w:r>
        <w:rPr>
          <w:spacing w:val="-3"/>
        </w:rPr>
        <w:t> </w:t>
      </w:r>
      <w:r>
        <w:rPr/>
        <w:t>collaboration,</w:t>
      </w:r>
      <w:r>
        <w:rPr>
          <w:spacing w:val="-3"/>
        </w:rPr>
        <w:t> </w:t>
      </w:r>
      <w:r>
        <w:rPr/>
        <w:t>and position our students for real-world impact.</w:t>
      </w:r>
    </w:p>
    <w:p>
      <w:pPr>
        <w:pStyle w:val="BodyText"/>
        <w:spacing w:before="1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270352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287619pt;width:445pt;height:.1pt;mso-position-horizontal-relative:page;mso-position-vertical-relative:paragraph;z-index:-15728640;mso-wrap-distance-left:0;mso-wrap-distance-right:0" id="docshape1" coordorigin="1500,426" coordsize="8900,0" path="m1500,426l10400,42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sz w:val="26"/>
        </w:rPr>
      </w:pPr>
    </w:p>
    <w:p>
      <w:pPr>
        <w:pStyle w:val="Heading1"/>
      </w:pPr>
      <w:bookmarkStart w:name=" Py-Kathon 2.0 " w:id="3"/>
      <w:bookmarkEnd w:id="3"/>
      <w:r>
        <w:rPr>
          <w:b w:val="0"/>
        </w:rPr>
      </w:r>
      <w:r>
        <w:rPr/>
        <w:t>Py-Kathon</w:t>
      </w:r>
      <w:r>
        <w:rPr>
          <w:spacing w:val="-9"/>
        </w:rPr>
        <w:t> </w:t>
      </w:r>
      <w:r>
        <w:rPr>
          <w:spacing w:val="-5"/>
        </w:rPr>
        <w:t>2.0</w:t>
      </w:r>
    </w:p>
    <w:p>
      <w:pPr>
        <w:spacing w:before="285"/>
        <w:ind w:left="23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Audience:</w:t>
      </w:r>
      <w:r>
        <w:rPr>
          <w:rFonts w:ascii="Arial"/>
          <w:b/>
          <w:spacing w:val="-8"/>
          <w:sz w:val="22"/>
        </w:rPr>
        <w:t> </w:t>
      </w:r>
      <w:r>
        <w:rPr>
          <w:sz w:val="22"/>
        </w:rPr>
        <w:t>Level</w:t>
      </w:r>
      <w:r>
        <w:rPr>
          <w:spacing w:val="-6"/>
          <w:sz w:val="22"/>
        </w:rPr>
        <w:t> </w:t>
      </w:r>
      <w:r>
        <w:rPr>
          <w:sz w:val="22"/>
        </w:rPr>
        <w:t>100</w:t>
      </w:r>
      <w:r>
        <w:rPr>
          <w:spacing w:val="-6"/>
          <w:sz w:val="22"/>
        </w:rPr>
        <w:t> </w:t>
      </w:r>
      <w:r>
        <w:rPr>
          <w:sz w:val="22"/>
        </w:rPr>
        <w:t>students</w:t>
      </w:r>
      <w:r>
        <w:rPr>
          <w:spacing w:val="-6"/>
          <w:sz w:val="22"/>
        </w:rPr>
        <w:t> </w:t>
      </w:r>
      <w:r>
        <w:rPr>
          <w:sz w:val="22"/>
        </w:rPr>
        <w:t>(all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departments)</w:t>
      </w:r>
    </w:p>
    <w:p>
      <w:pPr>
        <w:spacing w:before="38"/>
        <w:ind w:left="84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Format:</w:t>
      </w:r>
      <w:r>
        <w:rPr>
          <w:rFonts w:ascii="Arial"/>
          <w:b/>
          <w:spacing w:val="-9"/>
          <w:sz w:val="22"/>
        </w:rPr>
        <w:t> </w:t>
      </w:r>
      <w:r>
        <w:rPr>
          <w:sz w:val="22"/>
        </w:rPr>
        <w:t>Individual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competition</w:t>
      </w:r>
    </w:p>
    <w:p>
      <w:pPr>
        <w:spacing w:before="38"/>
        <w:ind w:left="84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Duration: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day</w:t>
      </w:r>
    </w:p>
    <w:p>
      <w:pPr>
        <w:pStyle w:val="BodyText"/>
        <w:spacing w:before="25"/>
      </w:pPr>
    </w:p>
    <w:p>
      <w:pPr>
        <w:pStyle w:val="Heading2"/>
      </w:pPr>
      <w:r>
        <w:rPr/>
        <w:t>Focus</w:t>
      </w:r>
      <w:r>
        <w:rPr>
          <w:spacing w:val="-5"/>
        </w:rPr>
        <w:t> </w:t>
      </w:r>
      <w:r>
        <w:rPr>
          <w:spacing w:val="-2"/>
        </w:rPr>
        <w:t>Areas: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Python</w:t>
      </w:r>
      <w:r>
        <w:rPr>
          <w:spacing w:val="-14"/>
          <w:sz w:val="22"/>
        </w:rPr>
        <w:t> </w:t>
      </w:r>
      <w:r>
        <w:rPr>
          <w:sz w:val="22"/>
        </w:rPr>
        <w:t>problem-</w:t>
      </w:r>
      <w:r>
        <w:rPr>
          <w:spacing w:val="-2"/>
          <w:sz w:val="22"/>
        </w:rPr>
        <w:t>solving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Debugging</w:t>
      </w:r>
      <w:r>
        <w:rPr>
          <w:spacing w:val="-7"/>
          <w:sz w:val="22"/>
        </w:rPr>
        <w:t> </w:t>
      </w:r>
      <w:r>
        <w:rPr>
          <w:sz w:val="22"/>
        </w:rPr>
        <w:t>speed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rounds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Beginner</w:t>
      </w:r>
      <w:r>
        <w:rPr>
          <w:spacing w:val="-11"/>
          <w:sz w:val="22"/>
        </w:rPr>
        <w:t> </w:t>
      </w:r>
      <w:r>
        <w:rPr>
          <w:sz w:val="22"/>
        </w:rPr>
        <w:t>AI/automation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tasks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Quiz</w:t>
      </w:r>
      <w:r>
        <w:rPr>
          <w:spacing w:val="-5"/>
          <w:sz w:val="22"/>
        </w:rPr>
        <w:t> </w:t>
      </w:r>
      <w:r>
        <w:rPr>
          <w:sz w:val="22"/>
        </w:rPr>
        <w:t>bowl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computing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fundamentals</w:t>
      </w:r>
    </w:p>
    <w:p>
      <w:pPr>
        <w:pStyle w:val="BodyText"/>
        <w:spacing w:before="24"/>
      </w:pPr>
    </w:p>
    <w:p>
      <w:pPr>
        <w:pStyle w:val="Heading2"/>
        <w:spacing w:before="1"/>
      </w:pPr>
      <w:r>
        <w:rPr>
          <w:spacing w:val="-2"/>
        </w:rPr>
        <w:t>Purpose:</w:t>
      </w:r>
    </w:p>
    <w:p>
      <w:pPr>
        <w:pStyle w:val="BodyText"/>
        <w:spacing w:line="276" w:lineRule="auto"/>
        <w:ind w:left="23" w:firstLine="61"/>
      </w:pPr>
      <w:r>
        <w:rPr/>
        <w:t>To</w:t>
      </w:r>
      <w:r>
        <w:rPr>
          <w:spacing w:val="-6"/>
        </w:rPr>
        <w:t> </w:t>
      </w:r>
      <w:r>
        <w:rPr/>
        <w:t>introduce</w:t>
      </w:r>
      <w:r>
        <w:rPr>
          <w:spacing w:val="-6"/>
        </w:rPr>
        <w:t> </w:t>
      </w:r>
      <w:r>
        <w:rPr/>
        <w:t>first-year</w:t>
      </w:r>
      <w:r>
        <w:rPr>
          <w:spacing w:val="-6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programming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fast-paced,</w:t>
      </w:r>
      <w:r>
        <w:rPr>
          <w:spacing w:val="-6"/>
        </w:rPr>
        <w:t> </w:t>
      </w:r>
      <w:r>
        <w:rPr/>
        <w:t>engaging competition that builds confidence and sparks curiosity.</w:t>
      </w:r>
    </w:p>
    <w:p>
      <w:pPr>
        <w:pStyle w:val="Heading2"/>
        <w:spacing w:before="240"/>
      </w:pPr>
      <w:r>
        <w:rPr/>
        <w:t>Expected</w:t>
      </w:r>
      <w:r>
        <w:rPr>
          <w:spacing w:val="-8"/>
        </w:rPr>
        <w:t> </w:t>
      </w:r>
      <w:r>
        <w:rPr>
          <w:spacing w:val="-2"/>
        </w:rPr>
        <w:t>Outcomes: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Early</w:t>
      </w:r>
      <w:r>
        <w:rPr>
          <w:spacing w:val="-7"/>
          <w:sz w:val="22"/>
        </w:rPr>
        <w:t> </w:t>
      </w:r>
      <w:r>
        <w:rPr>
          <w:sz w:val="22"/>
        </w:rPr>
        <w:t>identification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tech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talent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6"/>
          <w:sz w:val="22"/>
        </w:rPr>
        <w:t> </w:t>
      </w:r>
      <w:r>
        <w:rPr>
          <w:sz w:val="22"/>
        </w:rPr>
        <w:t>coding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foundation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Exposure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hackathon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culture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9"/>
          <w:sz w:val="22"/>
        </w:rPr>
        <w:t> </w:t>
      </w:r>
      <w:r>
        <w:rPr>
          <w:sz w:val="22"/>
        </w:rPr>
        <w:t>pride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inter-faculty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engagement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288662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29347pt;width:445pt;height:.1pt;mso-position-horizontal-relative:page;mso-position-vertical-relative:paragraph;z-index:-15728128;mso-wrap-distance-left:0;mso-wrap-distance-right:0" id="docshape2" coordorigin="1500,455" coordsize="8900,0" path="m1500,455l10400,45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  <w:rPr>
          <w:sz w:val="26"/>
        </w:rPr>
      </w:pPr>
    </w:p>
    <w:p>
      <w:pPr>
        <w:pStyle w:val="Heading1"/>
        <w:spacing w:before="1"/>
      </w:pPr>
      <w:bookmarkStart w:name=" Javineer " w:id="4"/>
      <w:bookmarkEnd w:id="4"/>
      <w:r>
        <w:rPr>
          <w:b w:val="0"/>
        </w:rPr>
      </w:r>
      <w:r>
        <w:rPr>
          <w:spacing w:val="-2"/>
        </w:rPr>
        <w:t>Javineer</w:t>
      </w:r>
    </w:p>
    <w:p>
      <w:pPr>
        <w:spacing w:before="284"/>
        <w:ind w:left="23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Audience:</w:t>
      </w:r>
      <w:r>
        <w:rPr>
          <w:rFonts w:ascii="Arial"/>
          <w:b/>
          <w:spacing w:val="-9"/>
          <w:sz w:val="22"/>
        </w:rPr>
        <w:t> </w:t>
      </w:r>
      <w:r>
        <w:rPr>
          <w:sz w:val="22"/>
        </w:rPr>
        <w:t>Level</w:t>
      </w:r>
      <w:r>
        <w:rPr>
          <w:spacing w:val="-8"/>
          <w:sz w:val="22"/>
        </w:rPr>
        <w:t> </w:t>
      </w:r>
      <w:r>
        <w:rPr>
          <w:sz w:val="22"/>
        </w:rPr>
        <w:t>200</w:t>
      </w:r>
      <w:r>
        <w:rPr>
          <w:spacing w:val="-9"/>
          <w:sz w:val="22"/>
        </w:rPr>
        <w:t> </w:t>
      </w:r>
      <w:r>
        <w:rPr>
          <w:sz w:val="22"/>
        </w:rPr>
        <w:t>students</w:t>
      </w:r>
      <w:r>
        <w:rPr>
          <w:spacing w:val="-8"/>
          <w:sz w:val="22"/>
        </w:rPr>
        <w:t> </w:t>
      </w:r>
      <w:r>
        <w:rPr>
          <w:sz w:val="22"/>
        </w:rPr>
        <w:t>(faculty-</w:t>
      </w:r>
      <w:r>
        <w:rPr>
          <w:spacing w:val="-2"/>
          <w:sz w:val="22"/>
        </w:rPr>
        <w:t>nominated)</w:t>
      </w:r>
    </w:p>
    <w:p>
      <w:pPr>
        <w:spacing w:before="38"/>
        <w:ind w:left="84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Format: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3-day</w:t>
      </w:r>
      <w:r>
        <w:rPr>
          <w:spacing w:val="-5"/>
          <w:sz w:val="22"/>
        </w:rPr>
        <w:t> </w:t>
      </w:r>
      <w:r>
        <w:rPr>
          <w:sz w:val="22"/>
        </w:rPr>
        <w:t>Java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hackathon</w:t>
      </w:r>
    </w:p>
    <w:p>
      <w:pPr>
        <w:spacing w:before="38"/>
        <w:ind w:left="84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Duration: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Friday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Sunday</w:t>
      </w:r>
    </w:p>
    <w:p>
      <w:pPr>
        <w:spacing w:after="0"/>
        <w:jc w:val="left"/>
        <w:rPr>
          <w:sz w:val="22"/>
        </w:rPr>
        <w:sectPr>
          <w:type w:val="continuous"/>
          <w:pgSz w:w="11920" w:h="16840"/>
          <w:pgMar w:top="720" w:bottom="280" w:left="1417" w:right="1417"/>
        </w:sectPr>
      </w:pPr>
    </w:p>
    <w:p>
      <w:pPr>
        <w:pStyle w:val="Heading2"/>
        <w:spacing w:before="72"/>
      </w:pPr>
      <w:r>
        <w:rPr/>
        <w:t>Focus</w:t>
      </w:r>
      <w:r>
        <w:rPr>
          <w:spacing w:val="-5"/>
        </w:rPr>
        <w:t> </w:t>
      </w:r>
      <w:r>
        <w:rPr>
          <w:spacing w:val="-2"/>
        </w:rPr>
        <w:t>Areas: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Full-stack</w:t>
      </w:r>
      <w:r>
        <w:rPr>
          <w:spacing w:val="-7"/>
          <w:sz w:val="22"/>
        </w:rPr>
        <w:t> </w:t>
      </w:r>
      <w:r>
        <w:rPr>
          <w:sz w:val="22"/>
        </w:rPr>
        <w:t>Java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Algorithmic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problem-solving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AI</w:t>
      </w:r>
      <w:r>
        <w:rPr>
          <w:spacing w:val="-2"/>
          <w:sz w:val="22"/>
        </w:rPr>
        <w:t> integration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Team</w:t>
      </w:r>
      <w:r>
        <w:rPr>
          <w:spacing w:val="-15"/>
          <w:sz w:val="22"/>
        </w:rPr>
        <w:t> </w:t>
      </w:r>
      <w:r>
        <w:rPr>
          <w:sz w:val="22"/>
        </w:rPr>
        <w:t>collaboration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mentorship</w:t>
      </w:r>
    </w:p>
    <w:p>
      <w:pPr>
        <w:pStyle w:val="BodyText"/>
        <w:spacing w:before="25"/>
      </w:pPr>
    </w:p>
    <w:p>
      <w:pPr>
        <w:pStyle w:val="Heading2"/>
      </w:pPr>
      <w:r>
        <w:rPr>
          <w:spacing w:val="-2"/>
        </w:rPr>
        <w:t>Purpose:</w:t>
      </w:r>
    </w:p>
    <w:p>
      <w:pPr>
        <w:pStyle w:val="BodyText"/>
        <w:spacing w:line="276" w:lineRule="auto"/>
        <w:ind w:left="23" w:firstLine="61"/>
      </w:pPr>
      <w:r>
        <w:rPr/>
        <w:t>To</w:t>
      </w:r>
      <w:r>
        <w:rPr>
          <w:spacing w:val="-8"/>
        </w:rPr>
        <w:t> </w:t>
      </w:r>
      <w:r>
        <w:rPr/>
        <w:t>simulate</w:t>
      </w:r>
      <w:r>
        <w:rPr>
          <w:spacing w:val="-8"/>
        </w:rPr>
        <w:t> </w:t>
      </w:r>
      <w:r>
        <w:rPr/>
        <w:t>real-world</w:t>
      </w:r>
      <w:r>
        <w:rPr>
          <w:spacing w:val="-8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challenges,</w:t>
      </w:r>
      <w:r>
        <w:rPr>
          <w:spacing w:val="-8"/>
        </w:rPr>
        <w:t> </w:t>
      </w:r>
      <w:r>
        <w:rPr/>
        <w:t>preparing</w:t>
      </w:r>
      <w:r>
        <w:rPr>
          <w:spacing w:val="-8"/>
        </w:rPr>
        <w:t> </w:t>
      </w:r>
      <w:r>
        <w:rPr/>
        <w:t>students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industry expectations and showcasing their capabilities to sponsors and alumni.</w:t>
      </w:r>
    </w:p>
    <w:p>
      <w:pPr>
        <w:pStyle w:val="Heading2"/>
        <w:spacing w:before="240"/>
      </w:pPr>
      <w:r>
        <w:rPr/>
        <w:t>Expected</w:t>
      </w:r>
      <w:r>
        <w:rPr>
          <w:spacing w:val="-8"/>
        </w:rPr>
        <w:t> </w:t>
      </w:r>
      <w:r>
        <w:rPr>
          <w:spacing w:val="-2"/>
        </w:rPr>
        <w:t>Outcomes: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Portfolio-worthy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projects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Professional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readiness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Industry</w:t>
      </w:r>
      <w:r>
        <w:rPr>
          <w:spacing w:val="-8"/>
          <w:sz w:val="22"/>
        </w:rPr>
        <w:t> </w:t>
      </w:r>
      <w:r>
        <w:rPr>
          <w:sz w:val="22"/>
        </w:rPr>
        <w:t>exposure</w:t>
      </w:r>
      <w:r>
        <w:rPr>
          <w:spacing w:val="-8"/>
          <w:sz w:val="22"/>
        </w:rPr>
        <w:t> </w:t>
      </w:r>
      <w:r>
        <w:rPr>
          <w:sz w:val="22"/>
        </w:rPr>
        <w:t>through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livestream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Recognition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awards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innovation</w:t>
      </w: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287939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67244pt;width:445pt;height:.1pt;mso-position-horizontal-relative:page;mso-position-vertical-relative:paragraph;z-index:-15727616;mso-wrap-distance-left:0;mso-wrap-distance-right:0" id="docshape3" coordorigin="1500,453" coordsize="8900,0" path="m1500,453l10400,45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6"/>
        <w:rPr>
          <w:sz w:val="26"/>
        </w:rPr>
      </w:pPr>
    </w:p>
    <w:p>
      <w:pPr>
        <w:pStyle w:val="Heading1"/>
      </w:pPr>
      <w:bookmarkStart w:name=" Why SWE Week Matters " w:id="5"/>
      <w:bookmarkEnd w:id="5"/>
      <w:r>
        <w:rPr>
          <w:b w:val="0"/>
        </w:rPr>
      </w:r>
      <w:r>
        <w:rPr/>
        <w:t>Why</w:t>
      </w:r>
      <w:r>
        <w:rPr>
          <w:spacing w:val="-5"/>
        </w:rPr>
        <w:t> </w:t>
      </w:r>
      <w:r>
        <w:rPr/>
        <w:t>SWE</w:t>
      </w:r>
      <w:r>
        <w:rPr>
          <w:spacing w:val="-5"/>
        </w:rPr>
        <w:t> </w:t>
      </w:r>
      <w:r>
        <w:rPr/>
        <w:t>Week</w:t>
      </w:r>
      <w:r>
        <w:rPr>
          <w:spacing w:val="-4"/>
        </w:rPr>
        <w:t> </w:t>
      </w:r>
      <w:r>
        <w:rPr>
          <w:spacing w:val="-2"/>
        </w:rPr>
        <w:t>Matters</w:t>
      </w:r>
    </w:p>
    <w:p>
      <w:pPr>
        <w:pStyle w:val="BodyText"/>
        <w:spacing w:line="276" w:lineRule="auto" w:before="285"/>
        <w:ind w:left="23" w:right="122"/>
      </w:pPr>
      <w:r>
        <w:rPr/>
        <w:t>By</w:t>
      </w:r>
      <w:r>
        <w:rPr>
          <w:spacing w:val="-4"/>
        </w:rPr>
        <w:t> </w:t>
      </w:r>
      <w:r>
        <w:rPr/>
        <w:t>aligning</w:t>
      </w:r>
      <w:r>
        <w:rPr>
          <w:spacing w:val="-4"/>
        </w:rPr>
        <w:t> </w:t>
      </w:r>
      <w:r>
        <w:rPr/>
        <w:t>Py-Kathon</w:t>
      </w:r>
      <w:r>
        <w:rPr>
          <w:spacing w:val="-4"/>
        </w:rPr>
        <w:t> </w:t>
      </w:r>
      <w:r>
        <w:rPr/>
        <w:t>2.0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Javineer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umbrella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rFonts w:ascii="Arial"/>
          <w:b/>
        </w:rPr>
        <w:t>SWE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Week</w:t>
      </w:r>
      <w:r>
        <w:rPr/>
        <w:t>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Department of Software Engineering creates a structured talent pipeline:</w:t>
      </w:r>
    </w:p>
    <w:p>
      <w:pPr>
        <w:pStyle w:val="BodyText"/>
        <w:spacing w:before="122"/>
        <w:rPr>
          <w:sz w:val="20"/>
        </w:rPr>
      </w:pPr>
    </w:p>
    <w:tbl>
      <w:tblPr>
        <w:tblW w:w="0" w:type="auto"/>
        <w:jc w:val="left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3"/>
        <w:gridCol w:w="2077"/>
        <w:gridCol w:w="2570"/>
      </w:tblGrid>
      <w:tr>
        <w:trPr>
          <w:trHeight w:val="373" w:hRule="atLeast"/>
        </w:trPr>
        <w:tc>
          <w:tcPr>
            <w:tcW w:w="723" w:type="dxa"/>
          </w:tcPr>
          <w:p>
            <w:pPr>
              <w:pStyle w:val="TableParagraph"/>
              <w:spacing w:line="246" w:lineRule="exact" w:before="0"/>
              <w:ind w:left="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Level</w:t>
            </w:r>
          </w:p>
        </w:tc>
        <w:tc>
          <w:tcPr>
            <w:tcW w:w="2077" w:type="dxa"/>
          </w:tcPr>
          <w:p>
            <w:pPr>
              <w:pStyle w:val="TableParagraph"/>
              <w:spacing w:line="246" w:lineRule="exact" w:before="0"/>
              <w:ind w:left="8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Focus</w:t>
            </w:r>
          </w:p>
        </w:tc>
        <w:tc>
          <w:tcPr>
            <w:tcW w:w="2570" w:type="dxa"/>
          </w:tcPr>
          <w:p>
            <w:pPr>
              <w:pStyle w:val="TableParagraph"/>
              <w:spacing w:line="246" w:lineRule="exact" w:before="0"/>
              <w:ind w:left="28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Outcome</w:t>
            </w:r>
          </w:p>
        </w:tc>
      </w:tr>
      <w:tr>
        <w:trPr>
          <w:trHeight w:val="791" w:hRule="atLeast"/>
        </w:trPr>
        <w:tc>
          <w:tcPr>
            <w:tcW w:w="723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2077" w:type="dxa"/>
          </w:tcPr>
          <w:p>
            <w:pPr>
              <w:pStyle w:val="TableParagraph"/>
              <w:spacing w:line="276" w:lineRule="auto"/>
              <w:ind w:left="106" w:right="21"/>
              <w:rPr>
                <w:sz w:val="22"/>
              </w:rPr>
            </w:pPr>
            <w:r>
              <w:rPr>
                <w:spacing w:val="-2"/>
                <w:sz w:val="22"/>
              </w:rPr>
              <w:t>Python fundamentals</w:t>
            </w:r>
          </w:p>
        </w:tc>
        <w:tc>
          <w:tcPr>
            <w:tcW w:w="2570" w:type="dxa"/>
          </w:tcPr>
          <w:p>
            <w:pPr>
              <w:pStyle w:val="TableParagraph"/>
              <w:spacing w:line="240" w:lineRule="auto"/>
              <w:ind w:left="207"/>
              <w:jc w:val="center"/>
              <w:rPr>
                <w:sz w:val="22"/>
              </w:rPr>
            </w:pPr>
            <w:r>
              <w:rPr>
                <w:sz w:val="22"/>
              </w:rPr>
              <w:t>Confidence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curiosity</w:t>
            </w:r>
          </w:p>
        </w:tc>
      </w:tr>
      <w:tr>
        <w:trPr>
          <w:trHeight w:val="373" w:hRule="atLeast"/>
        </w:trPr>
        <w:tc>
          <w:tcPr>
            <w:tcW w:w="7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200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Java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engineering</w:t>
            </w:r>
          </w:p>
        </w:tc>
        <w:tc>
          <w:tcPr>
            <w:tcW w:w="2570" w:type="dxa"/>
          </w:tcPr>
          <w:p>
            <w:pPr>
              <w:pStyle w:val="TableParagraph"/>
              <w:ind w:left="285" w:right="41"/>
              <w:jc w:val="center"/>
              <w:rPr>
                <w:sz w:val="22"/>
              </w:rPr>
            </w:pPr>
            <w:r>
              <w:rPr>
                <w:sz w:val="22"/>
              </w:rPr>
              <w:t>Professional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readiness</w:t>
            </w:r>
          </w:p>
        </w:tc>
      </w:tr>
    </w:tbl>
    <w:p>
      <w:pPr>
        <w:pStyle w:val="BodyText"/>
        <w:spacing w:before="131"/>
      </w:pPr>
    </w:p>
    <w:p>
      <w:pPr>
        <w:pStyle w:val="BodyText"/>
        <w:spacing w:line="276" w:lineRule="auto" w:before="0"/>
        <w:ind w:left="23" w:right="142"/>
      </w:pPr>
      <w:r>
        <w:rPr/>
        <w:t>This</w:t>
      </w:r>
      <w:r>
        <w:rPr>
          <w:spacing w:val="-4"/>
        </w:rPr>
        <w:t> </w:t>
      </w:r>
      <w:r>
        <w:rPr/>
        <w:t>initiative</w:t>
      </w:r>
      <w:r>
        <w:rPr>
          <w:spacing w:val="-4"/>
        </w:rPr>
        <w:t> </w:t>
      </w:r>
      <w:r>
        <w:rPr/>
        <w:t>strengthens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reputation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hub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innovation,</w:t>
      </w:r>
      <w:r>
        <w:rPr>
          <w:spacing w:val="-4"/>
        </w:rPr>
        <w:t> </w:t>
      </w:r>
      <w:r>
        <w:rPr/>
        <w:t>deepens</w:t>
      </w:r>
      <w:r>
        <w:rPr>
          <w:spacing w:val="-4"/>
        </w:rPr>
        <w:t> </w:t>
      </w:r>
      <w:r>
        <w:rPr/>
        <w:t>alumni</w:t>
      </w:r>
      <w:r>
        <w:rPr>
          <w:spacing w:val="-4"/>
        </w:rPr>
        <w:t> </w:t>
      </w:r>
      <w:r>
        <w:rPr/>
        <w:t>and industry engagement, and cultivates a culture of excellence across all levels.</w:t>
      </w:r>
    </w:p>
    <w:p>
      <w:pPr>
        <w:pStyle w:val="BodyText"/>
        <w:spacing w:before="1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269043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18453pt;width:445pt;height:.1pt;mso-position-horizontal-relative:page;mso-position-vertical-relative:paragraph;z-index:-15727104;mso-wrap-distance-left:0;mso-wrap-distance-right:0" id="docshape4" coordorigin="1500,424" coordsize="8900,0" path="m1500,424l10400,42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4"/>
      </w:pPr>
    </w:p>
    <w:p>
      <w:pPr>
        <w:pStyle w:val="Heading2"/>
      </w:pPr>
      <w:r>
        <w:rPr>
          <w:spacing w:val="-2"/>
        </w:rPr>
        <w:t>Signed,</w:t>
      </w: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63"/>
        <w:rPr>
          <w:rFonts w:ascii="Arial"/>
          <w:b/>
        </w:rPr>
      </w:pPr>
    </w:p>
    <w:p>
      <w:pPr>
        <w:spacing w:before="0"/>
        <w:ind w:left="84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Zainab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5"/>
          <w:sz w:val="22"/>
        </w:rPr>
        <w:t>A.</w:t>
      </w:r>
    </w:p>
    <w:p>
      <w:pPr>
        <w:spacing w:before="38"/>
        <w:ind w:left="84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Head,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Local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Organizing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Committee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(L.O.C)</w:t>
      </w:r>
    </w:p>
    <w:sectPr>
      <w:pgSz w:w="11920" w:h="16840"/>
      <w:pgMar w:top="6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5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left="117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42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 w:line="233" w:lineRule="exact"/>
      <w:ind w:left="5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SWE Week 2025 </dc:title>
  <dcterms:created xsi:type="dcterms:W3CDTF">2025-09-29T20:44:15Z</dcterms:created>
  <dcterms:modified xsi:type="dcterms:W3CDTF">2025-09-29T20:44:15Z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2025-09-29T00:00:00Z</vt:filetime>
  </property>
</Properties>
</file>