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F1822" w14:textId="77777777" w:rsidR="00653A85" w:rsidRPr="00653A85" w:rsidRDefault="00653A85" w:rsidP="00653A85">
      <w:pPr>
        <w:rPr>
          <w:b/>
          <w:bCs/>
        </w:rPr>
      </w:pPr>
      <w:r w:rsidRPr="00653A85">
        <w:rPr>
          <w:b/>
          <w:bCs/>
        </w:rPr>
        <w:t>Introduction</w:t>
      </w:r>
    </w:p>
    <w:p w14:paraId="1FDDA64C" w14:textId="77777777" w:rsidR="00653A85" w:rsidRPr="00653A85" w:rsidRDefault="00653A85" w:rsidP="00653A85">
      <w:r w:rsidRPr="00653A85">
        <w:t xml:space="preserve">The rapid advancement of digital technologies has significantly transformed entertainment, communication, and social interaction in modern society. Among these technological developments, digital gaming has emerged as one of the most popular forms of entertainment across different age groups. Online multiplayer games, mobile gaming platforms, and immersive gaming environments have attracted millions of users worldwide, providing engaging experiences that combine entertainment, competition, and social connectivity. While digital gaming offers numerous benefits such as cognitive skill development, stress relief, and social interaction, excessive and uncontrolled gaming behavior has increasingly raised concerns among researchers, healthcare professionals, and policymakers. One of the major concerns associated with excessive gaming is </w:t>
      </w:r>
      <w:r w:rsidRPr="00653A85">
        <w:rPr>
          <w:b/>
          <w:bCs/>
        </w:rPr>
        <w:t>Digital Game Addiction (DGA)</w:t>
      </w:r>
      <w:r w:rsidRPr="00653A85">
        <w:t>, a behavioral condition characterized by compulsive gaming habits that interfere with daily life, academic performance, professional responsibilities, and social relationships.</w:t>
      </w:r>
    </w:p>
    <w:p w14:paraId="15417233" w14:textId="77777777" w:rsidR="00653A85" w:rsidRPr="00653A85" w:rsidRDefault="00653A85" w:rsidP="00653A85">
      <w:r w:rsidRPr="00653A85">
        <w:t>Digital Game Addiction has gained considerable attention in recent years as its prevalence continues to increase alongside the expansion of online gaming communities and gaming technologies. Individuals affected by this condition often exhibit symptoms such as excessive time spent on gaming activities, withdrawal symptoms when unable to play, reduced interest in other activities, and difficulty controlling gaming behavior. These behavioral patterns can lead to serious consequences including sleep disorders, psychological distress, social isolation, reduced productivity, and academic decline. Due to the growing impact of digital gaming addiction on individuals and society, the need for reliable detection and early intervention mechanisms has become increasingly important.</w:t>
      </w:r>
    </w:p>
    <w:p w14:paraId="0AC6D809" w14:textId="77777777" w:rsidR="00653A85" w:rsidRPr="00653A85" w:rsidRDefault="00653A85" w:rsidP="00653A85">
      <w:r w:rsidRPr="00653A85">
        <w:t>Traditional approaches for identifying digital game addiction typically rely on psychological assessments, self-reported surveys, clinical interviews, and observational studies. These methods are commonly used in psychological and behavioral research to evaluate addiction symptoms and measure gaming habits. Although such approaches provide valuable insights into addiction-related behaviors, they have several limitations. Self-reported surveys often depend on subjective responses, which may not accurately represent the true behavioral patterns of individuals. Additionally, conducting clinical assessments and psychological evaluations requires significant time, resources, and expert involvement, making large-scale monitoring difficult. These limitations highlight the need for automated, scalable, and data-driven approaches capable of identifying addiction-related patterns efficiently and accurately.</w:t>
      </w:r>
    </w:p>
    <w:p w14:paraId="095A8C04" w14:textId="77777777" w:rsidR="00653A85" w:rsidRPr="00653A85" w:rsidRDefault="00653A85" w:rsidP="00653A85">
      <w:r w:rsidRPr="00653A85">
        <w:t xml:space="preserve">With the rapid growth of digital data and advances in artificial intelligence, </w:t>
      </w:r>
      <w:r w:rsidRPr="00653A85">
        <w:rPr>
          <w:b/>
          <w:bCs/>
        </w:rPr>
        <w:t>machine learning and natural language processing (NLP)</w:t>
      </w:r>
      <w:r w:rsidRPr="00653A85">
        <w:t xml:space="preserve"> have emerged as powerful tools for analyzing behavioral patterns and predicting complex human activities. Machine learning techniques enable automated analysis of large volumes of structured and unstructured data, allowing researchers to identify hidden patterns and relationships that may not be easily detectable through traditional analytical methods. In the context of digital game addiction, user-generated textual data such as online comments, gaming forums, reviews, and social media discussions provide valuable information about gaming habits, emotional states, and behavioral tendencies of players. By applying machine learning models to such textual data, it becomes possible to develop predictive systems capable of identifying individuals who may be at risk of developing digital game addiction.</w:t>
      </w:r>
    </w:p>
    <w:p w14:paraId="71BA3883" w14:textId="77777777" w:rsidR="00653A85" w:rsidRPr="00653A85" w:rsidRDefault="00653A85" w:rsidP="00653A85">
      <w:r w:rsidRPr="00653A85">
        <w:lastRenderedPageBreak/>
        <w:t>Recent research has explored the application of machine learning algorithms in addiction detection and behavioral analysis. Various classification algorithms such as Support Vector Machines, Logistic Regression, Random Forest, Decision Trees, K-Nearest Neighbors, and Extreme Gradient Boosting (XGBoost) have been used to analyze behavioral data and predict addiction-related patterns. These algorithms are capable of learning from training data and generating predictive models that classify user behavior into different categories based on predefined features. Among these techniques, ensemble learning models such as Random Forest and XGBoost have demonstrated strong performance due to their ability to combine multiple decision trees and reduce prediction errors.</w:t>
      </w:r>
    </w:p>
    <w:p w14:paraId="1016E93C" w14:textId="77777777" w:rsidR="00653A85" w:rsidRPr="00653A85" w:rsidRDefault="00653A85" w:rsidP="00653A85">
      <w:r w:rsidRPr="00653A85">
        <w:t>Previous studies focusing on digital game addiction detection have applied machine learning models to textual datasets collected from online platforms. In such studies, natural language processing techniques are used to preprocess text data by performing tasks such as tokenization, stopword removal, normalization, and feature extraction. Feature extraction techniques like Term Frequency–Inverse Document Frequency (TF-IDF) transform textual information into numerical representations that can be processed by machine learning algorithms. Using these processed features, classification models are trained to identify addiction-related content based on patterns observed in the training data. These approaches have shown promising results in detecting digital game addiction indicators from textual data.</w:t>
      </w:r>
    </w:p>
    <w:p w14:paraId="59FE6F26" w14:textId="77777777" w:rsidR="00653A85" w:rsidRPr="00653A85" w:rsidRDefault="00653A85" w:rsidP="00653A85">
      <w:r w:rsidRPr="00653A85">
        <w:t>One such framework introduced a machine learning-based approach for detecting digital game addiction using comments collected from online gaming platforms. The framework involved collecting textual comments from various online sources, preprocessing the data using NLP techniques, and applying multiple machine learning classification algorithms to identify addiction-related patterns. Several models including Logistic Regression, K-Nearest Neighbors, Support Vector Machines, Decision Trees, Random Forest, and XGBoost were evaluated to determine the most effective classification method. Experimental results indicated that XGBoost achieved the highest predictive accuracy among the tested algorithms. The developed system also included a web-based interface that allowed users to enter text describing their gaming habits, enabling the system to analyze the input and provide preliminary predictions regarding addiction tendencies.</w:t>
      </w:r>
    </w:p>
    <w:p w14:paraId="10FAE22B" w14:textId="77777777" w:rsidR="00653A85" w:rsidRPr="00653A85" w:rsidRDefault="00653A85" w:rsidP="00653A85">
      <w:r w:rsidRPr="00653A85">
        <w:t>Although single machine learning models such as XGBoost have demonstrated strong predictive capabilities, relying on a single algorithm may limit the overall performance of the system when dealing with complex and diverse textual patterns. Different machine learning models have varying strengths and weaknesses depending on the nature of the dataset and feature representation. Some models may perform better at capturing nonlinear relationships, while others may excel at handling high-dimensional feature spaces. As a result, combining multiple machine learning models can often produce more robust and accurate predictions than using a single model.</w:t>
      </w:r>
    </w:p>
    <w:p w14:paraId="03C34B8A" w14:textId="77777777" w:rsidR="00653A85" w:rsidRPr="00653A85" w:rsidRDefault="00653A85" w:rsidP="00653A85">
      <w:r w:rsidRPr="00653A85">
        <w:rPr>
          <w:b/>
          <w:bCs/>
        </w:rPr>
        <w:t>Ensemble learning</w:t>
      </w:r>
      <w:r w:rsidRPr="00653A85">
        <w:t xml:space="preserve"> has emerged as an effective strategy for improving predictive performance in machine learning applications. Ensemble methods combine multiple base models to produce a single predictive output, thereby leveraging the strengths of different algorithms while reducing their individual weaknesses. Common ensemble techniques include bagging, boosting, and stacking. Among these methods, </w:t>
      </w:r>
      <w:r w:rsidRPr="00653A85">
        <w:rPr>
          <w:b/>
          <w:bCs/>
        </w:rPr>
        <w:t>stacking (stacked generalization)</w:t>
      </w:r>
      <w:r w:rsidRPr="00653A85">
        <w:t xml:space="preserve"> is a powerful ensemble learning approach that integrates </w:t>
      </w:r>
      <w:r w:rsidRPr="00653A85">
        <w:lastRenderedPageBreak/>
        <w:t>predictions from multiple base learners and uses a meta-learner to generate the final prediction. By learning how to optimally combine the outputs of different models, stacking can achieve improved predictive accuracy and better generalization performance.</w:t>
      </w:r>
    </w:p>
    <w:p w14:paraId="76359E48" w14:textId="77777777" w:rsidR="00653A85" w:rsidRPr="00653A85" w:rsidRDefault="00653A85" w:rsidP="00653A85">
      <w:r w:rsidRPr="00653A85">
        <w:t>Stacking-based models have been successfully applied in various domains such as healthcare diagnosis, financial prediction, fraud detection, and text classification. In text classification tasks, stacking ensembles can capture different perspectives of textual features by integrating models with diverse learning mechanisms. For example, decision-tree-based models such as Random Forest can effectively capture nonlinear relationships between features, while Support Vector Machines are capable of identifying optimal decision boundaries in high-dimensional feature spaces. Gradient boosting methods focus on sequentially correcting prediction errors of previous models, thereby improving overall performance. When these models are combined through a stacking architecture, the meta-learner can learn how to weight their predictions appropriately to achieve a more accurate final prediction.</w:t>
      </w:r>
    </w:p>
    <w:p w14:paraId="0206365B" w14:textId="77777777" w:rsidR="00653A85" w:rsidRPr="00653A85" w:rsidRDefault="00653A85" w:rsidP="00653A85">
      <w:r w:rsidRPr="00653A85">
        <w:t xml:space="preserve">Motivated by the limitations of single-model approaches and the advantages of ensemble learning, this study proposes an </w:t>
      </w:r>
      <w:r w:rsidRPr="00653A85">
        <w:rPr>
          <w:b/>
          <w:bCs/>
        </w:rPr>
        <w:t>extended digital game addiction detection framework based on a stacking ensemble classifier</w:t>
      </w:r>
      <w:r w:rsidRPr="00653A85">
        <w:t>. The proposed system builds upon the existing machine learning framework by introducing a two-level ensemble architecture that combines multiple base learners with a meta-learning model. In the proposed approach, three base classifiers—Random Forest, Gradient Boosting, and Support Vector Machines—are used as the first-level learners. These models independently analyze the extracted textual features and generate predictions based on their individual learning mechanisms. The predictions generated by the base models are then used as input features for a second-level meta-learner, which is implemented using Logistic Regression. The meta-learner analyzes the combined predictions and determines the final classification output.</w:t>
      </w:r>
    </w:p>
    <w:p w14:paraId="436000D3" w14:textId="77777777" w:rsidR="00653A85" w:rsidRPr="00653A85" w:rsidRDefault="00653A85" w:rsidP="00653A85">
      <w:r w:rsidRPr="00653A85">
        <w:t>The integration of stacking ensemble learning aims to enhance the predictive performance of the digital game addiction detection system by leveraging the complementary strengths of multiple algorithms. By combining tree-based models, boosting techniques, and margin-based classifiers within a single architecture, the proposed approach is expected to improve classification accuracy, reduce misclassification errors, and provide more reliable predictions. Additionally, ensemble models often demonstrate improved robustness when dealing with complex datasets and high-dimensional feature spaces commonly encountered in textual data analysis.</w:t>
      </w:r>
    </w:p>
    <w:p w14:paraId="550C683C" w14:textId="77777777" w:rsidR="00653A85" w:rsidRPr="00653A85" w:rsidRDefault="00653A85" w:rsidP="00653A85">
      <w:r w:rsidRPr="00653A85">
        <w:t>The primary objective of this research is to develop an improved machine learning framework for detecting digital game addiction from textual data using an ensemble stacking classifier. The study focuses on enhancing prediction accuracy while maintaining a scalable and automated system capable of supporting early detection of addiction-related behaviors. By extending the existing machine learning framework with an advanced ensemble model, the proposed system aims to contribute to the development of intelligent tools for digital well-being monitoring and addiction prevention.</w:t>
      </w:r>
    </w:p>
    <w:p w14:paraId="58079E83" w14:textId="77777777" w:rsidR="00653A85" w:rsidRPr="00653A85" w:rsidRDefault="00653A85" w:rsidP="00653A85">
      <w:r w:rsidRPr="00653A85">
        <w:t xml:space="preserve">The remainder of this study is organized as follows. The next section presents the existing system and discusses the machine learning framework previously developed for digital game addiction detection. This is followed by the proposed system section, which introduces the stacking ensemble model and </w:t>
      </w:r>
      <w:r w:rsidRPr="00653A85">
        <w:lastRenderedPageBreak/>
        <w:t>describes its architecture and implementation. The methodology section explains the data preprocessing steps, feature extraction techniques, and model training procedures used in the study. Experimental results and performance evaluation are then presented to compare the effectiveness of the proposed stacking model with traditional machine learning classifiers. Finally, the study concludes by discussing the contributions of the research and potential directions for future work in digital addiction detection and AI-based behavioral analysis.</w:t>
      </w:r>
    </w:p>
    <w:p w14:paraId="5B1572D4" w14:textId="77777777" w:rsidR="0062131E" w:rsidRDefault="0062131E"/>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200E5"/>
    <w:rsid w:val="00441F83"/>
    <w:rsid w:val="0062131E"/>
    <w:rsid w:val="00653A85"/>
    <w:rsid w:val="009408E5"/>
    <w:rsid w:val="00E20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01CADE-8C86-47B6-A434-B896FD83B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0E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200E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200E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200E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200E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200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0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0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0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0E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200E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200E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200E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200E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200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0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0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0E5"/>
    <w:rPr>
      <w:rFonts w:eastAsiaTheme="majorEastAsia" w:cstheme="majorBidi"/>
      <w:color w:val="272727" w:themeColor="text1" w:themeTint="D8"/>
    </w:rPr>
  </w:style>
  <w:style w:type="paragraph" w:styleId="Title">
    <w:name w:val="Title"/>
    <w:basedOn w:val="Normal"/>
    <w:next w:val="Normal"/>
    <w:link w:val="TitleChar"/>
    <w:uiPriority w:val="10"/>
    <w:qFormat/>
    <w:rsid w:val="00E20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0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0E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0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0E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200E5"/>
    <w:rPr>
      <w:i/>
      <w:iCs/>
      <w:color w:val="404040" w:themeColor="text1" w:themeTint="BF"/>
    </w:rPr>
  </w:style>
  <w:style w:type="paragraph" w:styleId="ListParagraph">
    <w:name w:val="List Paragraph"/>
    <w:basedOn w:val="Normal"/>
    <w:uiPriority w:val="34"/>
    <w:qFormat/>
    <w:rsid w:val="00E200E5"/>
    <w:pPr>
      <w:ind w:left="720"/>
      <w:contextualSpacing/>
    </w:pPr>
  </w:style>
  <w:style w:type="character" w:styleId="IntenseEmphasis">
    <w:name w:val="Intense Emphasis"/>
    <w:basedOn w:val="DefaultParagraphFont"/>
    <w:uiPriority w:val="21"/>
    <w:qFormat/>
    <w:rsid w:val="00E200E5"/>
    <w:rPr>
      <w:i/>
      <w:iCs/>
      <w:color w:val="365F91" w:themeColor="accent1" w:themeShade="BF"/>
    </w:rPr>
  </w:style>
  <w:style w:type="paragraph" w:styleId="IntenseQuote">
    <w:name w:val="Intense Quote"/>
    <w:basedOn w:val="Normal"/>
    <w:next w:val="Normal"/>
    <w:link w:val="IntenseQuoteChar"/>
    <w:uiPriority w:val="30"/>
    <w:qFormat/>
    <w:rsid w:val="00E200E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200E5"/>
    <w:rPr>
      <w:i/>
      <w:iCs/>
      <w:color w:val="365F91" w:themeColor="accent1" w:themeShade="BF"/>
    </w:rPr>
  </w:style>
  <w:style w:type="character" w:styleId="IntenseReference">
    <w:name w:val="Intense Reference"/>
    <w:basedOn w:val="DefaultParagraphFont"/>
    <w:uiPriority w:val="32"/>
    <w:qFormat/>
    <w:rsid w:val="00E200E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1719</Words>
  <Characters>9802</Characters>
  <Application>Microsoft Office Word</Application>
  <DocSecurity>0</DocSecurity>
  <Lines>81</Lines>
  <Paragraphs>22</Paragraphs>
  <ScaleCrop>false</ScaleCrop>
  <Company/>
  <LinksUpToDate>false</LinksUpToDate>
  <CharactersWithSpaces>11499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2</cp:revision>
  <dcterms:created xsi:type="dcterms:W3CDTF">2026-03-05T16:00:00Z</dcterms:created>
  <dcterms:modified xsi:type="dcterms:W3CDTF">2026-03-05T16:00:00Z</dcterms:modified>
</cp:coreProperties>
</file>