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48"/>
        </w:rPr>
        <w:t>한국 1차 시장(갤러리) 미술품</w:t>
        <w:br/>
        <w:t>가격 예측 실험계획서</w:t>
      </w:r>
    </w:p>
    <w:p/>
    <w:p>
      <w:pPr>
        <w:jc w:val="center"/>
      </w:pPr>
      <w:r>
        <w:rPr>
          <w:color w:val="444444"/>
          <w:sz w:val="28"/>
        </w:rPr>
        <w:t>호당 가격 모델링 기반 가격 예측 및 외부 데이터 수집 전략</w:t>
      </w:r>
    </w:p>
    <w:p/>
    <w:p/>
    <w:p/>
    <w:p/>
    <w:p>
      <w:pPr>
        <w:jc w:val="center"/>
      </w:pPr>
      <w:r>
        <w:rPr>
          <w:color w:val="666666"/>
          <w:sz w:val="24"/>
        </w:rPr>
        <w:t>VisionAI</w:t>
        <w:br/>
        <w:t>2026년 4월</w:t>
      </w:r>
    </w:p>
    <w:p>
      <w:r>
        <w:br w:type="page"/>
      </w:r>
    </w:p>
    <w:p>
      <w:pPr>
        <w:pStyle w:val="Heading1"/>
      </w:pPr>
      <w:r>
        <w:t>1. 현재 데이터 현황</w:t>
      </w:r>
    </w:p>
    <w:p>
      <w:pPr>
        <w:pStyle w:val="Heading2"/>
      </w:pPr>
      <w:r>
        <w:t>1.1 데이터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건수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94건 (11명 작가)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가격 범위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30만 ~ 1억 56만원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중앙값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평균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810만원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전시 유형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개인전 54, 그룹전 27, 단체전 10, 아트페어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참여 갤러리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8개</w:t>
            </w:r>
          </w:p>
        </w:tc>
      </w:tr>
    </w:tbl>
    <w:p>
      <w:pPr>
        <w:pStyle w:val="Heading2"/>
      </w:pPr>
      <w:r>
        <w:t>1.2 작가별 가격 분포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작가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중앙가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범위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김윤신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8,620만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8,620~1억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원로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김주리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1,600~2,000만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임노식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1,800만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500~1,800만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이진주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1,400~3,000만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주연수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816만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437~1,899만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최다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정수정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200~2,500만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변동성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조이솝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150~450만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이동혁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120~1,400만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극단적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남석우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115만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50~480만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이시현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40~450만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순이지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30~900만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저가</w:t>
            </w:r>
          </w:p>
        </w:tc>
      </w:tr>
    </w:tbl>
    <w:p>
      <w:pPr>
        <w:pStyle w:val="Heading2"/>
      </w:pPr>
      <w:r>
        <w:t>1.3 관찰된 특징</w:t>
      </w:r>
    </w:p>
    <w:p>
      <w:r>
        <w:t>1) 작가 간 가격 차이 지배적: 김윤신(8,620만) vs 순이지(60만) = 143배</w:t>
      </w:r>
    </w:p>
    <w:p>
      <w:r>
        <w:t>2) 같은 작가 내 변동성: 정수정 200~2,500만(12.5배)</w:t>
      </w:r>
    </w:p>
    <w:p>
      <w:r>
        <w:t>3) 데이터 불균형: 순이지 34건(36%) vs 김윤신 3건(3%)</w:t>
      </w:r>
    </w:p>
    <w:p>
      <w:r>
        <w:t>4) 11명으로는 일반화 어려움 — 규칙 기반 접근이 현실적</w:t>
      </w:r>
    </w:p>
    <w:p>
      <w:r>
        <w:br w:type="page"/>
      </w:r>
    </w:p>
    <w:p>
      <w:pPr>
        <w:pStyle w:val="Heading1"/>
      </w:pPr>
      <w:r>
        <w:t>2. 한국 갤러리 가격 책정 구조</w:t>
      </w:r>
    </w:p>
    <w:p>
      <w:pPr>
        <w:pStyle w:val="Heading2"/>
      </w:pPr>
      <w:r>
        <w:t>2.1 호당 가격제 (한국 고유)</w:t>
      </w:r>
    </w:p>
    <w:p>
      <w:r>
        <w:t>한국 갤러리(1차 시장)의 전통적 가격 산정 방식. 작품의 캔버스 크기를 "호" 단위로 환산하고, 작가의 경력/명성에 따른 "호당 가격"을 곱하여 최종 가격을 산출.</w:t>
      </w:r>
    </w:p>
    <w:p>
      <w:r>
        <w:rPr>
          <w:b/>
        </w:rPr>
        <w:t>기본 구조: 갤러리 판매가 = 호수 x 호당 가격</w:t>
      </w:r>
    </w:p>
    <w:p>
      <w:r>
        <w:t>단, 실측 결과 크기-가격 관계는 비선형(β=0.74): 큰 작품일수록 호당가 할인. 정확한 공식: Price = α x Ho^0.74 (Shin 2010 참조).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작가 경력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나이대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호당 가격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10호 기준가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5~8만원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50~80만원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신진 후기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10~15만원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100~150만원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중견 초기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15~20만원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150~200만원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중견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25~30만원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250~300만원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원로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60대+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40~50만원+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400~500만원+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블루칩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100만원+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1,000만원+</w:t>
            </w:r>
          </w:p>
        </w:tc>
      </w:tr>
    </w:tbl>
    <w:p>
      <w:pPr>
        <w:ind w:left="283"/>
      </w:pPr>
      <w:r>
        <w:rPr>
          <w:i/>
          <w:color w:val="555555"/>
          <w:sz w:val="18"/>
        </w:rPr>
        <w:t>출처: 울산매일, 월간 ANDA 등 국내 미술 매체 종합</w:t>
      </w:r>
    </w:p>
    <w:p>
      <w:pPr>
        <w:pStyle w:val="Heading2"/>
      </w:pPr>
      <w:r>
        <w:t>2.2 호당 가격 결정 요인</w:t>
      </w:r>
    </w:p>
    <w:p>
      <w:pPr>
        <w:ind w:left="567"/>
      </w:pPr>
      <w:r>
        <w:t>- 경력 단계 (신진/중견/원로)</w:t>
      </w:r>
    </w:p>
    <w:p>
      <w:pPr>
        <w:ind w:left="567"/>
      </w:pPr>
      <w:r>
        <w:t>- 학력 (미대, 대학원 — 한국 특수)</w:t>
      </w:r>
    </w:p>
    <w:p>
      <w:pPr>
        <w:ind w:left="567"/>
      </w:pPr>
      <w:r>
        <w:t>- 전시 이력 (개인전, 미술관 전시)</w:t>
      </w:r>
    </w:p>
    <w:p>
      <w:pPr>
        <w:ind w:left="567"/>
      </w:pPr>
      <w:r>
        <w:t>- 소속 갤러리 등급</w:t>
      </w:r>
    </w:p>
    <w:p>
      <w:pPr>
        <w:ind w:left="567"/>
      </w:pPr>
      <w:r>
        <w:t>- 수상 이력 (비엔날레, 공모전)</w:t>
      </w:r>
    </w:p>
    <w:p>
      <w:pPr>
        <w:ind w:left="567"/>
      </w:pPr>
      <w:r>
        <w:t>- 소장처 (국립현대미술관, 기업)</w:t>
      </w:r>
    </w:p>
    <w:p>
      <w:pPr>
        <w:ind w:left="567"/>
      </w:pPr>
      <w:r>
        <w:t>- 경매 실적 (2차 시장 검증)</w:t>
      </w:r>
    </w:p>
    <w:p>
      <w:pPr>
        <w:ind w:left="567"/>
      </w:pPr>
      <w:r>
        <w:t>- 시장 트렌드</w:t>
      </w:r>
    </w:p>
    <w:p>
      <w:pPr>
        <w:pStyle w:val="Heading2"/>
      </w:pPr>
      <w:r>
        <w:t>2.3 학술 근거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연구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핵심 발견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적용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Rengers &amp; Velthuis</w:t>
              <w:br/>
              <w:t>(2002)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ln(P) = β₀ + β₁·size +</w:t>
              <w:br/>
              <w:t>β₂·material + β₃·artist_age +</w:t>
              <w:br/>
              <w:t>β₄·gallery + β₅·recognition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1차 시장 hedonic 원형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Beckert &amp; Rössel</w:t>
              <w:br/>
              <w:t>(2013)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가격은 상호주관적</w:t>
              <w:br/>
              <w:t>명성 인정 과정에서 결정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명성 피처 학술 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Schönfeld (2007)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작가 명성 ↔ 가격 (+)</w:t>
              <w:br/>
              <w:t>갤러리 명성 ↔ 가격 (-)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gallery_tier 방향성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Park et al.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Popularity + Ability 통합</w:t>
              <w:br/>
              <w:t>시간 변화하는 명성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시간 가변 명성 지표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Shin (2010)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 = α × Ho^β, β &lt; 1</w:t>
              <w:br/>
              <w:t>한국 비선형 크기-가격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호수 모델 학술 지지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Fraiberger et al.</w:t>
              <w:br/>
              <w:t>(2018, Science)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고위 기관 접근 →</w:t>
              <w:br/>
              <w:t>전시 2x, 최고가 5.2x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기관 위신 피처 근거</w:t>
            </w:r>
          </w:p>
        </w:tc>
      </w:tr>
    </w:tbl>
    <w:p>
      <w:r>
        <w:br w:type="page"/>
      </w:r>
    </w:p>
    <w:p>
      <w:pPr>
        <w:pStyle w:val="Heading1"/>
      </w:pPr>
      <w:r>
        <w:t>3. 실험 방법론 — 3가지 접근법</w:t>
      </w:r>
    </w:p>
    <w:p>
      <w:pPr>
        <w:pStyle w:val="Heading2"/>
      </w:pPr>
      <w:r>
        <w:t>3.1 Option A: 호당 가격 역산 (즉시 적용)</w:t>
      </w:r>
    </w:p>
    <w:p>
      <w:pPr>
        <w:ind w:left="567"/>
      </w:pPr>
      <w:r>
        <w:rPr>
          <w:rFonts w:ascii="Consolas" w:hAnsi="Consolas"/>
          <w:sz w:val="18"/>
        </w:rPr>
        <w:t>Step 1. 호당가격_실측 = 판매가 / 호수 (선형 근사)</w:t>
        <w:br/>
        <w:t>Step 2. 작가_호당가격 = median(호당가격_실측)</w:t>
        <w:br/>
        <w:t>Step 3-기본. 예측가 = 작가_호당가격 × 호수 × 매체_보정</w:t>
        <w:br/>
        <w:t>Step 3-개선. 예측가 = α × Ho^0.74 × 매체_보정 (비선형)</w:t>
        <w:br/>
        <w:br/>
        <w:t>※ 선형식은 업계 관행 1차 근사. 실측 β=0.74이므로 비선형 권장.</w:t>
      </w:r>
    </w:p>
    <w:p>
      <w:r>
        <w:t>장점: 업계 관행과 동일, 해석 가능, 적은 데이터로 작동</w:t>
      </w:r>
    </w:p>
    <w:p>
      <w:r>
        <w:t>단점: 신규 작가 호당가 불명, 작가 내 가격 변동 설명 부족</w:t>
      </w:r>
    </w:p>
    <w:p>
      <w:pPr>
        <w:pStyle w:val="Heading2"/>
      </w:pPr>
      <w:r>
        <w:t>3.2 Option B: 작가 명성 회귀 (수집 후)</w:t>
      </w:r>
    </w:p>
    <w:p>
      <w:pPr>
        <w:ind w:left="567"/>
      </w:pPr>
      <w:r>
        <w:rPr>
          <w:rFonts w:ascii="Consolas" w:hAnsi="Consolas"/>
          <w:sz w:val="18"/>
        </w:rPr>
        <w:t>ln(호당가격) = β₀ + β₁×career_stage(1~4)</w:t>
        <w:br/>
        <w:t xml:space="preserve">  + β₂×ln(exhibition_count) + β₃×museum_shows</w:t>
        <w:br/>
        <w:t xml:space="preserve">  + β₄×gallery_tier + β₅×has_auction_record</w:t>
        <w:br/>
        <w:t xml:space="preserve">  + β₆×collection_count + β₇×award_count + ε</w:t>
      </w:r>
    </w:p>
    <w:p>
      <w:r>
        <w:t>필요: 50~100명 작가 프로필. 유효 표본은 작가 수에 가까움 (artist-level 변수). mixed-effects 모델 고려 필요.</w:t>
      </w:r>
    </w:p>
    <w:p>
      <w:pPr>
        <w:pStyle w:val="Heading2"/>
      </w:pPr>
      <w:r>
        <w:t>3.3 Option C: 앵커 + 업리프트</w:t>
      </w:r>
    </w:p>
    <w:p>
      <w:pPr>
        <w:ind w:left="567"/>
      </w:pPr>
      <w:r>
        <w:rPr>
          <w:rFonts w:ascii="Consolas" w:hAnsi="Consolas"/>
          <w:sz w:val="18"/>
        </w:rPr>
        <w:t>gallery_price = auction_anchor × exp(uplift)</w:t>
        <w:br/>
        <w:t>uplift = f(gallery_tier, exhibition_type, career_stage)</w:t>
      </w:r>
    </w:p>
    <w:p>
      <w:r>
        <w:t>경매 모델 예측값을 앵커로, 갤러리 프리미엄을 별도 학습. Schönfeld(2007) 이중 명성 모델의 실용화.</w:t>
      </w:r>
    </w:p>
    <w:p>
      <w:pPr>
        <w:pStyle w:val="Heading2"/>
      </w:pPr>
      <w:r>
        <w:t>3.4 접근법 비교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Option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필요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94건 충분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150~500건</w:t>
              <w:br/>
              <w:t>+ 프로필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동일작가</w:t>
              <w:br/>
              <w:t>경매+갤러리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신규 작가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불가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프로필로 예측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경매 이력 필수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해석 가능성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매우 높음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 (β계수)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기대 정확도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~28%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구현 난이도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높음</w:t>
            </w:r>
          </w:p>
        </w:tc>
      </w:tr>
    </w:tbl>
    <w:p>
      <w:r>
        <w:br w:type="page"/>
      </w:r>
    </w:p>
    <w:p>
      <w:pPr>
        <w:pStyle w:val="Heading1"/>
      </w:pPr>
      <w:r>
        <w:t>4. 실험 설계</w:t>
      </w:r>
    </w:p>
    <w:p>
      <w:pPr>
        <w:pStyle w:val="Heading2"/>
      </w:pPr>
      <w:r>
        <w:t>4.1 호당 가격 역산 절차</w:t>
      </w:r>
    </w:p>
    <w:p>
      <w:pPr>
        <w:ind w:left="567"/>
      </w:pPr>
      <w:r>
        <w:rPr>
          <w:rFonts w:ascii="Consolas" w:hAnsi="Consolas"/>
          <w:sz w:val="18"/>
        </w:rPr>
        <w:t>for 작가 in 11명:</w:t>
        <w:br/>
        <w:t xml:space="preserve">    ho = area_to_ho(width × height)  # F형 기준 변환</w:t>
        <w:br/>
        <w:t xml:space="preserve">    price_per_ho = price / ho</w:t>
        <w:br/>
        <w:t xml:space="preserve">    작가_호당가 = median(price_per_ho)</w:t>
        <w:br/>
        <w:br/>
        <w:t>주의: F형 기준 단순 변환. P/M/S형은 면적이 달라 편향 가능.</w:t>
      </w:r>
    </w:p>
    <w:p>
      <w:pPr>
        <w:pStyle w:val="Heading2"/>
      </w:pPr>
      <w:r>
        <w:t>4.2 검증 가설</w:t>
      </w:r>
    </w:p>
    <w:p>
      <w:r>
        <w:rPr>
          <w:b/>
        </w:rPr>
        <w:t>가설 1: 호당 가격이 작가 내에서 일정한가?</w:t>
      </w:r>
    </w:p>
    <w:p>
      <w:pPr>
        <w:ind w:left="567"/>
      </w:pPr>
      <w:r>
        <w:rPr>
          <w:rFonts w:ascii="Consolas" w:hAnsi="Consolas"/>
          <w:sz w:val="18"/>
        </w:rPr>
        <w:t>CV &lt; 0.3 → 안정, CV &gt; 0.5 → 불안정</w:t>
      </w:r>
    </w:p>
    <w:p>
      <w:r>
        <w:rPr>
          <w:b/>
        </w:rPr>
        <w:t>가설 2: 크기-가격이 선형인가?</w:t>
      </w:r>
    </w:p>
    <w:p>
      <w:pPr>
        <w:ind w:left="567"/>
      </w:pPr>
      <w:r>
        <w:rPr>
          <w:rFonts w:ascii="Consolas" w:hAnsi="Consolas"/>
          <w:sz w:val="18"/>
        </w:rPr>
        <w:t>P = α × Ho^β → β &lt; 1이면 체감 효과</w:t>
      </w:r>
    </w:p>
    <w:p>
      <w:r>
        <w:rPr>
          <w:b/>
        </w:rPr>
        <w:t>가설 3: 전시 유형이 가격에 영향?</w:t>
      </w:r>
    </w:p>
    <w:p>
      <w:r>
        <w:t>개인전 vs 그룹전 가격 비교</w:t>
      </w:r>
    </w:p>
    <w:p>
      <w:r>
        <w:br w:type="page"/>
      </w:r>
    </w:p>
    <w:p>
      <w:pPr>
        <w:pStyle w:val="Heading1"/>
      </w:pPr>
      <w:r>
        <w:t>5. 실험 결과 — 파일럿 검증 (94건)</w:t>
      </w:r>
    </w:p>
    <w:p>
      <w:pPr>
        <w:pStyle w:val="Heading2"/>
      </w:pPr>
      <w:r>
        <w:t>5.1 호당 가격 역산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작가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호당가 중앙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CV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김윤신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215만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김주리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이진주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임노식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남석우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주연수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정수정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56만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이시현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조이솝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이동혁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불안정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순이지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12만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불안정</w:t>
            </w:r>
          </w:p>
        </w:tc>
      </w:tr>
    </w:tbl>
    <w:p>
      <w:pPr>
        <w:ind w:left="283"/>
      </w:pPr>
      <w:r>
        <w:rPr>
          <w:i/>
          <w:color w:val="555555"/>
          <w:sz w:val="18"/>
        </w:rPr>
        <w:t>CV (Coefficient of Variation, 변동계수) = 표준편차 / 평균.</w:t>
        <w:br/>
        <w:t>같은 작가의 여러 작품에서 역산한 호당 가격이 얼마나 일관적인지 측정.</w:t>
        <w:br/>
        <w:br/>
        <w:t>예시: 김윤신 3건 호당가 176만, 215만, 215만 → 평균 202만, 표준편차 28만 → CV = 0.14 (안정)</w:t>
        <w:br/>
        <w:t>이동혁 3건 17만, 30만, 120만 → 평균 56만, 표준편차 56만 → CV = 1.00 (불안정)</w:t>
        <w:br/>
        <w:br/>
        <w:t>CV &lt; 0.3 = 안정 (호당가 모델이 잘 맞음)</w:t>
        <w:br/>
        <w:t>CV 0.3~0.5 = 보통</w:t>
        <w:br/>
        <w:t>CV &gt; 0.5 = 불안정 (크기/매체/전시유형 추가 필요)</w:t>
        <w:br/>
        <w:br/>
        <w:t>CV가 높은 주원인: 크기 체감 효과 — 작은 작품(1호)은 호당가 높고, 큰 작품(30호+)은 낮음.</w:t>
      </w:r>
    </w:p>
    <w:p>
      <w:pPr>
        <w:ind w:left="283"/>
      </w:pPr>
      <w:r>
        <w:t>안정 2, 보통 3, 불안정 6. idx 112 (10x10cm) 1건은 0호 매핑으로 제외 후 CV 산출.</w:t>
      </w:r>
    </w:p>
    <w:p>
      <w:pPr>
        <w:pStyle w:val="Heading2"/>
      </w:pPr>
      <w:r>
        <w:t>5.2 가설 검증</w:t>
      </w:r>
    </w:p>
    <w:p>
      <w:r>
        <w:rPr>
          <w:b/>
        </w:rPr>
        <w:t>가설 1: PARTIAL — 10명 중 5명 안정/보통, 5명 불안정</w:t>
      </w:r>
    </w:p>
    <w:p>
      <w:r>
        <w:rPr>
          <w:b/>
        </w:rPr>
        <w:t>가설 2: CONFIRMED</w:t>
      </w:r>
    </w:p>
    <w:p>
      <w:pPr>
        <w:ind w:left="567"/>
      </w:pPr>
      <w:r>
        <w:rPr>
          <w:rFonts w:ascii="Consolas" w:hAnsi="Consolas"/>
          <w:sz w:val="18"/>
        </w:rPr>
        <w:t>ln(Price) = 12.94 + 0.74 × ln(Ho) → β=0.74 (체감 효과)</w:t>
      </w:r>
    </w:p>
    <w:p>
      <w:r>
        <w:rPr>
          <w:b/>
        </w:rPr>
        <w:t>가설 3: PARTIAL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전시 유형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호당가 중앙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아트페어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215만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김윤신 1명</w:t>
              <w:br/>
              <w:t>(작가 혼동 주의)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단체전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개인전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그룹전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5.3 LOO 교차 검증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지표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MdAPE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W50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58.1%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최악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421%</w:t>
            </w:r>
          </w:p>
        </w:tc>
      </w:tr>
    </w:tbl>
    <w:p>
      <w:r>
        <w:t>호당가만으로 MdAPE 28%. 같은 작가 참조이므로 비교매출 접근과 유사. 11명 한정 과적합 위험 있으나 모델 유효성 확인.</w:t>
      </w:r>
    </w:p>
    <w:p>
      <w:pPr>
        <w:pStyle w:val="Heading2"/>
      </w:pPr>
      <w:r>
        <w:t>5.4 개선 방향</w:t>
      </w:r>
    </w:p>
    <w:p>
      <w:r>
        <w:t>1) 전시 유형 보정  2) 비선형 Ho^0.74 적용  3) 매체 보정 계수 추출</w:t>
      </w:r>
    </w:p>
    <w:p>
      <w:r>
        <w:br w:type="page"/>
      </w:r>
    </w:p>
    <w:p>
      <w:pPr>
        <w:pStyle w:val="Heading1"/>
      </w:pPr>
      <w:r>
        <w:t>6. 경매 데이터의 1차 시장 활용 방안</w:t>
      </w:r>
    </w:p>
    <w:p>
      <w:pPr>
        <w:pStyle w:val="Heading2"/>
      </w:pPr>
      <w:r>
        <w:t>6.1 경매 데이터가 주는 도움</w:t>
      </w:r>
    </w:p>
    <w:p>
      <w:r>
        <w:rPr>
          <w:b/>
        </w:rPr>
        <w:t>A. 작가 시장 가치의 객관적 앵커</w:t>
      </w:r>
    </w:p>
    <w:p>
      <w:r>
        <w:t>경매 낙찰가는 공개 경쟁 입찰 결과로 객관적 시장 평가. 갤러리 가격의 합리성 검증 기준.</w:t>
      </w:r>
    </w:p>
    <w:p>
      <w:r>
        <w:rPr>
          <w:b/>
        </w:rPr>
        <w:t>B. 작가 명성의 정량적 피처</w:t>
      </w:r>
    </w:p>
    <w:p>
      <w:pPr>
        <w:ind w:left="567"/>
      </w:pPr>
      <w:r>
        <w:rPr>
          <w:rFonts w:ascii="Consolas" w:hAnsi="Consolas"/>
          <w:sz w:val="18"/>
        </w:rPr>
        <w:t>has_auction_record, auction_avg_price, auction_max_price,</w:t>
        <w:br/>
        <w:t>auction_total_sold, auction_unsold_rate, auction_price_trend</w:t>
      </w:r>
    </w:p>
    <w:p>
      <w:r>
        <w:rPr>
          <w:b/>
        </w:rPr>
        <w:t>C. Cold Start 해소 — 유사 작가 매칭</w:t>
      </w:r>
    </w:p>
    <w:p>
      <w:r>
        <w:t>경매 DB에서 유사 프로필 작가 K-NN 탐색 → 가격 참조점 제공.</w:t>
      </w:r>
    </w:p>
    <w:p>
      <w:r>
        <w:rPr>
          <w:b/>
        </w:rPr>
        <w:t>D. 채널 프리미엄 학습 (Option C)</w:t>
      </w:r>
    </w:p>
    <w:p>
      <w:pPr>
        <w:ind w:left="567"/>
      </w:pPr>
      <w:r>
        <w:rPr>
          <w:rFonts w:ascii="Consolas" w:hAnsi="Consolas"/>
          <w:sz w:val="18"/>
        </w:rPr>
        <w:t>uplift = ln(gallery_price) - ln(auction_price)</w:t>
        <w:br/>
        <w:t>uplift = f(gallery_tier, career_stage, exhibition_type)</w:t>
      </w:r>
    </w:p>
    <w:p>
      <w:pPr>
        <w:pStyle w:val="Heading2"/>
      </w:pPr>
      <w:r>
        <w:t>6.2 연결 방법 — 3단계</w:t>
      </w:r>
    </w:p>
    <w:p>
      <w:r>
        <w:rPr>
          <w:b/>
        </w:rPr>
        <w:t>Step 1: 작가 매칭</w:t>
      </w:r>
    </w:p>
    <w:p>
      <w:r>
        <w:t>1차 시장 작가 ↔ 경매 DB 이름 매칭 (한글 → 영문 → fuzzy)</w:t>
      </w:r>
    </w:p>
    <w:p>
      <w:r>
        <w:rPr>
          <w:b/>
        </w:rPr>
        <w:t>Step 2: 크로스 채널 피처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피처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정의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has_auction_record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이력 유무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호당가 회귀 독립변수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auction_avg_price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평균 낙찰가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가격 앵커 (하한)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auction_max_price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최고가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천장 참조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auction_total_sold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낙찰 건수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시장 검증도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channel_uplift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ln(갤러리/경매) 평균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채널 프리미엄</w:t>
            </w:r>
          </w:p>
        </w:tc>
      </w:tr>
    </w:tbl>
    <w:p>
      <w:r>
        <w:rPr>
          <w:b/>
        </w:rPr>
        <w:t>Step 3: 통합 예측</w:t>
      </w:r>
    </w:p>
    <w:p>
      <w:pPr>
        <w:ind w:left="567"/>
      </w:pPr>
      <w:r>
        <w:rPr>
          <w:rFonts w:ascii="Consolas" w:hAnsi="Consolas"/>
          <w:sz w:val="18"/>
        </w:rPr>
        <w:t>경매 이력 있는 작가:</w:t>
        <w:br/>
        <w:t xml:space="preserve">  예측 = auction_anchor × channel_uplift × size × medium</w:t>
        <w:br/>
        <w:br/>
        <w:t>경매 이력 없는 작가:</w:t>
        <w:br/>
        <w:t xml:space="preserve">  예측 = 호당가(프로필) × 호수 × 매체_보정</w:t>
      </w:r>
    </w:p>
    <w:p>
      <w:pPr>
        <w:pStyle w:val="Heading2"/>
      </w:pPr>
      <w:r>
        <w:t>6.3 기대 효과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현재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통합 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예측 가능 작가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수천 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신규 작가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불가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유사 작가 매칭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가격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불가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앵커로 검증</w:t>
            </w:r>
          </w:p>
        </w:tc>
      </w:tr>
    </w:tbl>
    <w:p>
      <w:pPr>
        <w:pStyle w:val="Heading2"/>
      </w:pPr>
      <w:r>
        <w:t>6.4 유의 사항</w:t>
      </w:r>
    </w:p>
    <w:p>
      <w:r>
        <w:t>1) 1차/2차 시장은 가격 형성이 근본적으로 다름. 경매가 ≠ 갤러리가 정답.</w:t>
      </w:r>
    </w:p>
    <w:p>
      <w:r>
        <w:t>2) 갤러리 게시가와 실거래가는 10~50% 괴리 일반적.</w:t>
      </w:r>
    </w:p>
    <w:p>
      <w:r>
        <w:t>3) 경매는 재판매(2차 유통), 갤러리는 신작 위주 — 작품 성격 차이.</w:t>
      </w:r>
    </w:p>
    <w:p>
      <w:r>
        <w:t>4) 경매 이력은 중견~원로 작가에 집중. 신진 작가에는 제한적.</w:t>
      </w:r>
    </w:p>
    <w:p>
      <w:r>
        <w:br w:type="page"/>
      </w:r>
    </w:p>
    <w:p>
      <w:pPr>
        <w:pStyle w:val="Heading1"/>
      </w:pPr>
      <w:r>
        <w:t>7. 데이터 확장 전략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난이도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기대 건수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갤러리 판매 데이터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갤러리 협업, 아트페어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+500건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작가 프로필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KADA, 갤러리 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100명+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경매 데이터 매칭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K-ARTMARKET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낮음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기존 DB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호당 가격 히스토리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갤러리, 매체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높음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50명+</w:t>
            </w:r>
          </w:p>
        </w:tc>
      </w:tr>
    </w:tbl>
    <w:p>
      <w:pPr>
        <w:pStyle w:val="Heading2"/>
      </w:pPr>
      <w:r>
        <w:t>작가 프로필 수집 항목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name_kor/eng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작가명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birth_year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career_stage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1=신진 ~ 4=원로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solo/group_count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개인/그룹전 횟수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museum_show_count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미술관 전시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gallery_tier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갤러리 등급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auction_record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이력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collection_count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소장처 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award_count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수상 이력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</w:t>
            </w:r>
          </w:p>
        </w:tc>
      </w:tr>
    </w:tbl>
    <w:p>
      <w:pPr>
        <w:pStyle w:val="Heading2"/>
      </w:pPr>
      <w:r>
        <w:t>경력 자동 분류</w:t>
      </w:r>
    </w:p>
    <w:p>
      <w:pPr>
        <w:ind w:left="567"/>
      </w:pPr>
      <w:r>
        <w:rPr>
          <w:rFonts w:ascii="Consolas" w:hAnsi="Consolas"/>
          <w:sz w:val="18"/>
        </w:rPr>
        <w:t>if age &gt;= 60 and solo &gt;= 20: return 4  # 원로</w:t>
        <w:br/>
        <w:t>elif solo &gt;= 10 or museum &gt;= 3 or auction: return 3  # 중견</w:t>
        <w:br/>
        <w:t>elif age &gt;= 30 or solo &gt;= 3: return 2  # 신진 후기</w:t>
        <w:br/>
        <w:t>else: return 1  # 신진</w:t>
      </w:r>
    </w:p>
    <w:p>
      <w:r>
        <w:br w:type="page"/>
      </w:r>
    </w:p>
    <w:p>
      <w:pPr>
        <w:pStyle w:val="Heading1"/>
      </w:pPr>
      <w:r>
        <w:t>8. 권장 로드맵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작업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기대 결과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선행 조건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 A 호당가 역산</w:t>
              <w:br/>
              <w:t>매체 보정, 비선형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28%</w:t>
              <w:br/>
              <w:t>호당가 테이블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현재 94건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KADA 프로필 50명+</w:t>
              <w:br/>
              <w:t>Option B 파일럿</w:t>
              <w:br/>
              <w:t>경매 DB 매칭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호당가 회귀</w:t>
              <w:br/>
              <w:t>가능 여부 확인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프로필 50명+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갤러리 데이터 확대</w:t>
              <w:br/>
              <w:t>Option B 본격 학습</w:t>
              <w:br/>
              <w:t>크로스 채널 피처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신규 작가 예측</w:t>
              <w:br/>
              <w:t>MdAPE ~40%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갤러리 500건+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 C 앵커+업리프트</w:t>
              <w:br/>
              <w:t>통합 모델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MdAPE ~30%</w:t>
              <w:br/>
              <w:t>채널 프리미엄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동일작가 페어</w:t>
              <w:br/>
              <w:t>20명+</w:t>
            </w:r>
          </w:p>
        </w:tc>
      </w:tr>
    </w:tbl>
    <w:p>
      <w:r>
        <w:br w:type="page"/>
      </w:r>
    </w:p>
    <w:p>
      <w:pPr>
        <w:pStyle w:val="Heading1"/>
      </w:pPr>
      <w:r>
        <w:t>9. 외부 데이터 수집 및 검증 결과</w:t>
      </w:r>
    </w:p>
    <w:p>
      <w:pPr>
        <w:pStyle w:val="Heading2"/>
      </w:pPr>
      <w:r>
        <w:t>9.1 국내 소스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접근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작가 프로필</w:t>
              <w:br/>
              <w:t>(학력/전시/소장처)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웹 크롤링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K-ARTMARKET</w:t>
              <w:br/>
              <w:t>경매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경매 개별 lot</w:t>
              <w:br/>
              <w:t>(갤러리는 집계만)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웹 크롤링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공공데이터</w:t>
              <w:br/>
              <w:t>전시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14개 기관 전시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</w:t>
              <w:br/>
              <w:t>무료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  <w:br/>
              <w:t>(작가 필드 미검증)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네이버 뉴스</w:t>
              <w:br/>
              <w:t>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미디어 언급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</w:t>
              <w:br/>
              <w:t>25K/일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</w:tr>
    </w:tbl>
    <w:p>
      <w:pPr>
        <w:pStyle w:val="Heading2"/>
      </w:pPr>
      <w:r>
        <w:t>9.2 글로벌 소스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비용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Artsy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13.5만 작가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  <w:br/>
              <w:t>(retirement)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93만 작가 경매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$24~39/월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30만 작가 랭킹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유료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1,800만 경매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$50~500/월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미확인</w:t>
            </w:r>
          </w:p>
        </w:tc>
      </w:tr>
    </w:tbl>
    <w:p>
      <w:pPr>
        <w:pStyle w:val="Heading2"/>
      </w:pPr>
      <w:r>
        <w:t>9.3 검증 결과 (2026-04-06 실측)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판정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실제 상태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학력/전시/소장처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K-ARTMARKET 경매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경매 lot 공개, 갤러리 집계만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전시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존재, 작가 필드 미검증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네이버 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25K/일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Artsy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진행 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 작가 포함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Korean Artist Project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TLS 오류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UNRELIABLE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신진 작가 0 반환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서울옥션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UNRELIABLE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크롤링 금지</w:t>
            </w:r>
          </w:p>
        </w:tc>
      </w:tr>
    </w:tbl>
    <w:p>
      <w:pPr>
        <w:pStyle w:val="Heading2"/>
      </w:pPr>
      <w:r>
        <w:t>9.6 데이터 소스별 URL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소스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검증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K-ARTMARKET KADA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https://k-artmarket.kr/kada/katEn/main/index.do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K-ARTMARKET 경매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https://k-artmarket.kr/member/work/WorkList.do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K-ARTMARKET 통계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https://k-artmarket.kr/member/stats/timeseries/MarketWorkProgress.do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공공데이터 전시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https://www.data.go.kr/data/15105037/openapi.do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문화공공데이터 전시</w:t>
            </w:r>
          </w:p>
        </w:tc>
        <w:tc>
          <w:tcPr>
            <w:tcW w:type="dxa" w:w="2880"/>
          </w:tcPr>
          <w:p>
            <w:r>
              <w:t>https://www.culture.go.kr/data/openapi/openapiList.do</w:t>
              <w:br/>
              <w:t>(category=I 파라미터 DEAD, 기본 URL은 LIVE)</w:t>
            </w:r>
          </w:p>
        </w:tc>
        <w:tc>
          <w:tcPr>
            <w:tcW w:type="dxa" w:w="2880"/>
          </w:tcPr>
          <w:p>
            <w:r>
              <w:t>DEAD</w:t>
              <w:br/>
              <w:t>(URL 오류)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네이버 뉴스 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https://developers.naver.com/docs/serviceapi/search/news/news.md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Artsy API 문서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https://developers.artsy.net/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Artsy Artists 엔드포인트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https://developers.artsy.net/v2/docs/artists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MutualArt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https://www.mutualart.com/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MutualArt 요금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https://www.mutualart.com/plans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ArtFacts 랭킹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https://artfacts.net/lists/global_top_100_artists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Artnet Price DB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https://www.artnet.com/price-database/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미확인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서울옥션 경매 결과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https://www.seoulauction.com/auction-list/results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UNRELIABLE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아이옥션 과거 결과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https://www.insaauction.com/auction/offline_past_list_all.html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K옥션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https://www.k-auction.com/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보유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마이아트옥션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https://myartauction.com/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Korean Artist Project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http://www.koreanartistproject.com/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DEAD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Google Trends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https://trends.google.com/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UNRELIABLE</w:t>
            </w:r>
          </w:p>
        </w:tc>
      </w:tr>
    </w:tbl>
    <w:p>
      <w:r>
        <w:rPr>
          <w:b/>
        </w:rPr>
        <w:t>Phase 0 실제 작동 확인: KADA + 네이버 뉴스 API (2개)</w:t>
      </w:r>
    </w:p>
    <w:p>
      <w:pPr>
        <w:pStyle w:val="Heading2"/>
      </w:pPr>
      <w:r>
        <w:t>9.4 피처 매핑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피처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중요도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career_stage, award_count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전시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exhibition_count, museum_shows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K-ARTMARKET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auction_avg_price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매우 높음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Artsy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global_exhibition_count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높음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네이버 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media_mention_count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global_auction_avg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매우 높음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갤러리 파트너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gallery_net_price (타깃)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핵심</w:t>
            </w:r>
          </w:p>
        </w:tc>
      </w:tr>
    </w:tbl>
    <w:p>
      <w:pPr>
        <w:pStyle w:val="Heading2"/>
      </w:pPr>
      <w:r>
        <w:t>9.5 비용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비용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전시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네이버 뉴스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K-ARTMARKET 경매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Artsy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MutualArt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$24~39/월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Artnet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$50~500/월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미확인</w:t>
            </w:r>
          </w:p>
        </w:tc>
      </w:tr>
    </w:tbl>
    <w:p>
      <w:r>
        <w:br w:type="page"/>
      </w:r>
    </w:p>
    <w:p>
      <w:pPr>
        <w:pStyle w:val="Heading1"/>
      </w:pPr>
      <w:r>
        <w:t>10. 참고 문헌</w:t>
      </w:r>
    </w:p>
    <w:p>
      <w:pPr>
        <w:ind w:left="567"/>
      </w:pPr>
      <w:r>
        <w:rPr>
          <w:sz w:val="18"/>
        </w:rPr>
        <w:t>[1] Rengers, M. &amp; Velthuis, O. (2002). Determinants of Prices for Contemporary Art in Dutch Galleries. JCE, 26(1), 1-28.</w:t>
      </w:r>
    </w:p>
    <w:p>
      <w:pPr>
        <w:ind w:left="567"/>
      </w:pPr>
      <w:r>
        <w:rPr>
          <w:sz w:val="18"/>
        </w:rPr>
        <w:t>[2] Beckert, J. &amp; Rössel, J. (2013). The Price of Art: Uncertainty and Reputation. European Societies, 15(2), 178-195.</w:t>
      </w:r>
    </w:p>
    <w:p>
      <w:pPr>
        <w:ind w:left="567"/>
      </w:pPr>
      <w:r>
        <w:rPr>
          <w:sz w:val="18"/>
        </w:rPr>
        <w:t>[3] Schönfeld, S. &amp; Reinstaller, A. (2007). Effects of Gallery and Artist Reputation on Prices. JCE, 31(2), 143-153.</w:t>
      </w:r>
    </w:p>
    <w:p>
      <w:pPr>
        <w:ind w:left="567"/>
      </w:pPr>
      <w:r>
        <w:rPr>
          <w:sz w:val="18"/>
        </w:rPr>
        <w:t>[4] Park, S. et al. (2024). Artwork Pricing Model Integrating Popularity and Ability. AStA.</w:t>
      </w:r>
    </w:p>
    <w:p>
      <w:pPr>
        <w:ind w:left="567"/>
      </w:pPr>
      <w:r>
        <w:rPr>
          <w:sz w:val="18"/>
        </w:rPr>
        <w:t>[5] Shin, J. (2010). Price Determinants and Genre Effects in the Korean Art Market. JCE, 35(4).</w:t>
      </w:r>
    </w:p>
    <w:p>
      <w:pPr>
        <w:ind w:left="567"/>
      </w:pPr>
      <w:r>
        <w:rPr>
          <w:sz w:val="18"/>
        </w:rPr>
        <w:t>[6] Fraiberger, S.P. et al. (2018). Quantifying Reputation and Success in Art. Science, 362(6416).</w:t>
      </w:r>
    </w:p>
    <w:p>
      <w:pPr>
        <w:ind w:left="567"/>
      </w:pPr>
      <w:r>
        <w:rPr>
          <w:sz w:val="18"/>
        </w:rPr>
        <w:t>[7] Rosen, S. (1974). Hedonic Prices and Implicit Markets. JPE, 82(1), 34-55.</w:t>
      </w:r>
    </w:p>
    <w:p>
      <w:pPr>
        <w:ind w:left="567"/>
      </w:pPr>
      <w:r>
        <w:rPr>
          <w:sz w:val="18"/>
        </w:rPr>
        <w:t>[8] 월간 ANDA (2019). 그림값, 어떻게 책정되나.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