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245.0" w:type="dxa"/>
        <w:jc w:val="left"/>
        <w:tblInd w:w="-15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60"/>
        <w:gridCol w:w="3660"/>
        <w:gridCol w:w="3225"/>
        <w:tblGridChange w:id="0">
          <w:tblGrid>
            <w:gridCol w:w="3360"/>
            <w:gridCol w:w="3660"/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JSP &amp; JSTL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JavaScript &amp; 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Spring MVC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Spring Security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HTML/CSS/Bootstrap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Servlet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N-tier Architecture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Debugging Techniques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Exception Handling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Iterative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SQL Query Writing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Spring JDBC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Hibernate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Blog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users to view posts while admin can login to create posts/pages. Includes separate functionality for admin depending on login credentials.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Spring Core, Security, MVC, JDBC with MySQL, TinyMCE, Ajax, JSTL, jQuery, JS, JSON, Hibernate, REST, and Git.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Vending Machine Web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CRUD Interactive Web Application that reads and writes items to and from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Allows user to enter money, choose an item, and receive change.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ab/>
        <w:tab/>
        <w:t xml:space="preserve">          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 that produces full stack Java Developers.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business applications &amp; websites that enabled clients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concepts including MVC, OOP, AOP, TDD, Iterative Development,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company branch.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scheduled appointments, and documented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5" w:type="default"/>
      <w:pgSz w:h="15840" w:w="12240"/>
      <w:pgMar w:bottom="1440" w:top="1440" w:left="810" w:right="9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i w:val="1"/>
        <w:sz w:val="48"/>
        <w:szCs w:val="48"/>
        <w:rtl w:val="0"/>
      </w:rPr>
      <w:t xml:space="preserve">Sarah Boka</w:t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i w:val="1"/>
        <w:sz w:val="26"/>
        <w:szCs w:val="26"/>
        <w:rtl w:val="0"/>
      </w:rPr>
      <w:t xml:space="preserve"> Software Engine</w:t>
    </w:r>
    <w:r w:rsidDel="00000000" w:rsidR="00000000" w:rsidRPr="00000000">
      <w:rPr>
        <w:i w:val="1"/>
        <w:sz w:val="26"/>
        <w:szCs w:val="26"/>
        <w:rtl w:val="0"/>
      </w:rPr>
      <w:t xml:space="preserve">er</w:t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i w:val="1"/>
        <w:sz w:val="26"/>
        <w:szCs w:val="26"/>
        <w:rtl w:val="0"/>
      </w:rPr>
      <w:t xml:space="preserve">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boka.sarah@gmail.com</w:t>
      </w:r>
    </w:hyperlink>
    <w:r w:rsidDel="00000000" w:rsidR="00000000" w:rsidRPr="00000000">
      <w:rPr>
        <w:sz w:val="20"/>
        <w:szCs w:val="20"/>
        <w:rtl w:val="0"/>
      </w:rPr>
      <w:t xml:space="preserve">      |      (702) 336-9824      |     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www.sarahboka.com</w:t>
      </w:r>
    </w:hyperlink>
    <w:r w:rsidDel="00000000" w:rsidR="00000000" w:rsidRPr="00000000">
      <w:rPr>
        <w:sz w:val="20"/>
        <w:szCs w:val="20"/>
        <w:rtl w:val="0"/>
      </w:rPr>
      <w:t xml:space="preserve">      |      </w:t>
    </w:r>
    <w:hyperlink r:id="rId3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www.linkedin.com/in/sarah-boka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boka.sarah@gmail.com" TargetMode="External"/><Relationship Id="rId2" Type="http://schemas.openxmlformats.org/officeDocument/2006/relationships/hyperlink" Target="http://www.sarahboka.com" TargetMode="External"/><Relationship Id="rId3" Type="http://schemas.openxmlformats.org/officeDocument/2006/relationships/hyperlink" Target="https://www.linkedin.com/in/sarah-boka-71a14383" TargetMode="External"/></Relationships>
</file>