
<file path=[Content_Types].xml><?xml version="1.0" encoding="utf-8"?>
<Types xmlns="http://schemas.openxmlformats.org/package/2006/content-types"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073" w:rsidRDefault="00640073" w:rsidP="00DD2DBE">
      <w:pPr>
        <w:pStyle w:val="a1"/>
        <w:spacing w:before="0"/>
        <w:ind w:right="424"/>
        <w:rPr>
          <w:rFonts w:ascii="Arial" w:hAnsi="Arial"/>
          <w:bCs/>
          <w:sz w:val="28"/>
          <w:szCs w:val="36"/>
        </w:rPr>
      </w:pPr>
      <w:hyperlink r:id="rId5" w:history="1">
        <w:r w:rsidRPr="007863E2">
          <w:rPr>
            <w:rStyle w:val="Hyperlink"/>
            <w:rFonts w:ascii="Arial" w:hAnsi="Arial"/>
            <w:bCs/>
            <w:sz w:val="28"/>
            <w:szCs w:val="36"/>
          </w:rPr>
          <w:t>https://www.figma.com/proto/698FHNzdXIzJEBNfxGLVx8/Untitled?node-id=1093%3A3133&amp;scaling=min-zoom</w:t>
        </w:r>
      </w:hyperlink>
    </w:p>
    <w:p w:rsidR="00640073" w:rsidRPr="00640073" w:rsidRDefault="00640073" w:rsidP="00DD2DBE">
      <w:pPr>
        <w:pStyle w:val="a1"/>
        <w:spacing w:before="0"/>
        <w:ind w:right="424"/>
        <w:rPr>
          <w:rFonts w:ascii="Arial" w:hAnsi="Arial"/>
          <w:bCs/>
          <w:sz w:val="28"/>
          <w:szCs w:val="36"/>
        </w:rPr>
      </w:pPr>
    </w:p>
    <w:p w:rsidR="00DC1706" w:rsidRDefault="00DC1706" w:rsidP="00DD2DBE">
      <w:pPr>
        <w:pStyle w:val="a1"/>
        <w:spacing w:before="0"/>
        <w:ind w:right="424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7. </w:t>
      </w:r>
      <w:bookmarkStart w:id="0" w:name="_GoBack"/>
      <w:r>
        <w:rPr>
          <w:rFonts w:ascii="Arial" w:hAnsi="Arial"/>
          <w:b/>
          <w:bCs/>
          <w:sz w:val="36"/>
          <w:szCs w:val="36"/>
        </w:rPr>
        <w:t>Проектирование и строительство объектов генерации</w:t>
      </w:r>
      <w:bookmarkEnd w:id="0"/>
    </w:p>
    <w:p w:rsidR="00DC1706" w:rsidRDefault="00DC1706" w:rsidP="00DD2DBE">
      <w:pPr>
        <w:pStyle w:val="a1"/>
        <w:spacing w:before="0"/>
        <w:ind w:right="424"/>
        <w:rPr>
          <w:rFonts w:ascii="Arial" w:eastAsia="Arial" w:hAnsi="Arial" w:cs="Arial"/>
        </w:rPr>
      </w:pPr>
    </w:p>
    <w:p w:rsidR="00DC1706" w:rsidRDefault="00DC1706" w:rsidP="00DD2DBE">
      <w:pPr>
        <w:pStyle w:val="a1"/>
        <w:spacing w:before="0"/>
        <w:ind w:right="424"/>
        <w:rPr>
          <w:rFonts w:ascii="Arial" w:eastAsia="Arial" w:hAnsi="Arial" w:cs="Arial"/>
        </w:rPr>
      </w:pPr>
      <w:r>
        <w:rPr>
          <w:rStyle w:val="a2"/>
          <w:rFonts w:ascii="Arial" w:hAnsi="Arial"/>
          <w:b/>
          <w:bCs/>
        </w:rPr>
        <w:t>Слоган</w:t>
      </w:r>
    </w:p>
    <w:p w:rsidR="00DC1706" w:rsidRDefault="00DC1706" w:rsidP="00DD2DBE">
      <w:pPr>
        <w:pStyle w:val="a1"/>
        <w:spacing w:before="0"/>
        <w:ind w:right="424"/>
        <w:rPr>
          <w:rFonts w:ascii="Arial" w:eastAsia="Arial" w:hAnsi="Arial" w:cs="Arial"/>
        </w:rPr>
      </w:pPr>
    </w:p>
    <w:p w:rsidR="00DC1706" w:rsidRDefault="00DC1706" w:rsidP="00DD2DBE">
      <w:pPr>
        <w:pStyle w:val="a1"/>
        <w:spacing w:before="0"/>
        <w:ind w:right="42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Преимущества:</w:t>
      </w:r>
    </w:p>
    <w:p w:rsidR="00DC1706" w:rsidRDefault="00DC1706" w:rsidP="00DD2DBE">
      <w:pPr>
        <w:pStyle w:val="a1"/>
        <w:spacing w:before="0"/>
        <w:ind w:right="424"/>
        <w:rPr>
          <w:rFonts w:ascii="Arial" w:eastAsia="Arial" w:hAnsi="Arial" w:cs="Arial"/>
        </w:rPr>
      </w:pPr>
    </w:p>
    <w:p w:rsidR="005A672F" w:rsidRPr="00640073" w:rsidRDefault="00DC1706" w:rsidP="00640073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 xml:space="preserve">Низкая стоимость энергии. </w:t>
      </w:r>
      <w:r w:rsidR="001F0BB2">
        <w:rPr>
          <w:rFonts w:ascii="Arial" w:hAnsi="Arial"/>
        </w:rPr>
        <w:t>А</w:t>
      </w:r>
      <w:r>
        <w:rPr>
          <w:rFonts w:ascii="Arial" w:hAnsi="Arial"/>
        </w:rPr>
        <w:t>втономны</w:t>
      </w:r>
      <w:r w:rsidR="001F0BB2">
        <w:rPr>
          <w:rFonts w:ascii="Arial" w:hAnsi="Arial"/>
        </w:rPr>
        <w:t xml:space="preserve">й источник </w:t>
      </w:r>
      <w:r>
        <w:rPr>
          <w:rFonts w:ascii="Arial" w:hAnsi="Arial"/>
        </w:rPr>
        <w:t xml:space="preserve">электроснабжения </w:t>
      </w:r>
      <w:r w:rsidR="001F0BB2">
        <w:rPr>
          <w:rFonts w:ascii="Arial" w:hAnsi="Arial"/>
        </w:rPr>
        <w:t>э</w:t>
      </w:r>
      <w:r>
        <w:rPr>
          <w:rFonts w:ascii="Arial" w:hAnsi="Arial"/>
        </w:rPr>
        <w:t>кономичн</w:t>
      </w:r>
      <w:r w:rsidR="001F0BB2">
        <w:rPr>
          <w:rFonts w:ascii="Arial" w:hAnsi="Arial"/>
        </w:rPr>
        <w:t>ее, чем</w:t>
      </w:r>
      <w:r>
        <w:rPr>
          <w:rFonts w:ascii="Arial" w:hAnsi="Arial"/>
        </w:rPr>
        <w:t xml:space="preserve"> элект</w:t>
      </w:r>
      <w:r w:rsidR="001F0BB2">
        <w:rPr>
          <w:rFonts w:ascii="Arial" w:hAnsi="Arial"/>
        </w:rPr>
        <w:t>роснабжение от центральной сети.</w:t>
      </w:r>
    </w:p>
    <w:p w:rsidR="00DC1706" w:rsidRDefault="00DC1706" w:rsidP="00DD2DBE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 xml:space="preserve">Высокая окупаемость. </w:t>
      </w:r>
      <w:r w:rsidR="001F0BB2">
        <w:rPr>
          <w:rFonts w:ascii="Arial" w:hAnsi="Arial"/>
        </w:rPr>
        <w:t>Затраты на</w:t>
      </w:r>
      <w:r>
        <w:rPr>
          <w:rFonts w:ascii="Arial" w:hAnsi="Arial"/>
        </w:rPr>
        <w:t xml:space="preserve"> автономны</w:t>
      </w:r>
      <w:r w:rsidR="001F0BB2">
        <w:rPr>
          <w:rFonts w:ascii="Arial" w:hAnsi="Arial"/>
        </w:rPr>
        <w:t>й</w:t>
      </w:r>
      <w:r>
        <w:rPr>
          <w:rFonts w:ascii="Arial" w:hAnsi="Arial"/>
        </w:rPr>
        <w:t xml:space="preserve"> источник </w:t>
      </w:r>
      <w:r w:rsidR="001F0BB2">
        <w:rPr>
          <w:rFonts w:ascii="Arial" w:hAnsi="Arial"/>
        </w:rPr>
        <w:t>достаточно быстро окупятся.</w:t>
      </w:r>
    </w:p>
    <w:p w:rsidR="00DC1706" w:rsidRDefault="001F0BB2" w:rsidP="00DD2DBE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>Простота.</w:t>
      </w:r>
      <w:r w:rsidR="00DC1706">
        <w:rPr>
          <w:rFonts w:ascii="Arial" w:hAnsi="Arial"/>
        </w:rPr>
        <w:t xml:space="preserve"> </w:t>
      </w:r>
      <w:r>
        <w:rPr>
          <w:rFonts w:ascii="Arial" w:hAnsi="Arial"/>
        </w:rPr>
        <w:t>Д</w:t>
      </w:r>
      <w:r w:rsidR="00DC1706">
        <w:rPr>
          <w:rFonts w:ascii="Arial" w:hAnsi="Arial"/>
        </w:rPr>
        <w:t>ля обслуживания</w:t>
      </w:r>
      <w:r>
        <w:rPr>
          <w:rFonts w:ascii="Arial" w:hAnsi="Arial"/>
        </w:rPr>
        <w:t xml:space="preserve"> </w:t>
      </w:r>
      <w:r w:rsidR="00DC1706">
        <w:rPr>
          <w:rFonts w:ascii="Arial" w:hAnsi="Arial"/>
        </w:rPr>
        <w:t>требуется минимум персонала.    </w:t>
      </w:r>
    </w:p>
    <w:p w:rsidR="00DC1706" w:rsidRDefault="00DC1706" w:rsidP="00DD2DBE">
      <w:pPr>
        <w:pStyle w:val="a1"/>
        <w:spacing w:before="0"/>
        <w:ind w:left="720" w:right="424"/>
        <w:rPr>
          <w:rFonts w:ascii="Arial" w:eastAsia="Arial" w:hAnsi="Arial" w:cs="Arial"/>
        </w:rPr>
      </w:pPr>
    </w:p>
    <w:p w:rsidR="00DC1706" w:rsidRDefault="0026203C" w:rsidP="00DD2DBE">
      <w:pPr>
        <w:pStyle w:val="a1"/>
        <w:spacing w:before="0"/>
        <w:ind w:right="42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Характеристики п</w:t>
      </w:r>
      <w:r w:rsidR="00DC1706">
        <w:rPr>
          <w:rFonts w:ascii="Arial" w:hAnsi="Arial"/>
          <w:b/>
          <w:bCs/>
        </w:rPr>
        <w:t>ромышленны</w:t>
      </w:r>
      <w:r>
        <w:rPr>
          <w:rFonts w:ascii="Arial" w:hAnsi="Arial"/>
          <w:b/>
          <w:bCs/>
        </w:rPr>
        <w:t>х</w:t>
      </w:r>
      <w:r w:rsidR="00DC1706">
        <w:rPr>
          <w:rFonts w:ascii="Arial" w:hAnsi="Arial"/>
          <w:b/>
          <w:bCs/>
        </w:rPr>
        <w:t xml:space="preserve"> газовы</w:t>
      </w:r>
      <w:r>
        <w:rPr>
          <w:rFonts w:ascii="Arial" w:hAnsi="Arial"/>
          <w:b/>
          <w:bCs/>
        </w:rPr>
        <w:t>х</w:t>
      </w:r>
      <w:r w:rsidR="00DC1706">
        <w:rPr>
          <w:rFonts w:ascii="Arial" w:hAnsi="Arial"/>
          <w:b/>
          <w:bCs/>
        </w:rPr>
        <w:t xml:space="preserve"> генератор</w:t>
      </w:r>
      <w:r>
        <w:rPr>
          <w:rFonts w:ascii="Arial" w:hAnsi="Arial"/>
          <w:b/>
          <w:bCs/>
        </w:rPr>
        <w:t>ов</w:t>
      </w:r>
      <w:r w:rsidR="00DC1706">
        <w:rPr>
          <w:rFonts w:ascii="Arial" w:hAnsi="Arial"/>
          <w:b/>
          <w:bCs/>
        </w:rPr>
        <w:t xml:space="preserve"> </w:t>
      </w:r>
    </w:p>
    <w:p w:rsidR="00C071CA" w:rsidRDefault="00C071CA" w:rsidP="00DD2DBE">
      <w:pPr>
        <w:pStyle w:val="a1"/>
        <w:spacing w:before="0"/>
        <w:ind w:right="424"/>
        <w:rPr>
          <w:rFonts w:ascii="Arial" w:hAnsi="Arial"/>
        </w:rPr>
      </w:pPr>
    </w:p>
    <w:p w:rsidR="002B0A16" w:rsidRDefault="002B0A16" w:rsidP="00211EA6">
      <w:pPr>
        <w:pStyle w:val="a1"/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 xml:space="preserve">Выбор оборудования основывается на потребностях конкретного предприятия. </w:t>
      </w:r>
      <w:r w:rsidR="00211EA6">
        <w:rPr>
          <w:rFonts w:ascii="Arial" w:hAnsi="Arial"/>
        </w:rPr>
        <w:t>Рабочие показатели газовых генераторов зависят от модели.</w:t>
      </w:r>
    </w:p>
    <w:p w:rsidR="002B0A16" w:rsidRDefault="002B0A16" w:rsidP="00DD2DBE">
      <w:pPr>
        <w:pStyle w:val="a1"/>
        <w:spacing w:before="0"/>
        <w:ind w:right="424"/>
        <w:rPr>
          <w:rFonts w:ascii="Arial" w:hAnsi="Arial"/>
        </w:rPr>
      </w:pPr>
    </w:p>
    <w:p w:rsidR="00DC1706" w:rsidRDefault="002B0A16" w:rsidP="00DD2DBE">
      <w:pPr>
        <w:pStyle w:val="a1"/>
        <w:spacing w:before="0"/>
        <w:ind w:right="424"/>
        <w:rPr>
          <w:rFonts w:ascii="Arial" w:eastAsia="Arial" w:hAnsi="Arial" w:cs="Arial"/>
        </w:rPr>
      </w:pPr>
      <w:r>
        <w:rPr>
          <w:rFonts w:ascii="Arial" w:hAnsi="Arial"/>
        </w:rPr>
        <w:t>П</w:t>
      </w:r>
      <w:r w:rsidR="00DC1706">
        <w:rPr>
          <w:rFonts w:ascii="Arial" w:hAnsi="Arial"/>
        </w:rPr>
        <w:t xml:space="preserve">ромышленные электростанции-газогенераторы </w:t>
      </w:r>
      <w:r w:rsidR="00211EA6">
        <w:rPr>
          <w:rFonts w:ascii="Arial" w:hAnsi="Arial"/>
        </w:rPr>
        <w:t>имеют</w:t>
      </w:r>
      <w:r w:rsidR="00DC1706">
        <w:rPr>
          <w:rFonts w:ascii="Arial" w:hAnsi="Arial"/>
        </w:rPr>
        <w:t xml:space="preserve"> следующи</w:t>
      </w:r>
      <w:r w:rsidR="00211EA6">
        <w:rPr>
          <w:rFonts w:ascii="Arial" w:hAnsi="Arial"/>
        </w:rPr>
        <w:t>е</w:t>
      </w:r>
      <w:r w:rsidR="00DC1706">
        <w:rPr>
          <w:rFonts w:ascii="Arial" w:hAnsi="Arial"/>
        </w:rPr>
        <w:t xml:space="preserve"> особенности:     </w:t>
      </w:r>
    </w:p>
    <w:p w:rsidR="00DC1706" w:rsidRDefault="00DC1706" w:rsidP="00DD2DBE">
      <w:pPr>
        <w:pStyle w:val="a1"/>
        <w:spacing w:before="0"/>
        <w:ind w:right="424"/>
        <w:rPr>
          <w:rFonts w:ascii="Arial" w:eastAsia="Arial" w:hAnsi="Arial" w:cs="Arial"/>
        </w:rPr>
      </w:pPr>
      <w:r>
        <w:rPr>
          <w:rFonts w:ascii="Arial" w:hAnsi="Arial"/>
        </w:rPr>
        <w:t xml:space="preserve">    </w:t>
      </w:r>
    </w:p>
    <w:p w:rsidR="00DC1706" w:rsidRDefault="00DC1706" w:rsidP="00DD2DBE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>мощность от 20 кВт</w:t>
      </w:r>
      <w:r w:rsidR="00211EA6">
        <w:rPr>
          <w:rFonts w:ascii="Arial" w:hAnsi="Arial"/>
        </w:rPr>
        <w:t>. Генератора с минимальной мощностью</w:t>
      </w:r>
      <w:r>
        <w:rPr>
          <w:rFonts w:ascii="Arial" w:hAnsi="Arial"/>
        </w:rPr>
        <w:t xml:space="preserve"> достаточно для обеспечения электроэнергией небольшой мастерской;</w:t>
      </w:r>
    </w:p>
    <w:p w:rsidR="00DC1706" w:rsidRPr="00F06102" w:rsidRDefault="00DC1706" w:rsidP="00DD2DBE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 w:rsidRPr="00F06102">
        <w:rPr>
          <w:rFonts w:ascii="Arial" w:hAnsi="Arial"/>
        </w:rPr>
        <w:t>в зависимости от конструкции и принципа работы, промышленные электростанции могут быть поршневыми или турбинными;</w:t>
      </w:r>
    </w:p>
    <w:p w:rsidR="00DC1706" w:rsidRDefault="00DC1706" w:rsidP="00DD2DBE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>средняя стоимость киловатта</w:t>
      </w:r>
      <w:r w:rsidR="00211EA6">
        <w:rPr>
          <w:rFonts w:ascii="Arial" w:hAnsi="Arial"/>
        </w:rPr>
        <w:t xml:space="preserve"> электроэнергии</w:t>
      </w:r>
      <w:r>
        <w:rPr>
          <w:rFonts w:ascii="Arial" w:hAnsi="Arial"/>
        </w:rPr>
        <w:t xml:space="preserve"> составляет 1,2-1,5 рубля;</w:t>
      </w:r>
    </w:p>
    <w:p w:rsidR="00DC1706" w:rsidRDefault="00DC1706" w:rsidP="00DD2DBE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 xml:space="preserve">средний срок службы промышленных </w:t>
      </w:r>
      <w:r w:rsidR="00211EA6">
        <w:rPr>
          <w:rFonts w:ascii="Arial" w:hAnsi="Arial"/>
        </w:rPr>
        <w:t>генераторов</w:t>
      </w:r>
      <w:r>
        <w:rPr>
          <w:rFonts w:ascii="Arial" w:hAnsi="Arial"/>
        </w:rPr>
        <w:t xml:space="preserve"> – 15-25 лет;</w:t>
      </w:r>
    </w:p>
    <w:p w:rsidR="00DC1706" w:rsidRDefault="00DC1706" w:rsidP="00DD2DBE">
      <w:pPr>
        <w:pStyle w:val="a1"/>
        <w:numPr>
          <w:ilvl w:val="0"/>
          <w:numId w:val="3"/>
        </w:numPr>
        <w:spacing w:before="0"/>
        <w:ind w:right="424"/>
        <w:rPr>
          <w:rFonts w:ascii="Arial" w:hAnsi="Arial"/>
        </w:rPr>
      </w:pPr>
      <w:r>
        <w:rPr>
          <w:rFonts w:ascii="Arial" w:hAnsi="Arial"/>
        </w:rPr>
        <w:t xml:space="preserve">окупаемость </w:t>
      </w:r>
      <w:r w:rsidR="00211EA6">
        <w:rPr>
          <w:rFonts w:ascii="Arial" w:hAnsi="Arial"/>
        </w:rPr>
        <w:t>затрат на</w:t>
      </w:r>
      <w:r>
        <w:rPr>
          <w:rFonts w:ascii="Arial" w:hAnsi="Arial"/>
        </w:rPr>
        <w:t xml:space="preserve"> покупку промышленного газового генератора</w:t>
      </w:r>
      <w:r w:rsidR="00211EA6">
        <w:rPr>
          <w:rFonts w:ascii="Arial" w:hAnsi="Arial"/>
        </w:rPr>
        <w:t xml:space="preserve"> –</w:t>
      </w:r>
      <w:r>
        <w:rPr>
          <w:rFonts w:ascii="Arial" w:hAnsi="Arial"/>
        </w:rPr>
        <w:t xml:space="preserve"> 3-5 лет.</w:t>
      </w:r>
    </w:p>
    <w:p w:rsidR="00DC1706" w:rsidRDefault="00DC1706" w:rsidP="00DD2DBE">
      <w:pPr>
        <w:pStyle w:val="a1"/>
        <w:spacing w:before="0"/>
        <w:ind w:left="720" w:right="424"/>
        <w:rPr>
          <w:rFonts w:ascii="Arial" w:eastAsia="Arial" w:hAnsi="Arial" w:cs="Arial"/>
        </w:rPr>
      </w:pPr>
    </w:p>
    <w:p w:rsidR="00DC1706" w:rsidRDefault="00F9265C" w:rsidP="00DD2DBE">
      <w:pPr>
        <w:pStyle w:val="a1"/>
        <w:spacing w:before="0"/>
        <w:ind w:right="42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Проектирование и строительство</w:t>
      </w:r>
    </w:p>
    <w:p w:rsidR="00F9265C" w:rsidRDefault="00DC1706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С</w:t>
      </w:r>
      <w:r w:rsidR="00F9265C">
        <w:rPr>
          <w:rFonts w:ascii="Arial" w:hAnsi="Arial"/>
        </w:rPr>
        <w:t>бор технической информации, расчёт необходимой мощности</w:t>
      </w:r>
    </w:p>
    <w:p w:rsidR="00DC1706" w:rsidRDefault="00DC1706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Формир</w:t>
      </w:r>
      <w:r w:rsidR="00F9265C">
        <w:rPr>
          <w:rFonts w:ascii="Arial" w:hAnsi="Arial"/>
        </w:rPr>
        <w:t>ование</w:t>
      </w:r>
      <w:r>
        <w:rPr>
          <w:rFonts w:ascii="Arial" w:hAnsi="Arial"/>
        </w:rPr>
        <w:t xml:space="preserve"> ТЗ</w:t>
      </w:r>
    </w:p>
    <w:p w:rsidR="00DC1706" w:rsidRDefault="00F9265C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Подбор подходящего г</w:t>
      </w:r>
      <w:r w:rsidR="00DC1706">
        <w:rPr>
          <w:rFonts w:ascii="Arial" w:hAnsi="Arial"/>
        </w:rPr>
        <w:t>енератор</w:t>
      </w:r>
      <w:r>
        <w:rPr>
          <w:rFonts w:ascii="Arial" w:hAnsi="Arial"/>
        </w:rPr>
        <w:t>а</w:t>
      </w:r>
    </w:p>
    <w:p w:rsidR="00F9265C" w:rsidRDefault="00F9265C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 w:rsidRPr="00F9265C">
        <w:rPr>
          <w:rFonts w:ascii="Arial" w:hAnsi="Arial"/>
        </w:rPr>
        <w:t>Выбор площадки для установки</w:t>
      </w:r>
    </w:p>
    <w:p w:rsidR="00DC1706" w:rsidRPr="00F9265C" w:rsidRDefault="00F9265C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 w:rsidRPr="00F9265C">
        <w:rPr>
          <w:rFonts w:ascii="Arial" w:hAnsi="Arial"/>
        </w:rPr>
        <w:t>Проектировка</w:t>
      </w:r>
      <w:r w:rsidR="00DC1706" w:rsidRPr="00F9265C">
        <w:rPr>
          <w:rFonts w:ascii="Arial" w:hAnsi="Arial"/>
        </w:rPr>
        <w:t xml:space="preserve"> ново</w:t>
      </w:r>
      <w:r w:rsidRPr="00F9265C">
        <w:rPr>
          <w:rFonts w:ascii="Arial" w:hAnsi="Arial"/>
        </w:rPr>
        <w:t>го</w:t>
      </w:r>
      <w:r w:rsidR="00DC1706" w:rsidRPr="00F9265C">
        <w:rPr>
          <w:rFonts w:ascii="Arial" w:hAnsi="Arial"/>
        </w:rPr>
        <w:t xml:space="preserve"> </w:t>
      </w:r>
      <w:r w:rsidR="0026203C" w:rsidRPr="00F9265C">
        <w:rPr>
          <w:rFonts w:ascii="Arial" w:hAnsi="Arial"/>
        </w:rPr>
        <w:t xml:space="preserve">здания </w:t>
      </w:r>
      <w:r w:rsidRPr="00F9265C">
        <w:rPr>
          <w:rFonts w:ascii="Arial" w:hAnsi="Arial"/>
        </w:rPr>
        <w:t>или подготовка</w:t>
      </w:r>
      <w:r w:rsidR="00DC1706" w:rsidRPr="00F9265C">
        <w:rPr>
          <w:rFonts w:ascii="Arial" w:hAnsi="Arial"/>
        </w:rPr>
        <w:t xml:space="preserve"> </w:t>
      </w:r>
      <w:r w:rsidRPr="00F9265C">
        <w:rPr>
          <w:rFonts w:ascii="Arial" w:hAnsi="Arial"/>
        </w:rPr>
        <w:t xml:space="preserve">имеющегося </w:t>
      </w:r>
    </w:p>
    <w:p w:rsidR="00F9265C" w:rsidRDefault="00F9265C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Поиск</w:t>
      </w:r>
      <w:r w:rsidR="00DC1706">
        <w:rPr>
          <w:rFonts w:ascii="Arial" w:hAnsi="Arial"/>
        </w:rPr>
        <w:t xml:space="preserve"> вариант</w:t>
      </w:r>
      <w:r>
        <w:rPr>
          <w:rFonts w:ascii="Arial" w:hAnsi="Arial"/>
        </w:rPr>
        <w:t>ов</w:t>
      </w:r>
      <w:r w:rsidR="00DC1706">
        <w:rPr>
          <w:rFonts w:ascii="Arial" w:hAnsi="Arial"/>
        </w:rPr>
        <w:t xml:space="preserve"> монтажа генератора, обвязки, подвода газа,</w:t>
      </w:r>
      <w:r>
        <w:rPr>
          <w:rFonts w:ascii="Arial" w:hAnsi="Arial"/>
        </w:rPr>
        <w:t xml:space="preserve"> </w:t>
      </w:r>
      <w:r w:rsidR="00DC1706">
        <w:rPr>
          <w:rFonts w:ascii="Arial" w:hAnsi="Arial"/>
        </w:rPr>
        <w:t>отвода выхлопных газов</w:t>
      </w:r>
      <w:r>
        <w:rPr>
          <w:rFonts w:ascii="Arial" w:hAnsi="Arial"/>
        </w:rPr>
        <w:t>. Соблюдение всех норм</w:t>
      </w:r>
      <w:r w:rsidR="00DD2DBE">
        <w:rPr>
          <w:rFonts w:ascii="Arial" w:hAnsi="Arial"/>
        </w:rPr>
        <w:t xml:space="preserve"> </w:t>
      </w:r>
      <w:r>
        <w:rPr>
          <w:rFonts w:ascii="Arial" w:hAnsi="Arial"/>
        </w:rPr>
        <w:t>обязательно.</w:t>
      </w:r>
    </w:p>
    <w:p w:rsidR="00DC1706" w:rsidRDefault="00F9265C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Если необходимо предложим в</w:t>
      </w:r>
      <w:r w:rsidR="00DC1706">
        <w:rPr>
          <w:rFonts w:ascii="Arial" w:hAnsi="Arial"/>
        </w:rPr>
        <w:t>арианты присоединения к газовым сетям, увеличения лимитов на газ.</w:t>
      </w:r>
    </w:p>
    <w:p w:rsidR="00DC1706" w:rsidRDefault="00F9265C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Монтаж</w:t>
      </w:r>
      <w:r w:rsidR="00DC1706">
        <w:rPr>
          <w:rFonts w:ascii="Arial" w:hAnsi="Arial"/>
        </w:rPr>
        <w:t xml:space="preserve"> </w:t>
      </w:r>
      <w:r>
        <w:rPr>
          <w:rFonts w:ascii="Arial" w:hAnsi="Arial"/>
        </w:rPr>
        <w:t xml:space="preserve">и подключение </w:t>
      </w:r>
      <w:r w:rsidR="00DC1706">
        <w:rPr>
          <w:rFonts w:ascii="Arial" w:hAnsi="Arial"/>
        </w:rPr>
        <w:t>генератор</w:t>
      </w:r>
      <w:r>
        <w:rPr>
          <w:rFonts w:ascii="Arial" w:hAnsi="Arial"/>
        </w:rPr>
        <w:t>а</w:t>
      </w:r>
    </w:p>
    <w:p w:rsidR="00DC1706" w:rsidRDefault="00DC1706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Сда</w:t>
      </w:r>
      <w:r w:rsidR="00F9265C">
        <w:rPr>
          <w:rFonts w:ascii="Arial" w:hAnsi="Arial"/>
        </w:rPr>
        <w:t>ча</w:t>
      </w:r>
      <w:r>
        <w:rPr>
          <w:rFonts w:ascii="Arial" w:hAnsi="Arial"/>
        </w:rPr>
        <w:t xml:space="preserve"> ростехнадзору</w:t>
      </w:r>
    </w:p>
    <w:p w:rsidR="00DC1706" w:rsidRDefault="00DC1706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>Нала</w:t>
      </w:r>
      <w:r w:rsidR="00C071CA">
        <w:rPr>
          <w:rFonts w:ascii="Arial" w:hAnsi="Arial"/>
        </w:rPr>
        <w:t>дка и</w:t>
      </w:r>
      <w:r>
        <w:rPr>
          <w:rFonts w:ascii="Arial" w:hAnsi="Arial"/>
        </w:rPr>
        <w:t xml:space="preserve"> запуск</w:t>
      </w:r>
    </w:p>
    <w:p w:rsidR="00DC1706" w:rsidRDefault="00C071CA" w:rsidP="00DD2DBE">
      <w:pPr>
        <w:pStyle w:val="a1"/>
        <w:numPr>
          <w:ilvl w:val="0"/>
          <w:numId w:val="4"/>
        </w:numPr>
        <w:spacing w:before="0"/>
        <w:ind w:left="993" w:right="424" w:hanging="796"/>
        <w:rPr>
          <w:rFonts w:ascii="Arial" w:hAnsi="Arial"/>
        </w:rPr>
      </w:pPr>
      <w:r>
        <w:rPr>
          <w:rFonts w:ascii="Arial" w:hAnsi="Arial"/>
        </w:rPr>
        <w:t xml:space="preserve">Электроэнергия на Вашем объекте </w:t>
      </w:r>
      <w:r w:rsidR="00DC1706">
        <w:rPr>
          <w:rFonts w:ascii="Arial" w:hAnsi="Arial"/>
        </w:rPr>
        <w:t>дешевле почти в 2 раза</w:t>
      </w:r>
    </w:p>
    <w:sectPr w:rsidR="00DC1706" w:rsidSect="00E25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8B5A4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2B9C"/>
    <w:multiLevelType w:val="hybridMultilevel"/>
    <w:tmpl w:val="8C8433CE"/>
    <w:styleLink w:val="a"/>
    <w:lvl w:ilvl="0" w:tplc="D58C0B60">
      <w:start w:val="1"/>
      <w:numFmt w:val="decimal"/>
      <w:suff w:val="nothing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 w:tplc="BFA48EB0">
      <w:start w:val="1"/>
      <w:numFmt w:val="decimal"/>
      <w:suff w:val="nothing"/>
      <w:lvlText w:val="%2."/>
      <w:lvlJc w:val="left"/>
      <w:pPr>
        <w:ind w:left="5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 w:tplc="8E388A0A">
      <w:start w:val="1"/>
      <w:numFmt w:val="decimal"/>
      <w:suff w:val="nothing"/>
      <w:lvlText w:val="%3."/>
      <w:lvlJc w:val="left"/>
      <w:pPr>
        <w:ind w:left="7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 w:tplc="4BE60C24">
      <w:start w:val="1"/>
      <w:numFmt w:val="decimal"/>
      <w:suff w:val="nothing"/>
      <w:lvlText w:val="%4."/>
      <w:lvlJc w:val="left"/>
      <w:pPr>
        <w:ind w:left="9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 w:tplc="1084DA14">
      <w:start w:val="1"/>
      <w:numFmt w:val="decimal"/>
      <w:suff w:val="nothing"/>
      <w:lvlText w:val="%5."/>
      <w:lvlJc w:val="left"/>
      <w:pPr>
        <w:ind w:left="108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 w:tplc="AF70F642">
      <w:start w:val="1"/>
      <w:numFmt w:val="decimal"/>
      <w:suff w:val="nothing"/>
      <w:lvlText w:val="%6."/>
      <w:lvlJc w:val="left"/>
      <w:pPr>
        <w:ind w:left="12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 w:tplc="01E04804">
      <w:start w:val="1"/>
      <w:numFmt w:val="decimal"/>
      <w:suff w:val="nothing"/>
      <w:lvlText w:val="%7."/>
      <w:lvlJc w:val="left"/>
      <w:pPr>
        <w:ind w:left="14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 w:tplc="24461866">
      <w:start w:val="1"/>
      <w:numFmt w:val="decimal"/>
      <w:suff w:val="nothing"/>
      <w:lvlText w:val="%8."/>
      <w:lvlJc w:val="left"/>
      <w:pPr>
        <w:ind w:left="16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 w:tplc="799E441C">
      <w:start w:val="1"/>
      <w:numFmt w:val="decimal"/>
      <w:suff w:val="nothing"/>
      <w:lvlText w:val="%9."/>
      <w:lvlJc w:val="left"/>
      <w:pPr>
        <w:ind w:left="18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DB1CC8"/>
    <w:multiLevelType w:val="hybridMultilevel"/>
    <w:tmpl w:val="BDE0E8AC"/>
    <w:styleLink w:val="a0"/>
    <w:lvl w:ilvl="0" w:tplc="D0B2B7A8">
      <w:start w:val="1"/>
      <w:numFmt w:val="bullet"/>
      <w:lvlText w:val="·"/>
      <w:lvlJc w:val="left"/>
      <w:pPr>
        <w:ind w:left="12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0"/>
        <w:highlight w:val="none"/>
        <w:vertAlign w:val="baseline"/>
      </w:rPr>
    </w:lvl>
    <w:lvl w:ilvl="1" w:tplc="2FB6B1D0">
      <w:start w:val="1"/>
      <w:numFmt w:val="bullet"/>
      <w:lvlText w:val="·"/>
      <w:lvlJc w:val="left"/>
      <w:pPr>
        <w:ind w:left="14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2" w:tplc="04520570">
      <w:start w:val="1"/>
      <w:numFmt w:val="bullet"/>
      <w:lvlText w:val="·"/>
      <w:lvlJc w:val="left"/>
      <w:pPr>
        <w:ind w:left="16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3" w:tplc="E54C411E">
      <w:start w:val="1"/>
      <w:numFmt w:val="bullet"/>
      <w:lvlText w:val="·"/>
      <w:lvlJc w:val="left"/>
      <w:pPr>
        <w:ind w:left="18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4" w:tplc="9EA227FA">
      <w:start w:val="1"/>
      <w:numFmt w:val="bullet"/>
      <w:lvlText w:val="·"/>
      <w:lvlJc w:val="left"/>
      <w:pPr>
        <w:tabs>
          <w:tab w:val="left" w:pos="720"/>
        </w:tabs>
        <w:ind w:left="201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5" w:tplc="13260770">
      <w:start w:val="1"/>
      <w:numFmt w:val="bullet"/>
      <w:lvlText w:val="·"/>
      <w:lvlJc w:val="left"/>
      <w:pPr>
        <w:tabs>
          <w:tab w:val="left" w:pos="720"/>
        </w:tabs>
        <w:ind w:left="21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6" w:tplc="A2621694">
      <w:start w:val="1"/>
      <w:numFmt w:val="bullet"/>
      <w:lvlText w:val="·"/>
      <w:lvlJc w:val="left"/>
      <w:pPr>
        <w:tabs>
          <w:tab w:val="left" w:pos="720"/>
        </w:tabs>
        <w:ind w:left="23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7" w:tplc="9980666A">
      <w:start w:val="1"/>
      <w:numFmt w:val="bullet"/>
      <w:lvlText w:val="·"/>
      <w:lvlJc w:val="left"/>
      <w:pPr>
        <w:tabs>
          <w:tab w:val="left" w:pos="720"/>
        </w:tabs>
        <w:ind w:left="25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8" w:tplc="54D26EA6">
      <w:start w:val="1"/>
      <w:numFmt w:val="bullet"/>
      <w:lvlText w:val="·"/>
      <w:lvlJc w:val="left"/>
      <w:pPr>
        <w:tabs>
          <w:tab w:val="left" w:pos="720"/>
        </w:tabs>
        <w:ind w:left="27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23232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24AB7788"/>
    <w:multiLevelType w:val="hybridMultilevel"/>
    <w:tmpl w:val="BDE0E8AC"/>
    <w:numStyleLink w:val="a0"/>
  </w:abstractNum>
  <w:abstractNum w:abstractNumId="3">
    <w:nsid w:val="35872FC6"/>
    <w:multiLevelType w:val="hybridMultilevel"/>
    <w:tmpl w:val="8C8433CE"/>
    <w:numStyleLink w:val="a"/>
  </w:abstractNum>
  <w:num w:numId="1">
    <w:abstractNumId w:val="0"/>
  </w:num>
  <w:num w:numId="2">
    <w:abstractNumId w:val="1"/>
  </w:num>
  <w:num w:numId="3">
    <w:abstractNumId w:val="2"/>
    <w:lvlOverride w:ilvl="0">
      <w:lvl w:ilvl="0" w:tplc="03B4800E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3233E2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866A2F2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61C3292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8B4043C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BA4AAC4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A60BDB0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61E1602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C600F3C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  <w:lvlOverride w:ilvl="0">
      <w:startOverride w:val="1"/>
      <w:lvl w:ilvl="0" w:tplc="C1D460A0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C4AD230">
        <w:start w:val="1"/>
        <w:numFmt w:val="decimal"/>
        <w:suff w:val="nothing"/>
        <w:lvlText w:val="%2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820FB3C">
        <w:start w:val="1"/>
        <w:numFmt w:val="decimal"/>
        <w:suff w:val="nothing"/>
        <w:lvlText w:val="%3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A0CE69E">
        <w:start w:val="1"/>
        <w:numFmt w:val="decimal"/>
        <w:suff w:val="nothing"/>
        <w:lvlText w:val="%4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A84B00C">
        <w:start w:val="1"/>
        <w:numFmt w:val="decimal"/>
        <w:suff w:val="nothing"/>
        <w:lvlText w:val="%5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17CA9AC">
        <w:start w:val="1"/>
        <w:numFmt w:val="decimal"/>
        <w:suff w:val="nothing"/>
        <w:lvlText w:val="%6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D5A9564">
        <w:start w:val="1"/>
        <w:numFmt w:val="decimal"/>
        <w:suff w:val="nothing"/>
        <w:lvlText w:val="%7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22842C0">
        <w:start w:val="1"/>
        <w:numFmt w:val="decimal"/>
        <w:suff w:val="nothing"/>
        <w:lvlText w:val="%8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2C69160">
        <w:start w:val="1"/>
        <w:numFmt w:val="decimal"/>
        <w:suff w:val="nothing"/>
        <w:lvlText w:val="%9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льга Бушменкова">
    <w15:presenceInfo w15:providerId="Windows Live" w15:userId="9b1bd540e113de8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compat/>
  <w:rsids>
    <w:rsidRoot w:val="00DC1706"/>
    <w:rsid w:val="001F0BB2"/>
    <w:rsid w:val="00211EA6"/>
    <w:rsid w:val="0026203C"/>
    <w:rsid w:val="002B0A16"/>
    <w:rsid w:val="00302F9C"/>
    <w:rsid w:val="005A4A1D"/>
    <w:rsid w:val="005A672F"/>
    <w:rsid w:val="00640073"/>
    <w:rsid w:val="00C071CA"/>
    <w:rsid w:val="00C10633"/>
    <w:rsid w:val="00CC006E"/>
    <w:rsid w:val="00D7746E"/>
    <w:rsid w:val="00DC1706"/>
    <w:rsid w:val="00DD2DBE"/>
    <w:rsid w:val="00E25ED1"/>
    <w:rsid w:val="00F06102"/>
    <w:rsid w:val="00F9265C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1">
    <w:name w:val="По умолчанию"/>
    <w:rsid w:val="00DC17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С числами"/>
    <w:rsid w:val="00DC1706"/>
    <w:pPr>
      <w:numPr>
        <w:numId w:val="1"/>
      </w:numPr>
    </w:pPr>
  </w:style>
  <w:style w:type="numbering" w:customStyle="1" w:styleId="a0">
    <w:name w:val="Пункт"/>
    <w:rsid w:val="00DC1706"/>
    <w:pPr>
      <w:numPr>
        <w:numId w:val="2"/>
      </w:numPr>
    </w:pPr>
  </w:style>
  <w:style w:type="character" w:customStyle="1" w:styleId="a2">
    <w:name w:val="Нет"/>
    <w:rsid w:val="00DC1706"/>
  </w:style>
  <w:style w:type="character" w:styleId="CommentReference">
    <w:name w:val="annotation reference"/>
    <w:basedOn w:val="DefaultParagraphFont"/>
    <w:uiPriority w:val="99"/>
    <w:semiHidden/>
    <w:unhideWhenUsed/>
    <w:rsid w:val="00211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E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A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4007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igma.com/proto/698FHNzdXIzJEBNfxGLVx8/Untitled?node-id=1093%3A3133&amp;scaling=min-zo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Macintosh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Бушменкова</dc:creator>
  <cp:keywords/>
  <dc:description/>
  <cp:lastModifiedBy>Анна Разуменко</cp:lastModifiedBy>
  <cp:revision>2</cp:revision>
  <dcterms:created xsi:type="dcterms:W3CDTF">2020-06-18T16:01:00Z</dcterms:created>
  <dcterms:modified xsi:type="dcterms:W3CDTF">2020-06-18T16:01:00Z</dcterms:modified>
</cp:coreProperties>
</file>