
<file path=[Content_Types].xml><?xml version="1.0" encoding="utf-8"?>
<Types xmlns="http://schemas.openxmlformats.org/package/2006/content-types"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18" w:rsidRDefault="00E82118" w:rsidP="00D477C8">
      <w:pPr>
        <w:pStyle w:val="a1"/>
        <w:spacing w:before="0"/>
        <w:ind w:right="283"/>
        <w:jc w:val="both"/>
      </w:pPr>
      <w:hyperlink r:id="rId5" w:history="1">
        <w:r w:rsidRPr="005A03DC">
          <w:rPr>
            <w:rStyle w:val="Hyperlink"/>
          </w:rPr>
          <w:t>https://www.figma.com/proto/698FHNzdXIzJEBNfxGLVx8/Untitled?node-id=1313%3A3193&amp;scaling=min-zoom</w:t>
        </w:r>
      </w:hyperlink>
    </w:p>
    <w:p w:rsidR="00332D6A" w:rsidRDefault="00332D6A" w:rsidP="00D477C8">
      <w:pPr>
        <w:pStyle w:val="a1"/>
        <w:spacing w:before="0"/>
        <w:ind w:right="283"/>
        <w:jc w:val="both"/>
        <w:rPr>
          <w:rFonts w:ascii="Arial" w:hAnsi="Arial"/>
          <w:b/>
          <w:bCs/>
          <w:sz w:val="36"/>
          <w:szCs w:val="36"/>
        </w:rPr>
      </w:pPr>
    </w:p>
    <w:p w:rsidR="00F01928" w:rsidRDefault="00F01928" w:rsidP="00D477C8">
      <w:pPr>
        <w:pStyle w:val="a1"/>
        <w:spacing w:before="0"/>
        <w:ind w:right="283"/>
        <w:jc w:val="both"/>
        <w:rPr>
          <w:rStyle w:val="a2"/>
        </w:rPr>
      </w:pPr>
      <w:r>
        <w:rPr>
          <w:rFonts w:ascii="Arial" w:hAnsi="Arial"/>
          <w:b/>
          <w:bCs/>
          <w:sz w:val="36"/>
          <w:szCs w:val="36"/>
        </w:rPr>
        <w:t>Энергоконсалтинг</w:t>
      </w:r>
    </w:p>
    <w:p w:rsidR="00F01928" w:rsidRPr="009626EE" w:rsidRDefault="00F01928" w:rsidP="00D477C8">
      <w:pPr>
        <w:pStyle w:val="a1"/>
        <w:spacing w:before="0"/>
        <w:ind w:right="283"/>
        <w:rPr>
          <w:rFonts w:ascii="Times New Roman" w:eastAsia="Arial" w:hAnsi="Times New Roman" w:cs="Arial"/>
          <w:sz w:val="20"/>
          <w:szCs w:val="20"/>
        </w:rPr>
      </w:pPr>
    </w:p>
    <w:p w:rsidR="00C114DE" w:rsidRPr="009D6914" w:rsidRDefault="00C114DE" w:rsidP="00C114DE">
      <w:pPr>
        <w:pStyle w:val="a1"/>
        <w:spacing w:before="0"/>
        <w:ind w:right="283"/>
        <w:rPr>
          <w:rFonts w:ascii="Times New Roman" w:hAnsi="Times New Roman"/>
        </w:rPr>
      </w:pPr>
      <w:r>
        <w:rPr>
          <w:rFonts w:ascii="Arial" w:hAnsi="Arial"/>
        </w:rPr>
        <w:tab/>
      </w:r>
    </w:p>
    <w:p w:rsidR="00F01928" w:rsidRDefault="00F01928" w:rsidP="00D477C8">
      <w:pPr>
        <w:pStyle w:val="a1"/>
        <w:spacing w:before="0"/>
        <w:ind w:right="283"/>
        <w:jc w:val="both"/>
        <w:rPr>
          <w:rFonts w:ascii="Arial" w:eastAsia="Arial" w:hAnsi="Arial" w:cs="Arial"/>
        </w:rPr>
      </w:pPr>
    </w:p>
    <w:p w:rsidR="00C114DE" w:rsidRDefault="00C114DE" w:rsidP="00C114DE">
      <w:pPr>
        <w:pStyle w:val="a1"/>
        <w:spacing w:before="0"/>
        <w:ind w:right="283"/>
        <w:rPr>
          <w:rFonts w:ascii="Arial" w:eastAsia="Arial" w:hAnsi="Arial" w:cs="Arial"/>
        </w:rPr>
      </w:pPr>
    </w:p>
    <w:p w:rsidR="00C114DE" w:rsidRDefault="00C114DE" w:rsidP="00C114DE">
      <w:pPr>
        <w:pStyle w:val="a1"/>
        <w:spacing w:before="0"/>
        <w:ind w:right="283"/>
        <w:jc w:val="both"/>
        <w:rPr>
          <w:rStyle w:val="a2"/>
        </w:rPr>
      </w:pPr>
      <w:r>
        <w:rPr>
          <w:rFonts w:ascii="Arial" w:hAnsi="Arial"/>
          <w:b/>
          <w:bCs/>
        </w:rPr>
        <w:t>Преимущества</w:t>
      </w:r>
    </w:p>
    <w:p w:rsidR="00C114DE" w:rsidRDefault="00C114DE" w:rsidP="00C114DE">
      <w:pPr>
        <w:pStyle w:val="a1"/>
        <w:numPr>
          <w:ilvl w:val="1"/>
          <w:numId w:val="3"/>
        </w:numPr>
        <w:spacing w:before="0"/>
        <w:ind w:right="283"/>
        <w:jc w:val="both"/>
        <w:rPr>
          <w:rFonts w:ascii="Arial" w:hAnsi="Arial"/>
        </w:rPr>
      </w:pPr>
      <w:r>
        <w:rPr>
          <w:rFonts w:ascii="Arial" w:hAnsi="Arial"/>
        </w:rPr>
        <w:t>Консультация по оптимальным условиям энергоснабжения</w:t>
      </w:r>
    </w:p>
    <w:p w:rsidR="00C114DE" w:rsidRDefault="00C114DE" w:rsidP="00C114DE">
      <w:pPr>
        <w:pStyle w:val="a1"/>
        <w:numPr>
          <w:ilvl w:val="1"/>
          <w:numId w:val="3"/>
        </w:numPr>
        <w:spacing w:before="0"/>
        <w:ind w:right="283"/>
        <w:jc w:val="both"/>
        <w:rPr>
          <w:rFonts w:ascii="Arial" w:hAnsi="Arial"/>
        </w:rPr>
      </w:pPr>
      <w:r>
        <w:rPr>
          <w:rFonts w:ascii="Arial" w:hAnsi="Arial"/>
        </w:rPr>
        <w:t>Оценка рисков возникновения безучётного потребления</w:t>
      </w:r>
    </w:p>
    <w:p w:rsidR="009D6914" w:rsidRPr="009D6914" w:rsidRDefault="00C114DE" w:rsidP="00C114DE">
      <w:pPr>
        <w:pStyle w:val="a1"/>
        <w:numPr>
          <w:ilvl w:val="1"/>
          <w:numId w:val="3"/>
        </w:numPr>
        <w:spacing w:before="0"/>
        <w:ind w:right="283"/>
        <w:jc w:val="both"/>
        <w:rPr>
          <w:rFonts w:ascii="Arial" w:eastAsia="Arial" w:hAnsi="Arial" w:cs="Arial"/>
        </w:rPr>
      </w:pPr>
      <w:r w:rsidRPr="00F01928">
        <w:rPr>
          <w:rFonts w:ascii="Arial" w:hAnsi="Arial"/>
        </w:rPr>
        <w:t xml:space="preserve">Проверка точности выставленных счетов </w:t>
      </w:r>
    </w:p>
    <w:p w:rsidR="009D6914" w:rsidRDefault="009D6914" w:rsidP="009D6914">
      <w:pPr>
        <w:pStyle w:val="a1"/>
        <w:spacing w:before="0"/>
        <w:ind w:right="283"/>
        <w:jc w:val="both"/>
        <w:rPr>
          <w:rFonts w:ascii="Arial" w:hAnsi="Arial"/>
        </w:rPr>
      </w:pPr>
    </w:p>
    <w:p w:rsidR="009D6914" w:rsidRDefault="009D6914" w:rsidP="009D6914">
      <w:pPr>
        <w:pStyle w:val="a1"/>
        <w:spacing w:before="0"/>
        <w:ind w:right="283"/>
        <w:jc w:val="both"/>
        <w:rPr>
          <w:rFonts w:ascii="Arial" w:hAnsi="Arial"/>
        </w:rPr>
      </w:pPr>
      <w:r>
        <w:rPr>
          <w:rFonts w:ascii="Arial" w:hAnsi="Arial"/>
        </w:rPr>
        <w:t>Снижение затрат на электроэнергию</w:t>
      </w:r>
    </w:p>
    <w:p w:rsidR="00C114DE" w:rsidRPr="00F01928" w:rsidRDefault="00C114DE" w:rsidP="009D6914">
      <w:pPr>
        <w:pStyle w:val="a1"/>
        <w:spacing w:before="0"/>
        <w:ind w:right="283"/>
        <w:jc w:val="both"/>
        <w:rPr>
          <w:rFonts w:ascii="Arial" w:eastAsia="Arial" w:hAnsi="Arial" w:cs="Arial"/>
        </w:rPr>
      </w:pPr>
    </w:p>
    <w:p w:rsidR="000C2DEE" w:rsidRDefault="000C2DEE" w:rsidP="000C2DEE">
      <w:pPr>
        <w:pStyle w:val="a1"/>
        <w:spacing w:before="0"/>
        <w:ind w:right="283"/>
        <w:rPr>
          <w:rFonts w:ascii="Arial" w:hAnsi="Arial"/>
        </w:rPr>
      </w:pPr>
    </w:p>
    <w:p w:rsidR="000C2DEE" w:rsidRDefault="000C2DEE" w:rsidP="000C2DEE">
      <w:pPr>
        <w:pStyle w:val="a1"/>
        <w:spacing w:before="0"/>
        <w:ind w:right="283"/>
        <w:rPr>
          <w:rFonts w:ascii="Arial" w:hAnsi="Arial"/>
        </w:rPr>
      </w:pPr>
    </w:p>
    <w:p w:rsidR="000C2DEE" w:rsidRDefault="000C2DEE" w:rsidP="000C2DEE">
      <w:pPr>
        <w:pStyle w:val="a1"/>
        <w:spacing w:before="0"/>
        <w:ind w:right="283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Инфографика:</w:t>
      </w:r>
    </w:p>
    <w:p w:rsidR="000C2DEE" w:rsidRDefault="000C2DEE" w:rsidP="00E0106D">
      <w:pPr>
        <w:pStyle w:val="a1"/>
        <w:numPr>
          <w:ilvl w:val="1"/>
          <w:numId w:val="3"/>
        </w:numPr>
        <w:spacing w:before="0"/>
        <w:ind w:right="283"/>
        <w:jc w:val="both"/>
        <w:rPr>
          <w:rFonts w:ascii="Arial" w:hAnsi="Arial"/>
        </w:rPr>
      </w:pPr>
      <w:r>
        <w:rPr>
          <w:rStyle w:val="a2"/>
          <w:rFonts w:ascii="Arial" w:hAnsi="Arial"/>
          <w:b/>
          <w:bCs/>
        </w:rPr>
        <w:t>5%</w:t>
      </w:r>
      <w:r>
        <w:rPr>
          <w:rFonts w:ascii="Arial" w:hAnsi="Arial"/>
        </w:rPr>
        <w:t xml:space="preserve"> предприятий в России применяют невыгодный вариант тарифа</w:t>
      </w:r>
    </w:p>
    <w:p w:rsidR="000C2DEE" w:rsidRDefault="000C2DEE" w:rsidP="000C2DEE">
      <w:pPr>
        <w:pStyle w:val="a1"/>
        <w:numPr>
          <w:ilvl w:val="1"/>
          <w:numId w:val="3"/>
        </w:numPr>
        <w:spacing w:before="0"/>
        <w:ind w:right="283"/>
        <w:jc w:val="both"/>
        <w:rPr>
          <w:rFonts w:ascii="Arial" w:hAnsi="Arial"/>
        </w:rPr>
      </w:pPr>
      <w:r>
        <w:rPr>
          <w:rStyle w:val="a2"/>
          <w:rFonts w:ascii="Arial" w:hAnsi="Arial"/>
          <w:b/>
          <w:bCs/>
        </w:rPr>
        <w:t>45%</w:t>
      </w:r>
      <w:r>
        <w:rPr>
          <w:rFonts w:ascii="Arial" w:hAnsi="Arial"/>
        </w:rPr>
        <w:t xml:space="preserve"> предприятий сомневаются в правильности выставления счетов на электроэнергию</w:t>
      </w:r>
    </w:p>
    <w:p w:rsidR="000C2DEE" w:rsidRDefault="000C2DEE" w:rsidP="000C2DEE">
      <w:pPr>
        <w:pStyle w:val="a1"/>
        <w:numPr>
          <w:ilvl w:val="1"/>
          <w:numId w:val="3"/>
        </w:numPr>
        <w:spacing w:before="0"/>
        <w:ind w:right="283"/>
        <w:jc w:val="both"/>
        <w:rPr>
          <w:rFonts w:ascii="Arial" w:hAnsi="Arial"/>
        </w:rPr>
      </w:pPr>
      <w:r>
        <w:rPr>
          <w:rFonts w:ascii="Arial" w:hAnsi="Arial"/>
        </w:rPr>
        <w:t xml:space="preserve">более </w:t>
      </w:r>
      <w:r>
        <w:rPr>
          <w:rStyle w:val="a2"/>
          <w:rFonts w:ascii="Arial" w:hAnsi="Arial"/>
          <w:b/>
          <w:bCs/>
        </w:rPr>
        <w:t>47 млн</w:t>
      </w:r>
      <w:r>
        <w:rPr>
          <w:rFonts w:ascii="Arial" w:hAnsi="Arial"/>
        </w:rPr>
        <w:t xml:space="preserve"> рублей —</w:t>
      </w:r>
      <w:r w:rsidRPr="00F01928">
        <w:rPr>
          <w:rFonts w:ascii="Arial" w:hAnsi="Arial"/>
        </w:rPr>
        <w:t xml:space="preserve"> </w:t>
      </w:r>
      <w:r>
        <w:rPr>
          <w:rFonts w:ascii="Arial" w:hAnsi="Arial"/>
        </w:rPr>
        <w:t>сумма актов безучётного потребления за 2019г.</w:t>
      </w:r>
    </w:p>
    <w:p w:rsidR="00E0106D" w:rsidRDefault="00E0106D" w:rsidP="00E0106D">
      <w:pPr>
        <w:pStyle w:val="a1"/>
        <w:spacing w:before="0"/>
        <w:ind w:right="283"/>
        <w:jc w:val="both"/>
        <w:rPr>
          <w:rFonts w:ascii="Arial" w:hAnsi="Arial"/>
        </w:rPr>
      </w:pPr>
    </w:p>
    <w:p w:rsidR="00E0106D" w:rsidRDefault="00E0106D" w:rsidP="00E0106D">
      <w:pPr>
        <w:pStyle w:val="a1"/>
        <w:spacing w:before="0"/>
        <w:ind w:right="283"/>
        <w:jc w:val="both"/>
        <w:rPr>
          <w:rFonts w:ascii="Arial" w:eastAsia="Arial" w:hAnsi="Arial" w:cs="Arial"/>
        </w:rPr>
      </w:pPr>
      <w:r>
        <w:rPr>
          <w:rFonts w:ascii="Arial" w:hAnsi="Arial"/>
        </w:rPr>
        <w:t>Причины неверных расчётов:</w:t>
      </w:r>
    </w:p>
    <w:p w:rsidR="00E0106D" w:rsidRDefault="00E0106D" w:rsidP="00E0106D">
      <w:pPr>
        <w:pStyle w:val="a1"/>
        <w:spacing w:before="0"/>
        <w:ind w:right="283"/>
        <w:jc w:val="both"/>
        <w:rPr>
          <w:rFonts w:ascii="Arial" w:eastAsia="Arial" w:hAnsi="Arial" w:cs="Arial"/>
          <w:b/>
          <w:bCs/>
        </w:rPr>
      </w:pPr>
    </w:p>
    <w:p w:rsidR="00E0106D" w:rsidRDefault="00E0106D" w:rsidP="00E0106D">
      <w:pPr>
        <w:pStyle w:val="a1"/>
        <w:numPr>
          <w:ilvl w:val="1"/>
          <w:numId w:val="5"/>
        </w:numPr>
        <w:tabs>
          <w:tab w:val="left" w:pos="709"/>
        </w:tabs>
        <w:spacing w:before="0"/>
        <w:ind w:left="851" w:right="283" w:hanging="425"/>
        <w:jc w:val="both"/>
        <w:rPr>
          <w:rFonts w:ascii="Arial" w:hAnsi="Arial"/>
        </w:rPr>
      </w:pPr>
      <w:r>
        <w:rPr>
          <w:rFonts w:ascii="Arial" w:hAnsi="Arial"/>
        </w:rPr>
        <w:t>Выбранные условия не обеспечивают минимально возможную цену </w:t>
      </w:r>
    </w:p>
    <w:p w:rsidR="00E0106D" w:rsidRDefault="00E0106D" w:rsidP="00E0106D">
      <w:pPr>
        <w:pStyle w:val="a1"/>
        <w:numPr>
          <w:ilvl w:val="1"/>
          <w:numId w:val="5"/>
        </w:numPr>
        <w:spacing w:before="0"/>
        <w:ind w:left="851" w:right="283" w:hanging="425"/>
        <w:jc w:val="both"/>
        <w:rPr>
          <w:rFonts w:ascii="Arial" w:hAnsi="Arial"/>
        </w:rPr>
      </w:pPr>
      <w:r>
        <w:rPr>
          <w:rFonts w:ascii="Arial" w:hAnsi="Arial"/>
        </w:rPr>
        <w:t>Неправильно определены ценовые категории, вид договора, тариф на электроэнергию</w:t>
      </w:r>
    </w:p>
    <w:p w:rsidR="009D6914" w:rsidRDefault="00E0106D" w:rsidP="00E0106D">
      <w:pPr>
        <w:pStyle w:val="a1"/>
        <w:numPr>
          <w:ilvl w:val="1"/>
          <w:numId w:val="5"/>
        </w:numPr>
        <w:spacing w:before="0"/>
        <w:ind w:left="851" w:right="283" w:hanging="425"/>
        <w:jc w:val="both"/>
        <w:rPr>
          <w:rFonts w:ascii="Arial" w:hAnsi="Arial"/>
        </w:rPr>
      </w:pPr>
      <w:r>
        <w:rPr>
          <w:rFonts w:ascii="Arial" w:hAnsi="Arial"/>
        </w:rPr>
        <w:t>Отсутствие анализа актуальных условий на рынке</w:t>
      </w:r>
    </w:p>
    <w:p w:rsidR="009D6914" w:rsidRDefault="009D6914" w:rsidP="009D6914">
      <w:pPr>
        <w:pStyle w:val="a1"/>
        <w:spacing w:before="0"/>
        <w:ind w:right="283"/>
        <w:jc w:val="both"/>
        <w:rPr>
          <w:rFonts w:ascii="Arial" w:hAnsi="Arial"/>
        </w:rPr>
      </w:pPr>
    </w:p>
    <w:p w:rsidR="009D6914" w:rsidRPr="009D6914" w:rsidRDefault="009D6914" w:rsidP="009D6914">
      <w:pPr>
        <w:pStyle w:val="a1"/>
        <w:spacing w:before="0"/>
        <w:ind w:right="283"/>
        <w:rPr>
          <w:rStyle w:val="a2"/>
        </w:rPr>
      </w:pPr>
      <w:r w:rsidRPr="009D6914">
        <w:rPr>
          <w:rFonts w:ascii="Arial" w:hAnsi="Arial"/>
          <w:b/>
          <w:bCs/>
        </w:rPr>
        <w:t>Что входит в энегоаудит</w:t>
      </w:r>
    </w:p>
    <w:p w:rsidR="009D6914" w:rsidRDefault="009D6914" w:rsidP="009D6914">
      <w:pPr>
        <w:pStyle w:val="a1"/>
        <w:spacing w:before="0"/>
        <w:ind w:right="283"/>
        <w:rPr>
          <w:rFonts w:ascii="Arial" w:eastAsia="Arial" w:hAnsi="Arial" w:cs="Arial"/>
        </w:rPr>
      </w:pPr>
    </w:p>
    <w:p w:rsidR="009D6914" w:rsidRDefault="009D6914" w:rsidP="009D6914">
      <w:pPr>
        <w:pStyle w:val="a1"/>
        <w:numPr>
          <w:ilvl w:val="1"/>
          <w:numId w:val="3"/>
        </w:numPr>
        <w:spacing w:before="0"/>
        <w:ind w:right="283"/>
        <w:rPr>
          <w:rFonts w:ascii="Arial" w:hAnsi="Arial"/>
        </w:rPr>
      </w:pPr>
      <w:r>
        <w:rPr>
          <w:rFonts w:ascii="Arial" w:hAnsi="Arial"/>
        </w:rPr>
        <w:t>Расчёт цены для вашего предприятия по всем ценовым категориям</w:t>
      </w:r>
    </w:p>
    <w:p w:rsidR="009D6914" w:rsidRDefault="009D6914" w:rsidP="009D6914">
      <w:pPr>
        <w:pStyle w:val="a1"/>
        <w:numPr>
          <w:ilvl w:val="1"/>
          <w:numId w:val="3"/>
        </w:numPr>
        <w:spacing w:before="0"/>
        <w:ind w:right="283"/>
        <w:rPr>
          <w:rFonts w:ascii="Arial" w:hAnsi="Arial"/>
        </w:rPr>
      </w:pPr>
      <w:r>
        <w:rPr>
          <w:rFonts w:ascii="Arial" w:hAnsi="Arial"/>
        </w:rPr>
        <w:t>Проверка правильности применения уровней напряжения</w:t>
      </w:r>
    </w:p>
    <w:p w:rsidR="009D6914" w:rsidRDefault="009D6914" w:rsidP="009D6914">
      <w:pPr>
        <w:pStyle w:val="a1"/>
        <w:numPr>
          <w:ilvl w:val="1"/>
          <w:numId w:val="3"/>
        </w:numPr>
        <w:spacing w:before="0"/>
        <w:ind w:right="283"/>
        <w:rPr>
          <w:rFonts w:ascii="Arial" w:hAnsi="Arial"/>
        </w:rPr>
      </w:pPr>
      <w:r>
        <w:rPr>
          <w:rFonts w:ascii="Arial" w:hAnsi="Arial"/>
        </w:rPr>
        <w:t>Оценка системы приборов учёта на соответствие</w:t>
      </w:r>
    </w:p>
    <w:p w:rsidR="009D6914" w:rsidRPr="009D6914" w:rsidRDefault="009D6914" w:rsidP="009D6914">
      <w:pPr>
        <w:pStyle w:val="a1"/>
        <w:spacing w:before="0"/>
        <w:ind w:left="720" w:right="283"/>
        <w:rPr>
          <w:rFonts w:ascii="Times New Roman" w:eastAsia="Arial" w:hAnsi="Times New Roman" w:cs="Arial"/>
        </w:rPr>
      </w:pPr>
      <w:r>
        <w:rPr>
          <w:rFonts w:ascii="Arial" w:hAnsi="Arial"/>
        </w:rPr>
        <w:t>требованиям законодательства</w:t>
      </w:r>
    </w:p>
    <w:p w:rsidR="009D6914" w:rsidRDefault="009D6914" w:rsidP="009D6914">
      <w:pPr>
        <w:pStyle w:val="a1"/>
        <w:numPr>
          <w:ilvl w:val="1"/>
          <w:numId w:val="3"/>
        </w:numPr>
        <w:spacing w:before="0"/>
        <w:ind w:right="283"/>
        <w:rPr>
          <w:rFonts w:ascii="Arial" w:hAnsi="Arial"/>
        </w:rPr>
      </w:pPr>
      <w:r>
        <w:rPr>
          <w:rFonts w:ascii="Arial" w:hAnsi="Arial"/>
        </w:rPr>
        <w:t>Консультацию по выбору ценовой категории</w:t>
      </w:r>
    </w:p>
    <w:p w:rsidR="00E0106D" w:rsidRDefault="00E0106D" w:rsidP="009D6914">
      <w:pPr>
        <w:pStyle w:val="a1"/>
        <w:spacing w:before="0"/>
        <w:ind w:right="283"/>
        <w:jc w:val="both"/>
        <w:rPr>
          <w:rFonts w:ascii="Arial" w:hAnsi="Arial"/>
        </w:rPr>
      </w:pPr>
    </w:p>
    <w:p w:rsidR="00F01928" w:rsidRPr="00F01928" w:rsidRDefault="00F01928" w:rsidP="00C114DE">
      <w:pPr>
        <w:pStyle w:val="a1"/>
        <w:spacing w:before="0"/>
        <w:ind w:right="283"/>
        <w:jc w:val="both"/>
        <w:rPr>
          <w:rFonts w:ascii="Arial" w:eastAsia="Arial" w:hAnsi="Arial" w:cs="Arial"/>
        </w:rPr>
      </w:pPr>
    </w:p>
    <w:p w:rsidR="00E0106D" w:rsidRDefault="00E0106D" w:rsidP="00FC15A4">
      <w:pPr>
        <w:pStyle w:val="a1"/>
        <w:spacing w:before="0"/>
        <w:ind w:right="283"/>
        <w:rPr>
          <w:rFonts w:ascii="Arial" w:hAnsi="Arial"/>
          <w:bCs/>
        </w:rPr>
      </w:pPr>
    </w:p>
    <w:p w:rsidR="00FC15A4" w:rsidRPr="009D6914" w:rsidRDefault="009D6914" w:rsidP="00FC15A4">
      <w:pPr>
        <w:pStyle w:val="a1"/>
        <w:spacing w:before="0"/>
        <w:ind w:right="283"/>
        <w:rPr>
          <w:rFonts w:ascii="Arial" w:eastAsia="Arial" w:hAnsi="Arial" w:cs="Arial"/>
          <w:b/>
          <w:bCs/>
        </w:rPr>
      </w:pPr>
      <w:r w:rsidRPr="009D6914">
        <w:rPr>
          <w:rFonts w:ascii="Arial" w:hAnsi="Arial"/>
          <w:b/>
          <w:bCs/>
        </w:rPr>
        <w:t>Энергоаудит способствует</w:t>
      </w:r>
    </w:p>
    <w:p w:rsidR="00F01928" w:rsidRPr="009D6914" w:rsidRDefault="00F01928" w:rsidP="00D477C8">
      <w:pPr>
        <w:pStyle w:val="a1"/>
        <w:spacing w:before="0"/>
        <w:ind w:right="283"/>
        <w:rPr>
          <w:rFonts w:ascii="Arial" w:eastAsia="Arial" w:hAnsi="Arial" w:cs="Arial"/>
          <w:b/>
        </w:rPr>
      </w:pPr>
    </w:p>
    <w:p w:rsidR="00F01928" w:rsidRDefault="00F01928" w:rsidP="00FC15A4">
      <w:pPr>
        <w:pStyle w:val="a1"/>
        <w:spacing w:before="0"/>
        <w:ind w:right="283"/>
        <w:jc w:val="both"/>
        <w:rPr>
          <w:rFonts w:ascii="Arial" w:hAnsi="Arial"/>
          <w:b/>
          <w:bCs/>
        </w:rPr>
      </w:pPr>
    </w:p>
    <w:p w:rsidR="00F01928" w:rsidRDefault="00FC15A4" w:rsidP="00FC15A4">
      <w:pPr>
        <w:pStyle w:val="a1"/>
        <w:numPr>
          <w:ilvl w:val="2"/>
          <w:numId w:val="7"/>
        </w:numPr>
        <w:spacing w:before="0"/>
        <w:ind w:left="709" w:right="283" w:hanging="425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84412">
        <w:rPr>
          <w:rFonts w:ascii="Arial" w:hAnsi="Arial"/>
        </w:rPr>
        <w:t>Определени</w:t>
      </w:r>
      <w:r w:rsidR="00E0106D">
        <w:rPr>
          <w:rFonts w:ascii="Arial" w:hAnsi="Arial"/>
        </w:rPr>
        <w:t>ю</w:t>
      </w:r>
      <w:r w:rsidR="00484412">
        <w:rPr>
          <w:rFonts w:ascii="Arial" w:hAnsi="Arial"/>
        </w:rPr>
        <w:t xml:space="preserve"> </w:t>
      </w:r>
      <w:r>
        <w:rPr>
          <w:rFonts w:ascii="Arial" w:hAnsi="Arial"/>
        </w:rPr>
        <w:t>услови</w:t>
      </w:r>
      <w:r w:rsidR="00484412">
        <w:rPr>
          <w:rFonts w:ascii="Arial" w:hAnsi="Arial"/>
        </w:rPr>
        <w:t>й</w:t>
      </w:r>
      <w:r>
        <w:rPr>
          <w:rFonts w:ascii="Arial" w:hAnsi="Arial"/>
        </w:rPr>
        <w:t xml:space="preserve"> расчёта</w:t>
      </w:r>
      <w:r w:rsidR="00484412">
        <w:rPr>
          <w:rFonts w:ascii="Arial" w:hAnsi="Arial"/>
        </w:rPr>
        <w:t>,</w:t>
      </w:r>
      <w:r w:rsidR="00F01928">
        <w:rPr>
          <w:rFonts w:ascii="Arial" w:hAnsi="Arial"/>
        </w:rPr>
        <w:t xml:space="preserve"> </w:t>
      </w:r>
      <w:r w:rsidR="00E0106D">
        <w:rPr>
          <w:rFonts w:ascii="Arial" w:hAnsi="Arial"/>
        </w:rPr>
        <w:t xml:space="preserve">проверке </w:t>
      </w:r>
      <w:r w:rsidR="00484412">
        <w:rPr>
          <w:rFonts w:ascii="Arial" w:hAnsi="Arial"/>
        </w:rPr>
        <w:t>с</w:t>
      </w:r>
      <w:r>
        <w:rPr>
          <w:rFonts w:ascii="Arial" w:hAnsi="Arial"/>
        </w:rPr>
        <w:t>оответств</w:t>
      </w:r>
      <w:r w:rsidR="00484412">
        <w:rPr>
          <w:rFonts w:ascii="Arial" w:hAnsi="Arial"/>
        </w:rPr>
        <w:t>ия</w:t>
      </w:r>
      <w:r>
        <w:rPr>
          <w:rFonts w:ascii="Arial" w:hAnsi="Arial"/>
        </w:rPr>
        <w:t xml:space="preserve"> </w:t>
      </w:r>
      <w:r w:rsidR="00F01928">
        <w:rPr>
          <w:rFonts w:ascii="Arial" w:hAnsi="Arial"/>
        </w:rPr>
        <w:t>напряжени</w:t>
      </w:r>
      <w:r w:rsidR="00484412">
        <w:rPr>
          <w:rFonts w:ascii="Arial" w:hAnsi="Arial"/>
        </w:rPr>
        <w:t>я</w:t>
      </w:r>
      <w:r>
        <w:rPr>
          <w:rFonts w:ascii="Arial" w:hAnsi="Arial"/>
        </w:rPr>
        <w:t xml:space="preserve"> расчётному, </w:t>
      </w:r>
      <w:r w:rsidR="00E0106D">
        <w:rPr>
          <w:rFonts w:ascii="Arial" w:hAnsi="Arial"/>
        </w:rPr>
        <w:t>оптимальному ра</w:t>
      </w:r>
      <w:r w:rsidR="00F01928">
        <w:rPr>
          <w:rFonts w:ascii="Arial" w:hAnsi="Arial"/>
        </w:rPr>
        <w:t>сч</w:t>
      </w:r>
      <w:r w:rsidR="00E0106D">
        <w:rPr>
          <w:rFonts w:ascii="Arial" w:hAnsi="Arial"/>
        </w:rPr>
        <w:t>ёту потерь</w:t>
      </w:r>
      <w:r w:rsidR="00F01928">
        <w:rPr>
          <w:rFonts w:ascii="Arial" w:hAnsi="Arial"/>
        </w:rPr>
        <w:t>.</w:t>
      </w:r>
    </w:p>
    <w:p w:rsidR="00F01928" w:rsidRDefault="00FC15A4" w:rsidP="00FC15A4">
      <w:pPr>
        <w:pStyle w:val="a1"/>
        <w:numPr>
          <w:ilvl w:val="1"/>
          <w:numId w:val="7"/>
        </w:numPr>
        <w:spacing w:before="0"/>
        <w:ind w:left="709" w:right="283" w:hanging="425"/>
        <w:jc w:val="both"/>
        <w:rPr>
          <w:rFonts w:ascii="Arial" w:hAnsi="Arial"/>
        </w:rPr>
      </w:pPr>
      <w:r>
        <w:rPr>
          <w:rFonts w:ascii="Arial" w:hAnsi="Arial"/>
        </w:rPr>
        <w:t xml:space="preserve"> Корректировк</w:t>
      </w:r>
      <w:r w:rsidR="00E0106D">
        <w:rPr>
          <w:rFonts w:ascii="Arial" w:hAnsi="Arial"/>
        </w:rPr>
        <w:t>е</w:t>
      </w:r>
      <w:r>
        <w:rPr>
          <w:rFonts w:ascii="Arial" w:hAnsi="Arial"/>
        </w:rPr>
        <w:t xml:space="preserve"> условий расчёта </w:t>
      </w:r>
      <w:r w:rsidR="00F01928">
        <w:rPr>
          <w:rFonts w:ascii="Arial" w:hAnsi="Arial"/>
        </w:rPr>
        <w:t xml:space="preserve">в </w:t>
      </w:r>
      <w:r>
        <w:rPr>
          <w:rFonts w:ascii="Arial" w:hAnsi="Arial"/>
        </w:rPr>
        <w:t xml:space="preserve">соответствии с произошедшими </w:t>
      </w:r>
      <w:r w:rsidR="00F01928">
        <w:rPr>
          <w:rFonts w:ascii="Arial" w:hAnsi="Arial"/>
        </w:rPr>
        <w:t>изменения</w:t>
      </w:r>
      <w:r>
        <w:rPr>
          <w:rFonts w:ascii="Arial" w:hAnsi="Arial"/>
        </w:rPr>
        <w:t>ми</w:t>
      </w:r>
    </w:p>
    <w:p w:rsidR="00FC15A4" w:rsidRDefault="00FC15A4" w:rsidP="00FC15A4">
      <w:pPr>
        <w:pStyle w:val="a1"/>
        <w:numPr>
          <w:ilvl w:val="1"/>
          <w:numId w:val="7"/>
        </w:numPr>
        <w:spacing w:before="0"/>
        <w:ind w:left="709" w:right="283" w:hanging="425"/>
        <w:jc w:val="both"/>
        <w:rPr>
          <w:rFonts w:ascii="Arial" w:hAnsi="Arial"/>
        </w:rPr>
      </w:pPr>
      <w:r>
        <w:rPr>
          <w:rFonts w:ascii="Arial" w:hAnsi="Arial"/>
        </w:rPr>
        <w:t xml:space="preserve"> Возврат</w:t>
      </w:r>
      <w:r w:rsidR="00E0106D">
        <w:rPr>
          <w:rFonts w:ascii="Arial" w:hAnsi="Arial"/>
        </w:rPr>
        <w:t>у</w:t>
      </w:r>
      <w:r>
        <w:rPr>
          <w:rFonts w:ascii="Arial" w:hAnsi="Arial"/>
        </w:rPr>
        <w:t xml:space="preserve"> переплаты за три года, если расчёт проводился неверно</w:t>
      </w:r>
    </w:p>
    <w:p w:rsidR="009D6914" w:rsidRPr="009D6914" w:rsidRDefault="00FC15A4" w:rsidP="00FC15A4">
      <w:pPr>
        <w:pStyle w:val="a1"/>
        <w:numPr>
          <w:ilvl w:val="1"/>
          <w:numId w:val="7"/>
        </w:numPr>
        <w:spacing w:before="0"/>
        <w:ind w:left="709" w:right="283" w:hanging="425"/>
        <w:jc w:val="both"/>
        <w:rPr>
          <w:rFonts w:ascii="Arial" w:eastAsia="Arial" w:hAnsi="Arial" w:cs="Arial"/>
        </w:rPr>
      </w:pPr>
      <w:r w:rsidRPr="00FC15A4">
        <w:rPr>
          <w:rFonts w:ascii="Arial" w:hAnsi="Arial"/>
        </w:rPr>
        <w:t xml:space="preserve"> Э</w:t>
      </w:r>
      <w:r w:rsidR="00F01928" w:rsidRPr="00FC15A4">
        <w:rPr>
          <w:rFonts w:ascii="Arial" w:hAnsi="Arial"/>
        </w:rPr>
        <w:t>кономи</w:t>
      </w:r>
      <w:r w:rsidR="00E0106D">
        <w:rPr>
          <w:rFonts w:ascii="Arial" w:hAnsi="Arial"/>
        </w:rPr>
        <w:t>и</w:t>
      </w:r>
      <w:r w:rsidR="00F01928" w:rsidRPr="00FC15A4">
        <w:rPr>
          <w:rFonts w:ascii="Arial" w:hAnsi="Arial"/>
        </w:rPr>
        <w:t xml:space="preserve"> на будущих платежах за электроэнергию</w:t>
      </w:r>
    </w:p>
    <w:p w:rsidR="009D6914" w:rsidRDefault="009D6914" w:rsidP="009D6914">
      <w:pPr>
        <w:pStyle w:val="a1"/>
        <w:spacing w:before="0"/>
        <w:ind w:right="283"/>
        <w:jc w:val="both"/>
        <w:rPr>
          <w:rFonts w:ascii="Arial" w:hAnsi="Arial"/>
        </w:rPr>
      </w:pPr>
    </w:p>
    <w:p w:rsidR="009D6914" w:rsidRDefault="009D6914" w:rsidP="009D6914">
      <w:pPr>
        <w:pStyle w:val="a1"/>
        <w:spacing w:before="0"/>
        <w:ind w:right="283"/>
        <w:rPr>
          <w:rFonts w:ascii="Arial" w:eastAsia="Arial" w:hAnsi="Arial" w:cs="Arial"/>
        </w:rPr>
      </w:pPr>
    </w:p>
    <w:p w:rsidR="009D6914" w:rsidRDefault="00332D6A" w:rsidP="009D6914">
      <w:pPr>
        <w:pStyle w:val="a1"/>
        <w:spacing w:before="0"/>
        <w:ind w:right="283"/>
        <w:rPr>
          <w:rFonts w:ascii="Arial" w:hAnsi="Arial"/>
          <w:bCs/>
        </w:rPr>
      </w:pPr>
      <w:r>
        <w:rPr>
          <w:rFonts w:ascii="Arial" w:hAnsi="Arial"/>
          <w:bCs/>
        </w:rPr>
        <w:t>Зака</w:t>
      </w:r>
      <w:r w:rsidRPr="00332D6A">
        <w:rPr>
          <w:rFonts w:ascii="Arial" w:hAnsi="Arial"/>
          <w:bCs/>
        </w:rPr>
        <w:t>зать</w:t>
      </w:r>
      <w:r w:rsidR="009D6914" w:rsidRPr="00332D6A">
        <w:rPr>
          <w:rFonts w:ascii="Arial" w:hAnsi="Arial"/>
          <w:bCs/>
        </w:rPr>
        <w:t xml:space="preserve"> </w:t>
      </w:r>
      <w:r w:rsidR="009D6914" w:rsidRPr="000C2DEE">
        <w:rPr>
          <w:rFonts w:ascii="Arial" w:hAnsi="Arial"/>
          <w:bCs/>
        </w:rPr>
        <w:t xml:space="preserve">отчёт об оценке </w:t>
      </w:r>
      <w:r w:rsidR="009D6914">
        <w:rPr>
          <w:rFonts w:ascii="Arial" w:hAnsi="Arial"/>
          <w:bCs/>
        </w:rPr>
        <w:t>текущих условий энергоснабжения!</w:t>
      </w:r>
      <w:bookmarkStart w:id="0" w:name="_GoBack"/>
      <w:bookmarkEnd w:id="0"/>
    </w:p>
    <w:p w:rsidR="00F01928" w:rsidRPr="00FC15A4" w:rsidRDefault="00F01928" w:rsidP="009D6914">
      <w:pPr>
        <w:pStyle w:val="a1"/>
        <w:spacing w:before="0"/>
        <w:ind w:right="283"/>
        <w:jc w:val="both"/>
        <w:rPr>
          <w:rFonts w:ascii="Arial" w:eastAsia="Arial" w:hAnsi="Arial" w:cs="Arial"/>
        </w:rPr>
      </w:pPr>
    </w:p>
    <w:p w:rsidR="00FC15A4" w:rsidRDefault="00FC15A4" w:rsidP="00D477C8">
      <w:pPr>
        <w:pStyle w:val="a1"/>
        <w:spacing w:before="0"/>
        <w:ind w:right="283"/>
        <w:rPr>
          <w:rFonts w:ascii="Arial" w:hAnsi="Arial"/>
          <w:b/>
          <w:bCs/>
        </w:rPr>
      </w:pPr>
    </w:p>
    <w:p w:rsidR="00F01928" w:rsidRDefault="00F01928" w:rsidP="00D477C8">
      <w:pPr>
        <w:pStyle w:val="a1"/>
        <w:spacing w:before="0"/>
        <w:ind w:right="283"/>
        <w:rPr>
          <w:rFonts w:ascii="Arial" w:eastAsia="Arial" w:hAnsi="Arial" w:cs="Arial"/>
        </w:rPr>
      </w:pPr>
    </w:p>
    <w:p w:rsidR="00F01928" w:rsidRDefault="00F01928" w:rsidP="00D477C8">
      <w:pPr>
        <w:ind w:right="283"/>
      </w:pPr>
    </w:p>
    <w:sectPr w:rsidR="00F01928" w:rsidSect="00E0106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64C96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2B9C"/>
    <w:multiLevelType w:val="hybridMultilevel"/>
    <w:tmpl w:val="8C8433CE"/>
    <w:styleLink w:val="a"/>
    <w:lvl w:ilvl="0" w:tplc="D58C0B60">
      <w:start w:val="1"/>
      <w:numFmt w:val="decimal"/>
      <w:suff w:val="nothing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 w:tplc="BFA48EB0">
      <w:start w:val="1"/>
      <w:numFmt w:val="decimal"/>
      <w:suff w:val="nothing"/>
      <w:lvlText w:val="%2."/>
      <w:lvlJc w:val="left"/>
      <w:pPr>
        <w:ind w:left="5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 w:tplc="8E388A0A">
      <w:start w:val="1"/>
      <w:numFmt w:val="decimal"/>
      <w:suff w:val="nothing"/>
      <w:lvlText w:val="%3."/>
      <w:lvlJc w:val="left"/>
      <w:pPr>
        <w:ind w:left="7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 w:tplc="4BE60C24">
      <w:start w:val="1"/>
      <w:numFmt w:val="decimal"/>
      <w:suff w:val="nothing"/>
      <w:lvlText w:val="%4."/>
      <w:lvlJc w:val="left"/>
      <w:pPr>
        <w:ind w:left="9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 w:tplc="1084DA14">
      <w:start w:val="1"/>
      <w:numFmt w:val="decimal"/>
      <w:suff w:val="nothing"/>
      <w:lvlText w:val="%5."/>
      <w:lvlJc w:val="left"/>
      <w:pPr>
        <w:ind w:left="108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 w:tplc="AF70F642">
      <w:start w:val="1"/>
      <w:numFmt w:val="decimal"/>
      <w:suff w:val="nothing"/>
      <w:lvlText w:val="%6."/>
      <w:lvlJc w:val="left"/>
      <w:pPr>
        <w:ind w:left="12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 w:tplc="01E04804">
      <w:start w:val="1"/>
      <w:numFmt w:val="decimal"/>
      <w:suff w:val="nothing"/>
      <w:lvlText w:val="%7."/>
      <w:lvlJc w:val="left"/>
      <w:pPr>
        <w:ind w:left="14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 w:tplc="24461866">
      <w:start w:val="1"/>
      <w:numFmt w:val="decimal"/>
      <w:suff w:val="nothing"/>
      <w:lvlText w:val="%8."/>
      <w:lvlJc w:val="left"/>
      <w:pPr>
        <w:ind w:left="16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 w:tplc="799E441C">
      <w:start w:val="1"/>
      <w:numFmt w:val="decimal"/>
      <w:suff w:val="nothing"/>
      <w:lvlText w:val="%9."/>
      <w:lvlJc w:val="left"/>
      <w:pPr>
        <w:ind w:left="18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DB1CC8"/>
    <w:multiLevelType w:val="hybridMultilevel"/>
    <w:tmpl w:val="BDE0E8AC"/>
    <w:styleLink w:val="a0"/>
    <w:lvl w:ilvl="0" w:tplc="D0B2B7A8">
      <w:start w:val="1"/>
      <w:numFmt w:val="bullet"/>
      <w:lvlText w:val="·"/>
      <w:lvlJc w:val="left"/>
      <w:pPr>
        <w:ind w:left="12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0"/>
        <w:highlight w:val="none"/>
        <w:vertAlign w:val="baseline"/>
      </w:rPr>
    </w:lvl>
    <w:lvl w:ilvl="1" w:tplc="2FB6B1D0">
      <w:start w:val="1"/>
      <w:numFmt w:val="bullet"/>
      <w:lvlText w:val="·"/>
      <w:lvlJc w:val="left"/>
      <w:pPr>
        <w:ind w:left="14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2" w:tplc="04520570">
      <w:start w:val="1"/>
      <w:numFmt w:val="bullet"/>
      <w:lvlText w:val="·"/>
      <w:lvlJc w:val="left"/>
      <w:pPr>
        <w:ind w:left="16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3" w:tplc="E54C411E">
      <w:start w:val="1"/>
      <w:numFmt w:val="bullet"/>
      <w:lvlText w:val="·"/>
      <w:lvlJc w:val="left"/>
      <w:pPr>
        <w:ind w:left="18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4" w:tplc="9EA227FA">
      <w:start w:val="1"/>
      <w:numFmt w:val="bullet"/>
      <w:lvlText w:val="·"/>
      <w:lvlJc w:val="left"/>
      <w:pPr>
        <w:tabs>
          <w:tab w:val="left" w:pos="720"/>
        </w:tabs>
        <w:ind w:left="201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5" w:tplc="13260770">
      <w:start w:val="1"/>
      <w:numFmt w:val="bullet"/>
      <w:lvlText w:val="·"/>
      <w:lvlJc w:val="left"/>
      <w:pPr>
        <w:tabs>
          <w:tab w:val="left" w:pos="720"/>
        </w:tabs>
        <w:ind w:left="21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6" w:tplc="A2621694">
      <w:start w:val="1"/>
      <w:numFmt w:val="bullet"/>
      <w:lvlText w:val="·"/>
      <w:lvlJc w:val="left"/>
      <w:pPr>
        <w:tabs>
          <w:tab w:val="left" w:pos="720"/>
        </w:tabs>
        <w:ind w:left="23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7" w:tplc="9980666A">
      <w:start w:val="1"/>
      <w:numFmt w:val="bullet"/>
      <w:lvlText w:val="·"/>
      <w:lvlJc w:val="left"/>
      <w:pPr>
        <w:tabs>
          <w:tab w:val="left" w:pos="720"/>
        </w:tabs>
        <w:ind w:left="25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8" w:tplc="54D26EA6">
      <w:start w:val="1"/>
      <w:numFmt w:val="bullet"/>
      <w:lvlText w:val="·"/>
      <w:lvlJc w:val="left"/>
      <w:pPr>
        <w:tabs>
          <w:tab w:val="left" w:pos="720"/>
        </w:tabs>
        <w:ind w:left="27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24AB7788"/>
    <w:multiLevelType w:val="hybridMultilevel"/>
    <w:tmpl w:val="BDE0E8AC"/>
    <w:numStyleLink w:val="a0"/>
  </w:abstractNum>
  <w:abstractNum w:abstractNumId="3">
    <w:nsid w:val="35872FC6"/>
    <w:multiLevelType w:val="hybridMultilevel"/>
    <w:tmpl w:val="8C8433CE"/>
    <w:numStyleLink w:val="a"/>
  </w:abstractNum>
  <w:num w:numId="1">
    <w:abstractNumId w:val="0"/>
  </w:num>
  <w:num w:numId="2">
    <w:abstractNumId w:val="1"/>
  </w:num>
  <w:num w:numId="3">
    <w:abstractNumId w:val="2"/>
    <w:lvlOverride w:ilvl="0">
      <w:lvl w:ilvl="0" w:tplc="9AA2B656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F6B20E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7EA2B4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DBA4E56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F98E90C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9C4E5A0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A2A6B30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5B4ABFA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BFA3E8C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  <w:lvlOverride w:ilvl="0">
      <w:startOverride w:val="1"/>
      <w:lvl w:ilvl="0" w:tplc="CFFC860A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A0CCBE">
        <w:start w:val="1"/>
        <w:numFmt w:val="decimal"/>
        <w:lvlText w:val="%2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346536A">
        <w:start w:val="1"/>
        <w:numFmt w:val="decimal"/>
        <w:lvlText w:val="%3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A7AABC4">
        <w:start w:val="1"/>
        <w:numFmt w:val="decimal"/>
        <w:lvlText w:val="%4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F871F8">
        <w:start w:val="1"/>
        <w:numFmt w:val="decimal"/>
        <w:lvlText w:val="%5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70625A4">
        <w:start w:val="1"/>
        <w:numFmt w:val="decimal"/>
        <w:lvlText w:val="%6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18619C8">
        <w:start w:val="1"/>
        <w:numFmt w:val="decimal"/>
        <w:lvlText w:val="%7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E643F3C">
        <w:start w:val="1"/>
        <w:numFmt w:val="decimal"/>
        <w:lvlText w:val="%8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762DBC4">
        <w:start w:val="1"/>
        <w:numFmt w:val="decimal"/>
        <w:lvlText w:val="%9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 w:tplc="9AA2B656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F6B20E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7EA2B4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DBA4E56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F98E90C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9C4E5A0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A2A6B30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5B4ABFA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BFA3E8C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3"/>
    <w:lvlOverride w:ilvl="0">
      <w:startOverride w:val="1"/>
      <w:lvl w:ilvl="0" w:tplc="CFFC860A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A0CCBE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346536A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A7AABC4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F871F8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70625A4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18619C8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E643F3C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762DBC4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 w:tplc="9AA2B656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F6B20E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7EA2B4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DBA4E56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F98E90C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9C4E5A0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A2A6B30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5B4ABFA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BFA3E8C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льга Бушменкова">
    <w15:presenceInfo w15:providerId="Windows Live" w15:userId="9b1bd540e113de8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compat/>
  <w:rsids>
    <w:rsidRoot w:val="00F01928"/>
    <w:rsid w:val="000C2DEE"/>
    <w:rsid w:val="00332D6A"/>
    <w:rsid w:val="003512E4"/>
    <w:rsid w:val="00484412"/>
    <w:rsid w:val="00700198"/>
    <w:rsid w:val="007503BA"/>
    <w:rsid w:val="009626EE"/>
    <w:rsid w:val="009D6914"/>
    <w:rsid w:val="00B12AFE"/>
    <w:rsid w:val="00BE549B"/>
    <w:rsid w:val="00C114DE"/>
    <w:rsid w:val="00D477C8"/>
    <w:rsid w:val="00E0106D"/>
    <w:rsid w:val="00E82118"/>
    <w:rsid w:val="00F01928"/>
    <w:rsid w:val="00FC15A4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9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1">
    <w:name w:val="По умолчанию"/>
    <w:rsid w:val="00F0192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С числами"/>
    <w:rsid w:val="00F01928"/>
    <w:pPr>
      <w:numPr>
        <w:numId w:val="1"/>
      </w:numPr>
    </w:pPr>
  </w:style>
  <w:style w:type="numbering" w:customStyle="1" w:styleId="a0">
    <w:name w:val="Пункт"/>
    <w:rsid w:val="00F01928"/>
    <w:pPr>
      <w:numPr>
        <w:numId w:val="2"/>
      </w:numPr>
    </w:pPr>
  </w:style>
  <w:style w:type="character" w:customStyle="1" w:styleId="a2">
    <w:name w:val="Нет"/>
    <w:rsid w:val="00F01928"/>
  </w:style>
  <w:style w:type="character" w:styleId="CommentReference">
    <w:name w:val="annotation reference"/>
    <w:basedOn w:val="DefaultParagraphFont"/>
    <w:uiPriority w:val="99"/>
    <w:semiHidden/>
    <w:unhideWhenUsed/>
    <w:rsid w:val="00D47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7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2D6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igma.com/proto/698FHNzdXIzJEBNfxGLVx8/Untitled?node-id=1313%3A3193&amp;scaling=min-zo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Бушменкова</dc:creator>
  <cp:keywords/>
  <dc:description/>
  <cp:lastModifiedBy>Анна Разуменко</cp:lastModifiedBy>
  <cp:revision>2</cp:revision>
  <dcterms:created xsi:type="dcterms:W3CDTF">2020-07-17T06:48:00Z</dcterms:created>
  <dcterms:modified xsi:type="dcterms:W3CDTF">2020-07-17T06:48:00Z</dcterms:modified>
</cp:coreProperties>
</file>