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ED6" w:rsidRDefault="00D94ED6" w:rsidP="00D1656F">
      <w:pPr>
        <w:pStyle w:val="NoSpacing"/>
      </w:pPr>
      <w:r>
        <w:t>Instructor: Brad Butterfield</w:t>
      </w:r>
      <w:r>
        <w:br/>
        <w:t>Email: bjbutterfield@gmail.com</w:t>
      </w:r>
      <w:r>
        <w:br/>
        <w:t>Office: 327 Peterson Hall</w:t>
      </w:r>
      <w:r>
        <w:br/>
        <w:t>Office hours: By appointment</w:t>
      </w:r>
    </w:p>
    <w:p w:rsidR="00D1656F" w:rsidRDefault="00D1656F" w:rsidP="00D1656F">
      <w:pPr>
        <w:pStyle w:val="NoSpacing"/>
      </w:pPr>
    </w:p>
    <w:p w:rsidR="00D94ED6" w:rsidRDefault="00D94ED6" w:rsidP="00D1656F">
      <w:pPr>
        <w:pStyle w:val="NoSpacing"/>
      </w:pPr>
      <w:r>
        <w:t>Coordinator: Neil Cobb</w:t>
      </w:r>
      <w:r>
        <w:br/>
        <w:t>Email</w:t>
      </w:r>
      <w:r w:rsidR="0005688A">
        <w:t>: Neil.Cobb@nau.edu</w:t>
      </w:r>
    </w:p>
    <w:p w:rsidR="00D1656F" w:rsidRDefault="00D1656F" w:rsidP="00D1656F">
      <w:pPr>
        <w:pStyle w:val="NoSpacing"/>
        <w:rPr>
          <w:b/>
          <w:u w:val="single"/>
        </w:rPr>
      </w:pPr>
    </w:p>
    <w:p w:rsidR="0031233A" w:rsidRDefault="0031233A" w:rsidP="00D1656F">
      <w:pPr>
        <w:pStyle w:val="NoSpacing"/>
      </w:pPr>
      <w:r>
        <w:t>Room: Bio 146</w:t>
      </w:r>
    </w:p>
    <w:p w:rsidR="0031233A" w:rsidRDefault="0031233A" w:rsidP="00D1656F">
      <w:pPr>
        <w:pStyle w:val="NoSpacing"/>
      </w:pPr>
      <w:r>
        <w:t>Day and time: Fridays, 9-11AM</w:t>
      </w:r>
    </w:p>
    <w:p w:rsidR="00EC36A3" w:rsidRDefault="00EC36A3" w:rsidP="00D1656F">
      <w:pPr>
        <w:pStyle w:val="NoSpacing"/>
      </w:pPr>
    </w:p>
    <w:p w:rsidR="00EC36A3" w:rsidRPr="00EC36A3" w:rsidRDefault="00EC36A3" w:rsidP="00D1656F">
      <w:pPr>
        <w:pStyle w:val="NoSpacing"/>
        <w:rPr>
          <w:b/>
          <w:u w:val="single"/>
        </w:rPr>
      </w:pPr>
      <w:r w:rsidRPr="00EC36A3">
        <w:rPr>
          <w:b/>
          <w:u w:val="single"/>
        </w:rPr>
        <w:t>Course Prerequisites</w:t>
      </w:r>
    </w:p>
    <w:p w:rsidR="00EC36A3" w:rsidRDefault="00EC36A3" w:rsidP="00D1656F">
      <w:pPr>
        <w:pStyle w:val="NoSpacing"/>
      </w:pPr>
      <w:r>
        <w:t>There are no specific prerequisite courses, however a working knowledge of general linear models and basic ordination techniques is recommended.</w:t>
      </w:r>
    </w:p>
    <w:p w:rsidR="00EC36A3" w:rsidRDefault="00EC36A3" w:rsidP="00D1656F">
      <w:pPr>
        <w:pStyle w:val="NoSpacing"/>
      </w:pPr>
    </w:p>
    <w:p w:rsidR="00EC36A3" w:rsidRPr="00EC36A3" w:rsidRDefault="00EC36A3" w:rsidP="00D1656F">
      <w:pPr>
        <w:pStyle w:val="NoSpacing"/>
        <w:rPr>
          <w:b/>
          <w:u w:val="single"/>
        </w:rPr>
      </w:pPr>
      <w:r w:rsidRPr="00EC36A3">
        <w:rPr>
          <w:b/>
          <w:u w:val="single"/>
        </w:rPr>
        <w:t>Course Description</w:t>
      </w:r>
    </w:p>
    <w:p w:rsidR="00EC36A3" w:rsidRPr="0031233A" w:rsidRDefault="00EC36A3" w:rsidP="00D1656F">
      <w:pPr>
        <w:pStyle w:val="NoSpacing"/>
      </w:pPr>
      <w:r>
        <w:t>C</w:t>
      </w:r>
      <w:r w:rsidR="007866BE">
        <w:t>lass meetings will consist of discussion followed by a brief introductory lecture relevant to the following week’s topics, including</w:t>
      </w:r>
      <w:r>
        <w:t xml:space="preserve"> R libraries and other statistical packages.  A final presentation will be required at the end of the semester using at least one of the methods covered in the course on any appropriate biological dataset.  This is a pass/fail course, with participation in discussions and final presentation each worth half of the grade.</w:t>
      </w:r>
    </w:p>
    <w:p w:rsidR="0031233A" w:rsidRDefault="0031233A" w:rsidP="00D1656F">
      <w:pPr>
        <w:pStyle w:val="NoSpacing"/>
        <w:rPr>
          <w:b/>
          <w:u w:val="single"/>
        </w:rPr>
      </w:pPr>
    </w:p>
    <w:p w:rsidR="00D94ED6" w:rsidRPr="0005688A" w:rsidRDefault="0005688A" w:rsidP="00D1656F">
      <w:pPr>
        <w:pStyle w:val="NoSpacing"/>
        <w:rPr>
          <w:b/>
          <w:u w:val="single"/>
        </w:rPr>
      </w:pPr>
      <w:r w:rsidRPr="0005688A">
        <w:rPr>
          <w:b/>
          <w:u w:val="single"/>
        </w:rPr>
        <w:t>Schedule</w:t>
      </w:r>
      <w:r>
        <w:rPr>
          <w:b/>
          <w:u w:val="single"/>
        </w:rPr>
        <w:t xml:space="preserve"> and Readings</w:t>
      </w:r>
    </w:p>
    <w:p w:rsidR="00D1656F" w:rsidRDefault="00D1656F" w:rsidP="00D1656F">
      <w:pPr>
        <w:pStyle w:val="NoSpacing"/>
        <w:rPr>
          <w:u w:val="single"/>
        </w:rPr>
      </w:pPr>
    </w:p>
    <w:p w:rsidR="00235106" w:rsidRPr="00E57086" w:rsidRDefault="00235106" w:rsidP="00D1656F">
      <w:pPr>
        <w:pStyle w:val="NoSpacing"/>
        <w:rPr>
          <w:u w:val="single"/>
        </w:rPr>
      </w:pPr>
      <w:r w:rsidRPr="00E57086">
        <w:rPr>
          <w:u w:val="single"/>
        </w:rPr>
        <w:t>Sep. 2</w:t>
      </w:r>
      <w:r w:rsidR="002653F2" w:rsidRPr="00E57086">
        <w:rPr>
          <w:u w:val="single"/>
        </w:rPr>
        <w:t xml:space="preserve">  Overview and introduction to data input and manipulation in R</w:t>
      </w:r>
    </w:p>
    <w:p w:rsidR="00D1656F" w:rsidRPr="00EC36A3" w:rsidRDefault="00EC36A3" w:rsidP="00EC36A3">
      <w:pPr>
        <w:pStyle w:val="NoSpacing"/>
        <w:numPr>
          <w:ilvl w:val="0"/>
          <w:numId w:val="7"/>
        </w:numPr>
      </w:pPr>
      <w:r>
        <w:t>Introduction to Ecological Analysis in R (by Matt Lau; pdf on shared drive)</w:t>
      </w:r>
    </w:p>
    <w:p w:rsidR="00EC36A3" w:rsidRDefault="00EC36A3" w:rsidP="00D1656F">
      <w:pPr>
        <w:pStyle w:val="NoSpacing"/>
        <w:rPr>
          <w:u w:val="single"/>
        </w:rPr>
      </w:pPr>
    </w:p>
    <w:p w:rsidR="0005688A" w:rsidRDefault="00235106" w:rsidP="00D1656F">
      <w:pPr>
        <w:pStyle w:val="NoSpacing"/>
      </w:pPr>
      <w:r w:rsidRPr="00E57086">
        <w:rPr>
          <w:u w:val="single"/>
        </w:rPr>
        <w:t>Sep. 9</w:t>
      </w:r>
      <w:r w:rsidR="002653F2" w:rsidRPr="00E57086">
        <w:rPr>
          <w:u w:val="single"/>
        </w:rPr>
        <w:t xml:space="preserve">  Ordination methods – PCA, </w:t>
      </w:r>
      <w:r w:rsidR="007866BE">
        <w:rPr>
          <w:u w:val="single"/>
        </w:rPr>
        <w:t>Gradient Analysis</w:t>
      </w:r>
      <w:r w:rsidR="00890502" w:rsidRPr="00E57086">
        <w:rPr>
          <w:u w:val="single"/>
        </w:rPr>
        <w:t>, NMDS</w:t>
      </w:r>
    </w:p>
    <w:p w:rsidR="007866BE" w:rsidRDefault="007866BE" w:rsidP="00262266">
      <w:pPr>
        <w:pStyle w:val="NoSpacing"/>
        <w:numPr>
          <w:ilvl w:val="0"/>
          <w:numId w:val="7"/>
        </w:numPr>
      </w:pPr>
      <w:r>
        <w:t xml:space="preserve">Legendre, P. and Gallagher, E.D. (2001) Ecologically meaningful transformations for ordination of species data. </w:t>
      </w:r>
      <w:r w:rsidRPr="007866BE">
        <w:rPr>
          <w:i/>
        </w:rPr>
        <w:t>Oecologia</w:t>
      </w:r>
      <w:r>
        <w:t>, 129:271-280.</w:t>
      </w:r>
    </w:p>
    <w:p w:rsidR="00A018BD" w:rsidRDefault="00A018BD" w:rsidP="00262266">
      <w:pPr>
        <w:pStyle w:val="NoSpacing"/>
        <w:numPr>
          <w:ilvl w:val="0"/>
          <w:numId w:val="7"/>
        </w:numPr>
      </w:pPr>
      <w:r>
        <w:t xml:space="preserve">Anderson, M.J. and Willis, T.J. (2003) Canonical analysis of principal coordinates: a useful method of constrained ordination for ecology. </w:t>
      </w:r>
      <w:r>
        <w:rPr>
          <w:i/>
        </w:rPr>
        <w:t>Ecology</w:t>
      </w:r>
      <w:r>
        <w:t>, 84:511-525.</w:t>
      </w:r>
    </w:p>
    <w:p w:rsidR="007866BE" w:rsidRPr="00262266" w:rsidRDefault="00A018BD" w:rsidP="00262266">
      <w:pPr>
        <w:pStyle w:val="NoSpacing"/>
        <w:numPr>
          <w:ilvl w:val="0"/>
          <w:numId w:val="7"/>
        </w:numPr>
      </w:pPr>
      <w:r>
        <w:t xml:space="preserve">Butterfield, B.J. and Briggs, J.M. (2011) Regeneration niche differentiates functional strategies of desert woody plant species. </w:t>
      </w:r>
      <w:r>
        <w:rPr>
          <w:i/>
        </w:rPr>
        <w:t>Oecologia</w:t>
      </w:r>
      <w:r>
        <w:t>, 165:477-487.</w:t>
      </w:r>
    </w:p>
    <w:p w:rsidR="00EC36A3" w:rsidRDefault="00EC36A3" w:rsidP="00D1656F">
      <w:pPr>
        <w:pStyle w:val="NoSpacing"/>
        <w:rPr>
          <w:u w:val="single"/>
        </w:rPr>
      </w:pPr>
    </w:p>
    <w:p w:rsidR="00D1656F" w:rsidRDefault="00235106" w:rsidP="00D1656F">
      <w:pPr>
        <w:pStyle w:val="NoSpacing"/>
        <w:rPr>
          <w:u w:val="single"/>
        </w:rPr>
      </w:pPr>
      <w:r w:rsidRPr="00E57086">
        <w:rPr>
          <w:u w:val="single"/>
        </w:rPr>
        <w:t>Sep. 16</w:t>
      </w:r>
      <w:r w:rsidR="002653F2" w:rsidRPr="00E57086">
        <w:rPr>
          <w:u w:val="single"/>
        </w:rPr>
        <w:t xml:space="preserve">  </w:t>
      </w:r>
      <w:r w:rsidR="00890502" w:rsidRPr="00E57086">
        <w:rPr>
          <w:u w:val="single"/>
        </w:rPr>
        <w:t>Structural equation modeling – The basics</w:t>
      </w:r>
    </w:p>
    <w:p w:rsidR="00D1656F" w:rsidRDefault="0005688A" w:rsidP="00D1656F">
      <w:pPr>
        <w:pStyle w:val="NoSpacing"/>
        <w:numPr>
          <w:ilvl w:val="0"/>
          <w:numId w:val="1"/>
        </w:numPr>
      </w:pPr>
      <w:r>
        <w:t xml:space="preserve">Smith, F.A. et al. (1997) Path analysis: A critical evaluation using long-term experimental data. </w:t>
      </w:r>
      <w:r>
        <w:rPr>
          <w:i/>
        </w:rPr>
        <w:t>American Naturalist</w:t>
      </w:r>
      <w:r>
        <w:t>, 149:29-42.</w:t>
      </w:r>
    </w:p>
    <w:p w:rsidR="0005688A" w:rsidRDefault="0005688A" w:rsidP="00D1656F">
      <w:pPr>
        <w:pStyle w:val="NoSpacing"/>
        <w:numPr>
          <w:ilvl w:val="0"/>
          <w:numId w:val="1"/>
        </w:numPr>
      </w:pPr>
      <w:r>
        <w:t xml:space="preserve">Wolkovich, E.M. (2010) Non-native grass litter enhances grazing arthropod assemblages by increasing native shrub growth. </w:t>
      </w:r>
      <w:r w:rsidRPr="0005688A">
        <w:rPr>
          <w:i/>
        </w:rPr>
        <w:t>Ecology</w:t>
      </w:r>
      <w:r>
        <w:t>, 91:756-766.</w:t>
      </w:r>
    </w:p>
    <w:p w:rsidR="00AD4F62" w:rsidRPr="00AD4F62" w:rsidRDefault="00AD4F62" w:rsidP="00AD4F62">
      <w:pPr>
        <w:pStyle w:val="NoSpacing"/>
        <w:numPr>
          <w:ilvl w:val="0"/>
          <w:numId w:val="1"/>
        </w:numPr>
        <w:rPr>
          <w:u w:val="single"/>
        </w:rPr>
      </w:pPr>
      <w:r>
        <w:t xml:space="preserve">Johnson, J.B. and Omland, K.S. (2004) Model selection in ecology and evolution. </w:t>
      </w:r>
      <w:r w:rsidRPr="00AD4F62">
        <w:rPr>
          <w:i/>
        </w:rPr>
        <w:t>TREE</w:t>
      </w:r>
      <w:r>
        <w:t>, 19:101-108.</w:t>
      </w:r>
    </w:p>
    <w:p w:rsidR="00D1656F" w:rsidRDefault="00D1656F" w:rsidP="00D1656F">
      <w:pPr>
        <w:pStyle w:val="NoSpacing"/>
      </w:pPr>
    </w:p>
    <w:p w:rsidR="00235106" w:rsidRPr="001A4774" w:rsidRDefault="00235106" w:rsidP="00D1656F">
      <w:pPr>
        <w:pStyle w:val="NoSpacing"/>
        <w:rPr>
          <w:u w:val="single"/>
        </w:rPr>
      </w:pPr>
      <w:r w:rsidRPr="001A4774">
        <w:rPr>
          <w:u w:val="single"/>
        </w:rPr>
        <w:t>Sep. 23</w:t>
      </w:r>
      <w:r w:rsidR="002653F2" w:rsidRPr="001A4774">
        <w:rPr>
          <w:u w:val="single"/>
        </w:rPr>
        <w:t xml:space="preserve">  </w:t>
      </w:r>
      <w:r w:rsidR="00890502" w:rsidRPr="001A4774">
        <w:rPr>
          <w:u w:val="single"/>
        </w:rPr>
        <w:t>Structural equation modeling – Latent variables and more</w:t>
      </w:r>
    </w:p>
    <w:p w:rsidR="00D1656F" w:rsidRDefault="002636E2" w:rsidP="002636E2">
      <w:pPr>
        <w:pStyle w:val="NoSpacing"/>
        <w:numPr>
          <w:ilvl w:val="0"/>
          <w:numId w:val="8"/>
        </w:numPr>
      </w:pPr>
      <w:r>
        <w:t xml:space="preserve">Clark, C.M. et al. (2007) Environmental and plant community determinants of species loss following nitrogen enrichment. </w:t>
      </w:r>
      <w:r w:rsidRPr="002636E2">
        <w:rPr>
          <w:i/>
        </w:rPr>
        <w:t>Ecology Letters</w:t>
      </w:r>
      <w:r>
        <w:t>, 10:596-607.</w:t>
      </w:r>
    </w:p>
    <w:p w:rsidR="002636E2" w:rsidRDefault="002636E2" w:rsidP="002636E2">
      <w:pPr>
        <w:pStyle w:val="NoSpacing"/>
        <w:numPr>
          <w:ilvl w:val="0"/>
          <w:numId w:val="8"/>
        </w:numPr>
      </w:pPr>
      <w:r>
        <w:lastRenderedPageBreak/>
        <w:t xml:space="preserve">Grace, J.B. et al. (2010) On the specification of structural equation models for ecological systems. </w:t>
      </w:r>
      <w:r w:rsidRPr="002636E2">
        <w:rPr>
          <w:i/>
        </w:rPr>
        <w:t>Ecological Monographs</w:t>
      </w:r>
      <w:r>
        <w:t>, 80:67-87.</w:t>
      </w:r>
    </w:p>
    <w:p w:rsidR="00AD4F62" w:rsidRDefault="00AD4F62" w:rsidP="00AD4F62">
      <w:pPr>
        <w:pStyle w:val="NoSpacing"/>
        <w:numPr>
          <w:ilvl w:val="0"/>
          <w:numId w:val="8"/>
        </w:numPr>
      </w:pPr>
      <w:r>
        <w:t xml:space="preserve">Harrison, S. and Grace, J.B. (2007) Biogeographic affinity helps explain productivity-richness relationships at regional and local scales. </w:t>
      </w:r>
      <w:r>
        <w:rPr>
          <w:i/>
        </w:rPr>
        <w:t>American Naturalist</w:t>
      </w:r>
      <w:r>
        <w:t>, 170:S5-S15.</w:t>
      </w:r>
    </w:p>
    <w:p w:rsidR="005C5A51" w:rsidRDefault="005C5A51" w:rsidP="00D1656F">
      <w:pPr>
        <w:pStyle w:val="NoSpacing"/>
      </w:pPr>
    </w:p>
    <w:p w:rsidR="00C762A2" w:rsidRDefault="00C762A2" w:rsidP="00D1656F">
      <w:pPr>
        <w:pStyle w:val="NoSpacing"/>
        <w:rPr>
          <w:u w:val="single"/>
        </w:rPr>
      </w:pPr>
      <w:r>
        <w:rPr>
          <w:u w:val="single"/>
        </w:rPr>
        <w:t xml:space="preserve">Sep. 30  </w:t>
      </w:r>
      <w:r w:rsidR="00AD4F62">
        <w:rPr>
          <w:u w:val="single"/>
        </w:rPr>
        <w:t>N</w:t>
      </w:r>
      <w:r>
        <w:rPr>
          <w:u w:val="single"/>
        </w:rPr>
        <w:t>ull models</w:t>
      </w:r>
    </w:p>
    <w:p w:rsidR="00AD4F62" w:rsidRPr="00ED5F4A" w:rsidRDefault="00A91378" w:rsidP="00AD4F62">
      <w:pPr>
        <w:pStyle w:val="NoSpacing"/>
        <w:numPr>
          <w:ilvl w:val="0"/>
          <w:numId w:val="9"/>
        </w:numPr>
        <w:rPr>
          <w:u w:val="single"/>
        </w:rPr>
      </w:pPr>
      <w:r>
        <w:t xml:space="preserve">Gotelli, N.J. (2000) Null model analysis of species co-occurrence patterns. </w:t>
      </w:r>
      <w:r w:rsidRPr="00A91378">
        <w:rPr>
          <w:i/>
        </w:rPr>
        <w:t>Ecology</w:t>
      </w:r>
      <w:r>
        <w:t>, 81:2606-2621.</w:t>
      </w:r>
    </w:p>
    <w:p w:rsidR="00ED5F4A" w:rsidRPr="00ED5F4A" w:rsidRDefault="00ED5F4A" w:rsidP="00AD4F62">
      <w:pPr>
        <w:pStyle w:val="NoSpacing"/>
        <w:numPr>
          <w:ilvl w:val="0"/>
          <w:numId w:val="9"/>
        </w:numPr>
        <w:rPr>
          <w:u w:val="single"/>
        </w:rPr>
      </w:pPr>
      <w:r>
        <w:t xml:space="preserve">Gotelli, N.J. and McGill, B.J. (2006) Null versus neutral models: what’s the difference? </w:t>
      </w:r>
      <w:r>
        <w:rPr>
          <w:i/>
        </w:rPr>
        <w:t>Ecography</w:t>
      </w:r>
      <w:r>
        <w:t>, 29:794:800.</w:t>
      </w:r>
    </w:p>
    <w:p w:rsidR="00ED5F4A" w:rsidRDefault="00ED5F4A" w:rsidP="00AD4F62">
      <w:pPr>
        <w:pStyle w:val="NoSpacing"/>
        <w:numPr>
          <w:ilvl w:val="0"/>
          <w:numId w:val="9"/>
        </w:numPr>
        <w:rPr>
          <w:u w:val="single"/>
        </w:rPr>
      </w:pPr>
      <w:r>
        <w:t xml:space="preserve">Peres-Neto, P.R. (2004) Patterns in the co-occurrence of fish species in streams: the role of site suitability, morphology and phylogeny versus species interactions. </w:t>
      </w:r>
      <w:r>
        <w:rPr>
          <w:i/>
        </w:rPr>
        <w:t>Oecologia</w:t>
      </w:r>
      <w:r>
        <w:t>, 140:352-360.</w:t>
      </w:r>
    </w:p>
    <w:p w:rsidR="00D1656F" w:rsidRDefault="00D1656F" w:rsidP="00D1656F">
      <w:pPr>
        <w:pStyle w:val="NoSpacing"/>
      </w:pPr>
    </w:p>
    <w:p w:rsidR="00235106" w:rsidRPr="00140364" w:rsidRDefault="007878CC" w:rsidP="00D1656F">
      <w:pPr>
        <w:pStyle w:val="NoSpacing"/>
        <w:rPr>
          <w:u w:val="single"/>
        </w:rPr>
      </w:pPr>
      <w:r>
        <w:rPr>
          <w:u w:val="single"/>
        </w:rPr>
        <w:t>Oct. 7</w:t>
      </w:r>
      <w:r w:rsidR="002653F2" w:rsidRPr="00140364">
        <w:rPr>
          <w:u w:val="single"/>
        </w:rPr>
        <w:t xml:space="preserve">  </w:t>
      </w:r>
      <w:r w:rsidR="00890502" w:rsidRPr="00140364">
        <w:rPr>
          <w:u w:val="single"/>
        </w:rPr>
        <w:t>Trait-based analyses – Community assembly and null models</w:t>
      </w:r>
    </w:p>
    <w:p w:rsidR="00C762A2" w:rsidRDefault="00C762A2" w:rsidP="00140364">
      <w:pPr>
        <w:pStyle w:val="NoSpacing"/>
        <w:numPr>
          <w:ilvl w:val="0"/>
          <w:numId w:val="3"/>
        </w:numPr>
      </w:pPr>
      <w:r>
        <w:t xml:space="preserve">Cornwell, W.K. and Ackerly, D.D. (2009) Community assembly and shifts in plant trait distributions across an environmental gradient in coastal California. </w:t>
      </w:r>
      <w:r w:rsidRPr="00140364">
        <w:rPr>
          <w:i/>
        </w:rPr>
        <w:t>Ecological Monographs</w:t>
      </w:r>
      <w:r>
        <w:t xml:space="preserve">, </w:t>
      </w:r>
      <w:r w:rsidR="00140364">
        <w:t>79:109-126.</w:t>
      </w:r>
    </w:p>
    <w:p w:rsidR="00C762A2" w:rsidRDefault="00C762A2" w:rsidP="00140364">
      <w:pPr>
        <w:pStyle w:val="NoSpacing"/>
        <w:numPr>
          <w:ilvl w:val="0"/>
          <w:numId w:val="3"/>
        </w:numPr>
      </w:pPr>
      <w:r>
        <w:t xml:space="preserve">Ackerly, D.D. and Cornwell, W.K. (2007) A trait-based approach to community assembly: partitioning of species trait values into within- and among-community components. </w:t>
      </w:r>
      <w:r w:rsidRPr="00C762A2">
        <w:rPr>
          <w:i/>
        </w:rPr>
        <w:t>Ecology Letters</w:t>
      </w:r>
      <w:r>
        <w:t>, 10:135-145.</w:t>
      </w:r>
    </w:p>
    <w:p w:rsidR="00D1656F" w:rsidRDefault="00C762A2" w:rsidP="00140364">
      <w:pPr>
        <w:pStyle w:val="NoSpacing"/>
        <w:numPr>
          <w:ilvl w:val="0"/>
          <w:numId w:val="3"/>
        </w:numPr>
      </w:pPr>
      <w:r>
        <w:t xml:space="preserve">Villeger, S. et al. (2011) The multidimensionality of the niche reveals functional diversity changes in benthic marine biotas across geological times. </w:t>
      </w:r>
      <w:r w:rsidRPr="00C762A2">
        <w:rPr>
          <w:i/>
        </w:rPr>
        <w:t>Ecology Letters</w:t>
      </w:r>
      <w:r>
        <w:t>, 14:561-568.</w:t>
      </w:r>
    </w:p>
    <w:p w:rsidR="007878CC" w:rsidRDefault="007878CC" w:rsidP="007878CC">
      <w:pPr>
        <w:pStyle w:val="NoSpacing"/>
        <w:rPr>
          <w:u w:val="single"/>
        </w:rPr>
      </w:pPr>
    </w:p>
    <w:p w:rsidR="007878CC" w:rsidRPr="00C762A2" w:rsidRDefault="007878CC" w:rsidP="007878CC">
      <w:pPr>
        <w:pStyle w:val="NoSpacing"/>
        <w:rPr>
          <w:u w:val="single"/>
        </w:rPr>
      </w:pPr>
      <w:r>
        <w:rPr>
          <w:u w:val="single"/>
        </w:rPr>
        <w:t>Oct. 14</w:t>
      </w:r>
      <w:r w:rsidRPr="00C762A2">
        <w:rPr>
          <w:u w:val="single"/>
        </w:rPr>
        <w:t xml:space="preserve">  Trait-based analyses – Diversity indices and ecosystem function</w:t>
      </w:r>
    </w:p>
    <w:p w:rsidR="007878CC" w:rsidRDefault="007878CC" w:rsidP="007878CC">
      <w:pPr>
        <w:pStyle w:val="NoSpacing"/>
        <w:numPr>
          <w:ilvl w:val="0"/>
          <w:numId w:val="5"/>
        </w:numPr>
      </w:pPr>
      <w:r>
        <w:t xml:space="preserve">Diaz, S. et al. (2007) Incorporating plant functional diversity effects in ecosystem service assessments. </w:t>
      </w:r>
      <w:r w:rsidRPr="00C762A2">
        <w:rPr>
          <w:i/>
        </w:rPr>
        <w:t>PNAS</w:t>
      </w:r>
      <w:r>
        <w:t>, 20684-20689.</w:t>
      </w:r>
    </w:p>
    <w:p w:rsidR="007878CC" w:rsidRDefault="007878CC" w:rsidP="007878CC">
      <w:pPr>
        <w:pStyle w:val="NoSpacing"/>
        <w:numPr>
          <w:ilvl w:val="0"/>
          <w:numId w:val="5"/>
        </w:numPr>
      </w:pPr>
      <w:r>
        <w:t xml:space="preserve">Villeger, S. et al. (2008) New multidimensional functional diversity indices for a multifaceted framework in functional ecology. </w:t>
      </w:r>
      <w:r>
        <w:rPr>
          <w:i/>
        </w:rPr>
        <w:t>Ecology</w:t>
      </w:r>
      <w:r>
        <w:t>, 89:2290-2301.</w:t>
      </w:r>
    </w:p>
    <w:p w:rsidR="007878CC" w:rsidRPr="00F1081D" w:rsidRDefault="007878CC" w:rsidP="007878CC">
      <w:pPr>
        <w:pStyle w:val="NoSpacing"/>
        <w:numPr>
          <w:ilvl w:val="0"/>
          <w:numId w:val="5"/>
        </w:numPr>
      </w:pPr>
      <w:r>
        <w:t xml:space="preserve">Mouillot, D. et al. (2011) Functional structure of biological communities predicts ecosystem multifunctionality. </w:t>
      </w:r>
      <w:r w:rsidRPr="005C5A51">
        <w:rPr>
          <w:i/>
        </w:rPr>
        <w:t>PLoS One</w:t>
      </w:r>
      <w:r>
        <w:t>, 6.</w:t>
      </w:r>
    </w:p>
    <w:p w:rsidR="00C762A2" w:rsidRDefault="00C762A2" w:rsidP="00D1656F">
      <w:pPr>
        <w:pStyle w:val="NoSpacing"/>
      </w:pPr>
    </w:p>
    <w:p w:rsidR="00235106" w:rsidRPr="005901A6" w:rsidRDefault="00235106" w:rsidP="00D1656F">
      <w:pPr>
        <w:pStyle w:val="NoSpacing"/>
        <w:rPr>
          <w:u w:val="single"/>
        </w:rPr>
      </w:pPr>
      <w:r w:rsidRPr="005901A6">
        <w:rPr>
          <w:u w:val="single"/>
        </w:rPr>
        <w:t>Oct. 21</w:t>
      </w:r>
      <w:r w:rsidR="002653F2" w:rsidRPr="005901A6">
        <w:rPr>
          <w:u w:val="single"/>
        </w:rPr>
        <w:t xml:space="preserve">  </w:t>
      </w:r>
      <w:r w:rsidR="00890502" w:rsidRPr="005901A6">
        <w:rPr>
          <w:u w:val="single"/>
        </w:rPr>
        <w:t>Phylogenetic analyses – Community assembly and null models</w:t>
      </w:r>
    </w:p>
    <w:p w:rsidR="00B10885" w:rsidRDefault="00B10885" w:rsidP="005901A6">
      <w:pPr>
        <w:pStyle w:val="NoSpacing"/>
        <w:numPr>
          <w:ilvl w:val="0"/>
          <w:numId w:val="2"/>
        </w:numPr>
      </w:pPr>
      <w:r>
        <w:t xml:space="preserve">Webb, C.O. et al. (2002) Phylogenies and community ecology.  </w:t>
      </w:r>
      <w:r w:rsidRPr="005C5A51">
        <w:rPr>
          <w:i/>
        </w:rPr>
        <w:t xml:space="preserve">Annual </w:t>
      </w:r>
      <w:r w:rsidRPr="00F1081D">
        <w:rPr>
          <w:i/>
        </w:rPr>
        <w:t>Review of Ecology and Systematics</w:t>
      </w:r>
      <w:r>
        <w:t>, 33:475-505.</w:t>
      </w:r>
    </w:p>
    <w:p w:rsidR="00D1656F" w:rsidRPr="00B10885" w:rsidRDefault="005C5A51" w:rsidP="005901A6">
      <w:pPr>
        <w:pStyle w:val="NoSpacing"/>
        <w:numPr>
          <w:ilvl w:val="0"/>
          <w:numId w:val="2"/>
        </w:numPr>
      </w:pPr>
      <w:r>
        <w:t>Cavende</w:t>
      </w:r>
      <w:r w:rsidR="00B10885">
        <w:t xml:space="preserve">r-Bares, J. et al. (2004) Phylogenetic overdispersion in Floridian oak communities. </w:t>
      </w:r>
      <w:r w:rsidR="00B10885">
        <w:rPr>
          <w:i/>
        </w:rPr>
        <w:t>American Naturalist</w:t>
      </w:r>
      <w:r w:rsidR="00B10885">
        <w:t>, 163:823-843.</w:t>
      </w:r>
    </w:p>
    <w:p w:rsidR="00B10885" w:rsidRPr="00B10885" w:rsidRDefault="00B10885" w:rsidP="005901A6">
      <w:pPr>
        <w:pStyle w:val="NoSpacing"/>
        <w:numPr>
          <w:ilvl w:val="0"/>
          <w:numId w:val="2"/>
        </w:numPr>
      </w:pPr>
      <w:r>
        <w:t xml:space="preserve">Swenson, N.G. et al. (2006) The problem and promise of scale dependency in community phylogenetics. </w:t>
      </w:r>
      <w:r>
        <w:rPr>
          <w:i/>
        </w:rPr>
        <w:t>Ecology</w:t>
      </w:r>
      <w:r w:rsidR="005901A6">
        <w:t>, 87:2418-2</w:t>
      </w:r>
      <w:r>
        <w:t>424.</w:t>
      </w:r>
    </w:p>
    <w:p w:rsidR="00D1656F" w:rsidRDefault="00D1656F" w:rsidP="00D1656F">
      <w:pPr>
        <w:pStyle w:val="NoSpacing"/>
      </w:pPr>
    </w:p>
    <w:p w:rsidR="00235106" w:rsidRPr="005901A6" w:rsidRDefault="00235106" w:rsidP="00D1656F">
      <w:pPr>
        <w:pStyle w:val="NoSpacing"/>
        <w:rPr>
          <w:u w:val="single"/>
        </w:rPr>
      </w:pPr>
      <w:r w:rsidRPr="005901A6">
        <w:rPr>
          <w:u w:val="single"/>
        </w:rPr>
        <w:t>Oct. 28</w:t>
      </w:r>
      <w:r w:rsidR="002653F2" w:rsidRPr="005901A6">
        <w:rPr>
          <w:u w:val="single"/>
        </w:rPr>
        <w:t xml:space="preserve">  </w:t>
      </w:r>
      <w:r w:rsidR="00890502" w:rsidRPr="005901A6">
        <w:rPr>
          <w:u w:val="single"/>
        </w:rPr>
        <w:t>Phylogenetic analyses – Trait evolution</w:t>
      </w:r>
    </w:p>
    <w:p w:rsidR="00D1656F" w:rsidRDefault="005901A6" w:rsidP="00697B9A">
      <w:pPr>
        <w:pStyle w:val="NoSpacing"/>
        <w:numPr>
          <w:ilvl w:val="0"/>
          <w:numId w:val="4"/>
        </w:numPr>
      </w:pPr>
      <w:r>
        <w:t xml:space="preserve">Ackerly, D.D. et al. (2006) Niche evolution and adaptive radiation: Testing the order of trait divergence. </w:t>
      </w:r>
      <w:r>
        <w:rPr>
          <w:i/>
        </w:rPr>
        <w:t>Ecology</w:t>
      </w:r>
      <w:r>
        <w:t>, 87:S50-S61.</w:t>
      </w:r>
    </w:p>
    <w:p w:rsidR="005901A6" w:rsidRDefault="005901A6" w:rsidP="00697B9A">
      <w:pPr>
        <w:pStyle w:val="NoSpacing"/>
        <w:numPr>
          <w:ilvl w:val="0"/>
          <w:numId w:val="4"/>
        </w:numPr>
      </w:pPr>
      <w:r>
        <w:t>PICs</w:t>
      </w:r>
    </w:p>
    <w:p w:rsidR="005901A6" w:rsidRPr="005901A6" w:rsidRDefault="00697B9A" w:rsidP="00697B9A">
      <w:pPr>
        <w:pStyle w:val="NoSpacing"/>
        <w:numPr>
          <w:ilvl w:val="0"/>
          <w:numId w:val="4"/>
        </w:numPr>
      </w:pPr>
      <w:r>
        <w:lastRenderedPageBreak/>
        <w:t xml:space="preserve">Cooper, N. et al. (2010) Phylogenetic comparative approaches for studying niche conservatism. </w:t>
      </w:r>
      <w:r w:rsidRPr="00697B9A">
        <w:rPr>
          <w:i/>
        </w:rPr>
        <w:t>J. Evolutionary Biology</w:t>
      </w:r>
      <w:r>
        <w:t>, 23:2529-2539.</w:t>
      </w:r>
    </w:p>
    <w:p w:rsidR="00B10885" w:rsidRDefault="00B10885" w:rsidP="00D1656F">
      <w:pPr>
        <w:pStyle w:val="NoSpacing"/>
      </w:pPr>
    </w:p>
    <w:p w:rsidR="00235106" w:rsidRPr="007B4B93" w:rsidRDefault="00235106" w:rsidP="00D1656F">
      <w:pPr>
        <w:pStyle w:val="NoSpacing"/>
        <w:rPr>
          <w:u w:val="single"/>
        </w:rPr>
      </w:pPr>
      <w:r w:rsidRPr="007B4B93">
        <w:rPr>
          <w:u w:val="single"/>
        </w:rPr>
        <w:t>Nov. 4</w:t>
      </w:r>
      <w:r w:rsidR="002653F2" w:rsidRPr="007B4B93">
        <w:rPr>
          <w:u w:val="single"/>
        </w:rPr>
        <w:t xml:space="preserve">  </w:t>
      </w:r>
      <w:r w:rsidR="00890502" w:rsidRPr="007B4B93">
        <w:rPr>
          <w:u w:val="single"/>
        </w:rPr>
        <w:t>Network analysis</w:t>
      </w:r>
    </w:p>
    <w:p w:rsidR="008D4B81" w:rsidRDefault="008D4B81" w:rsidP="001A4774">
      <w:pPr>
        <w:pStyle w:val="NoSpacing"/>
        <w:numPr>
          <w:ilvl w:val="0"/>
          <w:numId w:val="6"/>
        </w:numPr>
      </w:pPr>
      <w:r>
        <w:t xml:space="preserve">Bascompte, J. et al. (2002) The nested assembly of plant-animal mutualistic networks. </w:t>
      </w:r>
      <w:r w:rsidRPr="008D4B81">
        <w:rPr>
          <w:i/>
        </w:rPr>
        <w:t>PNAS</w:t>
      </w:r>
      <w:r>
        <w:t>, 100:9383-9387.</w:t>
      </w:r>
    </w:p>
    <w:p w:rsidR="001C7624" w:rsidRDefault="001C7624" w:rsidP="001A4774">
      <w:pPr>
        <w:pStyle w:val="NoSpacing"/>
        <w:numPr>
          <w:ilvl w:val="0"/>
          <w:numId w:val="6"/>
        </w:numPr>
      </w:pPr>
      <w:r>
        <w:t xml:space="preserve">Dormann, C.F. et al. (2009) Indices, graphs and null models: analyzing bipartite ecological networks. </w:t>
      </w:r>
      <w:r w:rsidRPr="001C7624">
        <w:rPr>
          <w:i/>
        </w:rPr>
        <w:t>Open J. Ecology</w:t>
      </w:r>
      <w:r>
        <w:t>, 2:7-24.</w:t>
      </w:r>
    </w:p>
    <w:p w:rsidR="008D4B81" w:rsidRDefault="0036032C" w:rsidP="001A4774">
      <w:pPr>
        <w:pStyle w:val="NoSpacing"/>
        <w:numPr>
          <w:ilvl w:val="0"/>
          <w:numId w:val="6"/>
        </w:numPr>
      </w:pPr>
      <w:r>
        <w:t xml:space="preserve">Verdú, M. and Valiente-Banuet, A. (2011) The relative contribution of abundance and phylogeny to the structure of plant facilitation networks. </w:t>
      </w:r>
      <w:r w:rsidRPr="0036032C">
        <w:rPr>
          <w:i/>
        </w:rPr>
        <w:t>Oikos</w:t>
      </w:r>
      <w:r>
        <w:t>, 000:001-006.</w:t>
      </w:r>
    </w:p>
    <w:p w:rsidR="00D1656F" w:rsidRDefault="00D1656F" w:rsidP="00D1656F">
      <w:pPr>
        <w:pStyle w:val="NoSpacing"/>
      </w:pPr>
    </w:p>
    <w:p w:rsidR="00235106" w:rsidRPr="00140364" w:rsidRDefault="00235106" w:rsidP="00D1656F">
      <w:pPr>
        <w:pStyle w:val="NoSpacing"/>
        <w:rPr>
          <w:u w:val="single"/>
        </w:rPr>
      </w:pPr>
      <w:r w:rsidRPr="00140364">
        <w:rPr>
          <w:u w:val="single"/>
        </w:rPr>
        <w:t xml:space="preserve">Nov. </w:t>
      </w:r>
      <w:r w:rsidR="000769F3" w:rsidRPr="000769F3">
        <w:rPr>
          <w:highlight w:val="yellow"/>
          <w:u w:val="single"/>
        </w:rPr>
        <w:t>14</w:t>
      </w:r>
      <w:r w:rsidR="002653F2" w:rsidRPr="000769F3">
        <w:rPr>
          <w:highlight w:val="yellow"/>
          <w:u w:val="single"/>
        </w:rPr>
        <w:t xml:space="preserve"> </w:t>
      </w:r>
      <w:r w:rsidR="000769F3" w:rsidRPr="000769F3">
        <w:rPr>
          <w:highlight w:val="yellow"/>
          <w:u w:val="single"/>
        </w:rPr>
        <w:t>(Monday)</w:t>
      </w:r>
      <w:r w:rsidR="002653F2" w:rsidRPr="00140364">
        <w:rPr>
          <w:u w:val="single"/>
        </w:rPr>
        <w:t xml:space="preserve"> Sy</w:t>
      </w:r>
      <w:r w:rsidR="005C5A51">
        <w:rPr>
          <w:u w:val="single"/>
        </w:rPr>
        <w:t>nthesis</w:t>
      </w:r>
    </w:p>
    <w:p w:rsidR="00140364" w:rsidRDefault="00140364" w:rsidP="001A4774">
      <w:pPr>
        <w:pStyle w:val="NoSpacing"/>
        <w:numPr>
          <w:ilvl w:val="0"/>
          <w:numId w:val="6"/>
        </w:numPr>
      </w:pPr>
      <w:r>
        <w:t xml:space="preserve">Dray, S. and Legendre, P. (2008) Testing the species traits-environment relationships: the fourth-corner problem revisited. </w:t>
      </w:r>
      <w:r w:rsidRPr="00140364">
        <w:rPr>
          <w:i/>
        </w:rPr>
        <w:t>Ecology</w:t>
      </w:r>
      <w:r>
        <w:t>, 89:3400-3412.</w:t>
      </w:r>
    </w:p>
    <w:p w:rsidR="005C5A51" w:rsidRDefault="008D4B81" w:rsidP="001A4774">
      <w:pPr>
        <w:pStyle w:val="NoSpacing"/>
        <w:numPr>
          <w:ilvl w:val="0"/>
          <w:numId w:val="6"/>
        </w:numPr>
      </w:pPr>
      <w:r>
        <w:t xml:space="preserve">Leibold, M.A. et al. (2004) The metacommunity concept: a framework for multi-scale community ecology. </w:t>
      </w:r>
      <w:r>
        <w:rPr>
          <w:i/>
        </w:rPr>
        <w:t>Ecology Letters</w:t>
      </w:r>
      <w:r>
        <w:t>, 7:601-613.</w:t>
      </w:r>
    </w:p>
    <w:p w:rsidR="005C5A51" w:rsidRDefault="005C5A51" w:rsidP="005C5A51">
      <w:pPr>
        <w:pStyle w:val="NoSpacing"/>
        <w:numPr>
          <w:ilvl w:val="0"/>
          <w:numId w:val="6"/>
        </w:numPr>
      </w:pPr>
      <w:r>
        <w:t xml:space="preserve">Leibold, M.A. et al. (2010) Metacommunity phylogenetics: separating the roles of environmental filters and historical biogeography. </w:t>
      </w:r>
      <w:r w:rsidRPr="00697B9A">
        <w:rPr>
          <w:i/>
        </w:rPr>
        <w:t>Ecology Letters</w:t>
      </w:r>
      <w:r>
        <w:t>, 13:1290-1299.</w:t>
      </w:r>
    </w:p>
    <w:p w:rsidR="009A7178" w:rsidRDefault="009A7178" w:rsidP="009A7178">
      <w:pPr>
        <w:pStyle w:val="NoSpacing"/>
        <w:ind w:left="720"/>
      </w:pPr>
      <w:r>
        <w:t>Hillary presentation</w:t>
      </w:r>
    </w:p>
    <w:p w:rsidR="00D1656F" w:rsidRDefault="00D1656F" w:rsidP="008D4B81">
      <w:pPr>
        <w:pStyle w:val="NoSpacing"/>
      </w:pPr>
    </w:p>
    <w:p w:rsidR="00235106" w:rsidRPr="00697B9A" w:rsidRDefault="00235106" w:rsidP="00D1656F">
      <w:pPr>
        <w:pStyle w:val="NoSpacing"/>
        <w:rPr>
          <w:u w:val="single"/>
        </w:rPr>
      </w:pPr>
      <w:r w:rsidRPr="00697B9A">
        <w:rPr>
          <w:u w:val="single"/>
        </w:rPr>
        <w:t>Nov. 18</w:t>
      </w:r>
      <w:r w:rsidR="002653F2" w:rsidRPr="00697B9A">
        <w:rPr>
          <w:u w:val="single"/>
        </w:rPr>
        <w:t xml:space="preserve">  </w:t>
      </w:r>
      <w:r w:rsidR="008D4B81">
        <w:rPr>
          <w:u w:val="single"/>
        </w:rPr>
        <w:t>Presentations</w:t>
      </w:r>
    </w:p>
    <w:p w:rsidR="00697B9A" w:rsidRDefault="00BD28AE" w:rsidP="00D1656F">
      <w:pPr>
        <w:pStyle w:val="NoSpacing"/>
      </w:pPr>
      <w:r>
        <w:tab/>
        <w:t xml:space="preserve">Rob, Silke, </w:t>
      </w:r>
      <w:r w:rsidR="003E0FE9">
        <w:t>Julie</w:t>
      </w:r>
      <w:r>
        <w:t xml:space="preserve">, </w:t>
      </w:r>
      <w:r w:rsidR="002E581D">
        <w:t>Kristin</w:t>
      </w:r>
      <w:r>
        <w:t xml:space="preserve">, Jeff, maybe </w:t>
      </w:r>
    </w:p>
    <w:p w:rsidR="00BD28AE" w:rsidRDefault="00BD28AE" w:rsidP="00D1656F">
      <w:pPr>
        <w:pStyle w:val="NoSpacing"/>
      </w:pPr>
    </w:p>
    <w:p w:rsidR="00235106" w:rsidRPr="001A4774" w:rsidRDefault="00235106" w:rsidP="00D1656F">
      <w:pPr>
        <w:pStyle w:val="NoSpacing"/>
        <w:rPr>
          <w:u w:val="single"/>
        </w:rPr>
      </w:pPr>
      <w:r w:rsidRPr="001A4774">
        <w:rPr>
          <w:u w:val="single"/>
        </w:rPr>
        <w:t>Nov. 25  Thanksgiving, no class</w:t>
      </w:r>
    </w:p>
    <w:p w:rsidR="00D1656F" w:rsidRDefault="00D1656F" w:rsidP="00D1656F">
      <w:pPr>
        <w:pStyle w:val="NoSpacing"/>
      </w:pPr>
    </w:p>
    <w:p w:rsidR="00235106" w:rsidRPr="001A4774" w:rsidRDefault="00235106" w:rsidP="00D1656F">
      <w:pPr>
        <w:pStyle w:val="NoSpacing"/>
        <w:rPr>
          <w:u w:val="single"/>
        </w:rPr>
      </w:pPr>
      <w:r w:rsidRPr="001A4774">
        <w:rPr>
          <w:u w:val="single"/>
        </w:rPr>
        <w:t>Dec. 2  Presentations</w:t>
      </w:r>
    </w:p>
    <w:sectPr w:rsidR="00235106" w:rsidRPr="001A4774" w:rsidSect="007F707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0EC2" w:rsidRDefault="00D80EC2" w:rsidP="00D94ED6">
      <w:pPr>
        <w:spacing w:after="0"/>
      </w:pPr>
      <w:r>
        <w:separator/>
      </w:r>
    </w:p>
  </w:endnote>
  <w:endnote w:type="continuationSeparator" w:id="0">
    <w:p w:rsidR="00D80EC2" w:rsidRDefault="00D80EC2" w:rsidP="00D94ED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0EC2" w:rsidRDefault="00D80EC2" w:rsidP="00D94ED6">
      <w:pPr>
        <w:spacing w:after="0"/>
      </w:pPr>
      <w:r>
        <w:separator/>
      </w:r>
    </w:p>
  </w:footnote>
  <w:footnote w:type="continuationSeparator" w:id="0">
    <w:p w:rsidR="00D80EC2" w:rsidRDefault="00D80EC2" w:rsidP="00D94ED6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ED6" w:rsidRDefault="00D94ED6">
    <w:pPr>
      <w:pStyle w:val="Header"/>
    </w:pPr>
    <w:r>
      <w:t>BIO 5</w:t>
    </w:r>
    <w:r w:rsidR="0031233A">
      <w:t>400</w:t>
    </w:r>
    <w:r>
      <w:t>: Analytical Methods in Community Ecology</w:t>
    </w:r>
    <w:r w:rsidR="00EC36A3">
      <w:t xml:space="preserve"> – Syllabus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56B9F"/>
    <w:multiLevelType w:val="hybridMultilevel"/>
    <w:tmpl w:val="00DEA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02487"/>
    <w:multiLevelType w:val="hybridMultilevel"/>
    <w:tmpl w:val="A8929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E2FD3"/>
    <w:multiLevelType w:val="hybridMultilevel"/>
    <w:tmpl w:val="FD822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4F3BBC"/>
    <w:multiLevelType w:val="hybridMultilevel"/>
    <w:tmpl w:val="D6B46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1E5B05"/>
    <w:multiLevelType w:val="hybridMultilevel"/>
    <w:tmpl w:val="CB32C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0412F5"/>
    <w:multiLevelType w:val="hybridMultilevel"/>
    <w:tmpl w:val="0F047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9B131A"/>
    <w:multiLevelType w:val="hybridMultilevel"/>
    <w:tmpl w:val="1A4E9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8E0256"/>
    <w:multiLevelType w:val="hybridMultilevel"/>
    <w:tmpl w:val="9498F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602512"/>
    <w:multiLevelType w:val="hybridMultilevel"/>
    <w:tmpl w:val="D4AEA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8"/>
  </w:num>
  <w:num w:numId="6">
    <w:abstractNumId w:val="1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5106"/>
    <w:rsid w:val="00011273"/>
    <w:rsid w:val="000566F5"/>
    <w:rsid w:val="0005688A"/>
    <w:rsid w:val="00067169"/>
    <w:rsid w:val="000769F3"/>
    <w:rsid w:val="00140364"/>
    <w:rsid w:val="00167C6D"/>
    <w:rsid w:val="001A4774"/>
    <w:rsid w:val="001C7624"/>
    <w:rsid w:val="001D6B17"/>
    <w:rsid w:val="001E6D07"/>
    <w:rsid w:val="00235106"/>
    <w:rsid w:val="00262266"/>
    <w:rsid w:val="002636E2"/>
    <w:rsid w:val="002653F2"/>
    <w:rsid w:val="002E581D"/>
    <w:rsid w:val="0031233A"/>
    <w:rsid w:val="0036032C"/>
    <w:rsid w:val="003E0FE9"/>
    <w:rsid w:val="00461B9A"/>
    <w:rsid w:val="004A0146"/>
    <w:rsid w:val="005901A6"/>
    <w:rsid w:val="005C5A51"/>
    <w:rsid w:val="005E2A69"/>
    <w:rsid w:val="00641292"/>
    <w:rsid w:val="006907F5"/>
    <w:rsid w:val="00697B9A"/>
    <w:rsid w:val="00727C65"/>
    <w:rsid w:val="007866BE"/>
    <w:rsid w:val="007878CC"/>
    <w:rsid w:val="007B3313"/>
    <w:rsid w:val="007B4B93"/>
    <w:rsid w:val="007F7075"/>
    <w:rsid w:val="00890502"/>
    <w:rsid w:val="008D4B81"/>
    <w:rsid w:val="0090334E"/>
    <w:rsid w:val="00924240"/>
    <w:rsid w:val="00944C67"/>
    <w:rsid w:val="009A4305"/>
    <w:rsid w:val="009A7178"/>
    <w:rsid w:val="009B6411"/>
    <w:rsid w:val="009D6223"/>
    <w:rsid w:val="00A018BD"/>
    <w:rsid w:val="00A91378"/>
    <w:rsid w:val="00AB30E1"/>
    <w:rsid w:val="00AD4F62"/>
    <w:rsid w:val="00B10885"/>
    <w:rsid w:val="00BD28AE"/>
    <w:rsid w:val="00C762A2"/>
    <w:rsid w:val="00D1656F"/>
    <w:rsid w:val="00D61BAB"/>
    <w:rsid w:val="00D80EC2"/>
    <w:rsid w:val="00D94ED6"/>
    <w:rsid w:val="00DD0D97"/>
    <w:rsid w:val="00E57086"/>
    <w:rsid w:val="00EC36A3"/>
    <w:rsid w:val="00ED5F4A"/>
    <w:rsid w:val="00EE4BAD"/>
    <w:rsid w:val="00F1081D"/>
    <w:rsid w:val="00F12411"/>
    <w:rsid w:val="00F218BF"/>
    <w:rsid w:val="00F30F7F"/>
    <w:rsid w:val="00FA7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94ED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4ED6"/>
  </w:style>
  <w:style w:type="paragraph" w:styleId="Footer">
    <w:name w:val="footer"/>
    <w:basedOn w:val="Normal"/>
    <w:link w:val="FooterChar"/>
    <w:uiPriority w:val="99"/>
    <w:semiHidden/>
    <w:unhideWhenUsed/>
    <w:rsid w:val="00D94ED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4ED6"/>
  </w:style>
  <w:style w:type="character" w:styleId="Hyperlink">
    <w:name w:val="Hyperlink"/>
    <w:basedOn w:val="DefaultParagraphFont"/>
    <w:uiPriority w:val="99"/>
    <w:unhideWhenUsed/>
    <w:rsid w:val="00D94E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656F"/>
    <w:pPr>
      <w:ind w:left="720"/>
      <w:contextualSpacing/>
    </w:pPr>
  </w:style>
  <w:style w:type="paragraph" w:styleId="NoSpacing">
    <w:name w:val="No Spacing"/>
    <w:uiPriority w:val="1"/>
    <w:qFormat/>
    <w:rsid w:val="00D1656F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3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</dc:creator>
  <cp:lastModifiedBy>Brad</cp:lastModifiedBy>
  <cp:revision>22</cp:revision>
  <dcterms:created xsi:type="dcterms:W3CDTF">2011-08-19T17:30:00Z</dcterms:created>
  <dcterms:modified xsi:type="dcterms:W3CDTF">2011-10-28T16:16:00Z</dcterms:modified>
</cp:coreProperties>
</file>