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8D8CC">
      <w:pPr>
        <w:spacing w:before="0" w:after="8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36"/>
        </w:rPr>
        <w:t xml:space="preserve">AI </w:t>
      </w:r>
      <w:r>
        <w:rPr>
          <w:rFonts w:hint="eastAsia"/>
          <w:b/>
          <w:color w:val="1F4E79"/>
          <w:sz w:val="36"/>
          <w:lang w:val="en-US" w:eastAsia="zh-CN"/>
        </w:rPr>
        <w:t>亲子沟通交流</w:t>
      </w:r>
      <w:bookmarkStart w:id="0" w:name="_GoBack"/>
      <w:bookmarkEnd w:id="0"/>
      <w:r>
        <w:rPr>
          <w:rFonts w:ascii="Times New Roman" w:hAnsi="Times New Roman" w:eastAsia="宋体"/>
          <w:b/>
          <w:color w:val="1F4E79"/>
          <w:sz w:val="36"/>
        </w:rPr>
        <w:t>引擎：市场数据与竞品分析表</w:t>
      </w:r>
    </w:p>
    <w:p w14:paraId="07F427ED"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5A5A5A"/>
          <w:sz w:val="21"/>
        </w:rPr>
        <w:t>用于比赛呈现：官方/权威数据支撑 + 已有产品对比 + 本项目差异化机会</w:t>
      </w:r>
    </w:p>
    <w:p w14:paraId="65551DD1">
      <w:pPr>
        <w:spacing w:before="0" w:after="120" w:line="252" w:lineRule="auto"/>
      </w:pPr>
      <w:r>
        <w:rPr>
          <w:rFonts w:ascii="Times New Roman" w:hAnsi="Times New Roman" w:eastAsia="宋体"/>
          <w:b w:val="0"/>
          <w:color w:val="464646"/>
          <w:sz w:val="18"/>
        </w:rPr>
        <w:t>使用提醒：表格中的市场数据用于证明需求存在和选择早期切入市场，不建议把 Homeschool、gifted、AI 用户、亲子沟通困难家庭等人群直接相加为 TAM，因为这些人群之间存在重叠。竞品分析用于说明赛道已被验证，但“亲子双界面 + 去任务化转译 + 反向通道 + 长期 Curiosity Portfolio”仍存在差异化空间。</w:t>
      </w:r>
    </w:p>
    <w:p w14:paraId="1143BFF8">
      <w:pPr>
        <w:spacing w:before="0" w:after="80" w:line="240" w:lineRule="auto"/>
      </w:pPr>
      <w:r>
        <w:rPr>
          <w:rFonts w:ascii="Times New Roman" w:hAnsi="Times New Roman" w:eastAsia="宋体"/>
          <w:b/>
          <w:color w:val="1F4E79"/>
          <w:sz w:val="25"/>
        </w:rPr>
        <w:t>表 1：政府/国际组织官网与权威研究机构数据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762"/>
        <w:gridCol w:w="4535"/>
        <w:gridCol w:w="2438"/>
      </w:tblGrid>
      <w:tr w14:paraId="3959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762D10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证明方向</w:t>
            </w:r>
          </w:p>
        </w:tc>
        <w:tc>
          <w:tcPr>
            <w:tcW w:w="476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E90FBA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网络可查数据</w:t>
            </w:r>
          </w:p>
        </w:tc>
        <w:tc>
          <w:tcPr>
            <w:tcW w:w="45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3899C0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对项目的意义</w:t>
            </w:r>
          </w:p>
        </w:tc>
        <w:tc>
          <w:tcPr>
            <w:tcW w:w="243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A394CC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来源（官网/权威机构）</w:t>
            </w:r>
          </w:p>
        </w:tc>
      </w:tr>
      <w:tr w14:paraId="06D5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D95CEC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青少年家庭支持下降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3AF5AD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WHO/HBSC 覆盖 44 个国家和地区、279,117 名 11、13、15 岁青少年。高家庭支持比例从 2018 年的 73% 降至 2022 年的 67%，同伴支持从 61% 降至 58%。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384D30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说明亲子支持感下降不是少数家庭问题，而是跨国青少年现象。产品可定位为“低压力亲子探索媒介”，而不是“叛逆少年管理工具”。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91105B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WHO Europe / HBSC 官方报告</w:t>
            </w:r>
          </w:p>
        </w:tc>
      </w:tr>
      <w:tr w14:paraId="5ABF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200CEB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父母参与学习与学生发展相关</w:t>
            </w:r>
          </w:p>
        </w:tc>
        <w:tc>
          <w:tcPr>
            <w:tcW w:w="4762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B532CD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OECD PISA 2022 强调教师支持、父母参与和学生自主学习信心之间存在关系，且多国在支持指标上出现下降。</w:t>
            </w:r>
          </w:p>
        </w:tc>
        <w:tc>
          <w:tcPr>
            <w:tcW w:w="45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9BE13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证明家庭参与学习是教育系统中的真实变量。项目不需要声称提升成绩，而可以定位为补足家庭参与和兴趣承接的工具。</w:t>
            </w:r>
          </w:p>
        </w:tc>
        <w:tc>
          <w:tcPr>
            <w:tcW w:w="243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DBE9E9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OECD PISA 官方报告</w:t>
            </w:r>
          </w:p>
        </w:tc>
      </w:tr>
      <w:tr w14:paraId="5EBB7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48E965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美国青少年已大规模使用 AI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C0429A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2026 对美国 13–17 岁青少年及家长的调查显示，64% 青少年使用 AI chatbots；57% 用于搜索信息，54% 用于学校作业，47% 用于娱乐，12% 用于情感支持或建议。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6E82C9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证明 Why Now：孩子已经把 AI 用到学习、娱乐、搜索和个人问题中。产品机会是把这些问题带回家庭，而不是让孩子独自面对 AI。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A7CFB1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Research Center</w:t>
            </w:r>
          </w:p>
        </w:tc>
      </w:tr>
      <w:tr w14:paraId="72E1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DBB188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父母接受信息/学习型 AI，但不接受情感陪伴型 AI</w:t>
            </w:r>
          </w:p>
        </w:tc>
        <w:tc>
          <w:tcPr>
            <w:tcW w:w="4762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4FEE41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2026 显示，约八成美国父母接受孩子用 chatbot 搜索信息，约六成接受用于学校作业；但少于三分之一接受孩子与 chatbot 闲聊，只有 18% 接受孩子向 chatbot 寻求情感支持或建议。</w:t>
            </w:r>
          </w:p>
        </w:tc>
        <w:tc>
          <w:tcPr>
            <w:tcW w:w="45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2CB77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这是产品边界的关键依据：不做 AI Friend，不做情感替代，而做认知探索工具和家庭沟通桥梁。</w:t>
            </w:r>
          </w:p>
        </w:tc>
        <w:tc>
          <w:tcPr>
            <w:tcW w:w="243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D55FEC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Research Center</w:t>
            </w:r>
          </w:p>
        </w:tc>
      </w:tr>
      <w:tr w14:paraId="2342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0F218C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美国亲子沟通存在认知差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2E79EA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2025 显示，80% 父母表示很愿意与孩子谈心理健康，但只有 52% 青少年表示自己很愿意与父母谈。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CBB312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说明“父母愿意听”和“孩子愿意说”之间有明显落差。双界面产品可以从兴趣话题切入，降低直接沟通压力。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5AD164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Research Center</w:t>
            </w:r>
          </w:p>
        </w:tc>
      </w:tr>
      <w:tr w14:paraId="3B58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6DB863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手机既是冲突源，也是兴趣入口</w:t>
            </w:r>
          </w:p>
        </w:tc>
        <w:tc>
          <w:tcPr>
            <w:tcW w:w="4762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101A5F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2024 显示，38% 家长和青少年至少有时因孩子手机使用时长发生争执；同时 69% 青少年认为智能手机帮助他们发展兴趣爱好，65% 认为手机帮助创造力。</w:t>
            </w:r>
          </w:p>
        </w:tc>
        <w:tc>
          <w:tcPr>
            <w:tcW w:w="45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3C7E24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产品不应只讲“减少屏幕时间”，而应讲“把部分屏幕时间转化为亲子共同探索和现实行动”。</w:t>
            </w:r>
          </w:p>
        </w:tc>
        <w:tc>
          <w:tcPr>
            <w:tcW w:w="243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66800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Pew Research Center</w:t>
            </w:r>
          </w:p>
        </w:tc>
      </w:tr>
      <w:tr w14:paraId="1D2EB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2B6A52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澳大利亚儿童把 AI 用于个人/社交问题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8B48B8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eSafety 2026 调查显示，78% 的澳大利亚 10–17 岁儿童使用过 AI assistant；在使用过 AI assistant 或 companion 的孩子中，54% 用于个人或社交原因，包括生活建议、身心健康、情绪挑战和聊天。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3127E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证明孩子已把 AI 用于学习之外的个人表达。机会是提供家长可理解但不压迫孩子的安全替代方案。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1030D5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Australian eSafety Commissioner</w:t>
            </w:r>
          </w:p>
        </w:tc>
      </w:tr>
      <w:tr w14:paraId="652C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5A1139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英国儿童 AI 使用和 AI Friend 趋势</w:t>
            </w:r>
          </w:p>
        </w:tc>
        <w:tc>
          <w:tcPr>
            <w:tcW w:w="4762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BE9FCF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Ofcom 2026 显示，英国 56% 的 8–17 岁儿童使用 AI，16–17 岁为 66%；11% 的 8–17 岁儿童曾把 AI 当作可以聊天的人或朋友。</w:t>
            </w:r>
          </w:p>
        </w:tc>
        <w:tc>
          <w:tcPr>
            <w:tcW w:w="45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326445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证明 AI Friend 趋势已经出现。本项目可做反方向：AI 不是朋友，而是家庭共同探索媒介。</w:t>
            </w:r>
          </w:p>
        </w:tc>
        <w:tc>
          <w:tcPr>
            <w:tcW w:w="243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0152B8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Ofcom</w:t>
            </w:r>
          </w:p>
        </w:tc>
      </w:tr>
      <w:tr w14:paraId="4890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7010AA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美国 Homeschool 早期切入市场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19A11F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NHERI 估算，美国 2024–2025 学年约有 340.8 万 K–12 Homeschool 学生，约占学龄人口 6.262%。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E2C842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Homeschool 家庭更主动寻找个性化、自主探索型学习资源，适合作为 MVP 访谈、付费测试和社群冷启动人群。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4ED3D1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NHERI</w:t>
            </w:r>
          </w:p>
        </w:tc>
      </w:tr>
    </w:tbl>
    <w:p w14:paraId="4DD9878D"/>
    <w:p w14:paraId="23F543E1">
      <w:pPr>
        <w:spacing w:before="0" w:after="80" w:line="240" w:lineRule="auto"/>
      </w:pPr>
      <w:r>
        <w:rPr>
          <w:rFonts w:ascii="Times New Roman" w:hAnsi="Times New Roman" w:eastAsia="宋体"/>
          <w:b/>
          <w:color w:val="1F4E79"/>
          <w:sz w:val="25"/>
        </w:rPr>
        <w:t>表 2：已有产品与差异化机会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3118"/>
        <w:gridCol w:w="3515"/>
        <w:gridCol w:w="3061"/>
      </w:tblGrid>
      <w:tr w14:paraId="0631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0A7341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产品</w:t>
            </w:r>
          </w:p>
        </w:tc>
        <w:tc>
          <w:tcPr>
            <w:tcW w:w="28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687454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已有定位/功能</w:t>
            </w:r>
          </w:p>
        </w:tc>
        <w:tc>
          <w:tcPr>
            <w:tcW w:w="311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5A6933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已经做得好的部分</w:t>
            </w:r>
          </w:p>
        </w:tc>
        <w:tc>
          <w:tcPr>
            <w:tcW w:w="351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7D7336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尚未做完善的部分</w:t>
            </w:r>
          </w:p>
        </w:tc>
        <w:tc>
          <w:tcPr>
            <w:tcW w:w="306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FF39F9"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本项目优势</w:t>
            </w:r>
          </w:p>
        </w:tc>
      </w:tr>
      <w:tr w14:paraId="7CE4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CCDDCA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Khanmigo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C483EB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Khan Academy 的 AI tutor / teaching assistant，强调不直接给答案，而是引导学生思考。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E21FAE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教育品牌强，Socratic 式辅导和作业学习场景成熟，家长认知门槛低。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0DADCB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核心仍是 tutor、homework 和学习任务场景；家长更多是订阅、查看记录和安全提醒，不是共同探索的一端。</w:t>
            </w:r>
          </w:p>
        </w:tc>
        <w:tc>
          <w:tcPr>
            <w:tcW w:w="30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FCBFBB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避开讲题赛道，定位非任务型好奇心探索和亲子共同探索。</w:t>
            </w:r>
          </w:p>
        </w:tc>
      </w:tr>
      <w:tr w14:paraId="7212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1050C7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Synthesis Tutor</w:t>
            </w:r>
          </w:p>
        </w:tc>
        <w:tc>
          <w:tcPr>
            <w:tcW w:w="28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91EB3C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面向 5–11 岁儿童的 AI 数学 tutor，主打小学数学个性化学习。</w:t>
            </w:r>
          </w:p>
        </w:tc>
        <w:tc>
          <w:tcPr>
            <w:tcW w:w="311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16624C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学科聚焦，数学学习路径清晰，适合明确学习目标。</w:t>
            </w:r>
          </w:p>
        </w:tc>
        <w:tc>
          <w:tcPr>
            <w:tcW w:w="351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CAEBE3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学科范围窄，主要服务数学学习，不解决开放式兴趣探索和亲子沟通问题。</w:t>
            </w:r>
          </w:p>
        </w:tc>
        <w:tc>
          <w:tcPr>
            <w:tcW w:w="306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11838D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主打跨学科开放问题，适合从孩子自发兴趣出发。</w:t>
            </w:r>
          </w:p>
        </w:tc>
      </w:tr>
      <w:tr w14:paraId="2083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9D07E3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HeyOtto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E1FAD7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面向儿童/青少年的 AI homework help 和学习辅助，强调安全与 step-by-step。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A16E6E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作业辅导场景清楚，家长容易理解“帮孩子完成学习任务”的价值。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11D8E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仍属于 homework help，不是去任务化的兴趣探索；家长端更偏监督，不是共创。</w:t>
            </w:r>
          </w:p>
        </w:tc>
        <w:tc>
          <w:tcPr>
            <w:tcW w:w="30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E8F144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强调“不布置任务”，把孩子的问题转化为家庭可继续聊的话题。</w:t>
            </w:r>
          </w:p>
        </w:tc>
      </w:tr>
      <w:tr w14:paraId="2308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1494F8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CurioKids AI</w:t>
            </w:r>
          </w:p>
        </w:tc>
        <w:tc>
          <w:tcPr>
            <w:tcW w:w="28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278334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儿童 AI learning companion，支持自由提问、年龄适配、Adventures、词汇、测验、徽章、月度家长报告。</w:t>
            </w:r>
          </w:p>
        </w:tc>
        <w:tc>
          <w:tcPr>
            <w:tcW w:w="311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218790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非常接近好奇心学习方向；有 parent report、内容安全、激励体系和多语言功能。</w:t>
            </w:r>
          </w:p>
        </w:tc>
        <w:tc>
          <w:tcPr>
            <w:tcW w:w="351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21176F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公开页面更强调孩子端提问和报告总结，尚未看到家长输入意图并由 AI 去任务化转译成孩子探索线索的双界面飞轮。</w:t>
            </w:r>
          </w:p>
        </w:tc>
        <w:tc>
          <w:tcPr>
            <w:tcW w:w="306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1E4D7D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核心差异化必须落在“家长参与不是看报告，而是通过 AI 转译参与探索”。</w:t>
            </w:r>
          </w:p>
        </w:tc>
      </w:tr>
      <w:tr w14:paraId="2C56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53D280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AngelQ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EB3B34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Kid-first AI super browser，提供更安全、适龄的互联网探索和 parent features。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F08D09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安全浏览器定位强，适合解决家长对开放互联网的担忧。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4F3AED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更像安全上网入口和内容过滤/引导工具，不一定沉淀孩子长期兴趣图谱，也不一定把探索转化为亲子线下行动。</w:t>
            </w:r>
          </w:p>
        </w:tc>
        <w:tc>
          <w:tcPr>
            <w:tcW w:w="30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D6F90C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不是做浏览器，而是做亲子探索媒介和 Curiosity Portfolio。</w:t>
            </w:r>
          </w:p>
        </w:tc>
      </w:tr>
      <w:tr w14:paraId="1C1D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51B923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Knowi</w:t>
            </w:r>
          </w:p>
        </w:tc>
        <w:tc>
          <w:tcPr>
            <w:tcW w:w="28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839AAA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AI learning guide for kids，主打孩子的 10,000 “Why?”，把日常好奇变成 mini learning adventures。</w:t>
            </w:r>
          </w:p>
        </w:tc>
        <w:tc>
          <w:tcPr>
            <w:tcW w:w="311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562BAF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好奇心定位明确，孩子端体验贴近自然提问。</w:t>
            </w:r>
          </w:p>
        </w:tc>
        <w:tc>
          <w:tcPr>
            <w:tcW w:w="351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263D37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更偏儿童学习旅程，未明显看到家长意图转译和反向亲子行动通道。</w:t>
            </w:r>
          </w:p>
        </w:tc>
        <w:tc>
          <w:tcPr>
            <w:tcW w:w="306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48A7F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用双界面与反向通道避开“又一个儿童 Why App”的同质化。</w:t>
            </w:r>
          </w:p>
        </w:tc>
      </w:tr>
      <w:tr w14:paraId="596D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F18D74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ButWhy Learning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E4B4E9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AI-assisted learning platform，围绕 “But why?” 和 follow-up questions 激发儿童发现。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4FED72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与好奇心引擎高度接近，证明“追问为什么”的需求真实存在。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449B7A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公开定位仍是儿童学习平台，重点在 AI 与孩子的互动，不是亲子关系媒介。</w:t>
            </w:r>
          </w:p>
        </w:tc>
        <w:tc>
          <w:tcPr>
            <w:tcW w:w="30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56DB35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不能只做 why-chain，必须加入家长端、现实探索任务和长期档案。</w:t>
            </w:r>
          </w:p>
        </w:tc>
      </w:tr>
      <w:tr w14:paraId="7EC9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B1D1F3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Askie / Why?! 等儿童 AI 问答产品</w:t>
            </w:r>
          </w:p>
        </w:tc>
        <w:tc>
          <w:tcPr>
            <w:tcW w:w="283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16561C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儿童版 safe AI assistant / learning companion，支持自由提问、语音、年龄适配。</w:t>
            </w:r>
          </w:p>
        </w:tc>
        <w:tc>
          <w:tcPr>
            <w:tcW w:w="3118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51EDE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进入门槛低，儿童使用方便，容易覆盖日常问题。</w:t>
            </w:r>
          </w:p>
        </w:tc>
        <w:tc>
          <w:tcPr>
            <w:tcW w:w="3515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F1EFE0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容易变成儿童版 ChatGPT，单次问答价值强但长期家庭价值不足。</w:t>
            </w:r>
          </w:p>
        </w:tc>
        <w:tc>
          <w:tcPr>
            <w:tcW w:w="3061" w:type="dxa"/>
            <w:shd w:val="clear" w:color="auto" w:fill="F6F8F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7CD80A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把每次提问沉淀为可回顾的 Curiosity Portfolio，而不是一次性对话。</w:t>
            </w:r>
          </w:p>
        </w:tc>
      </w:tr>
      <w:tr w14:paraId="1E71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8F09E1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Character.AI / Nomi / Chai 等 AI companion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6D75B8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面向陪伴、聊天、角色互动和情感支持。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F2C48F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高频、粘性强，证明孩子/用户存在向 AI 倾诉和互动的行为。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4C0FC8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儿童安全和情感依赖风险高，监管机构已关注 AI companion 对儿童的风险。</w:t>
            </w:r>
          </w:p>
        </w:tc>
        <w:tc>
          <w:tcPr>
            <w:tcW w:w="30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DBB856">
            <w:pPr>
              <w:spacing w:before="0" w:after="10" w:line="240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明确不做 AI Friend，不做人设依赖；AI 的目标是把问题带回家庭和现实世界。</w:t>
            </w:r>
          </w:p>
        </w:tc>
      </w:tr>
    </w:tbl>
    <w:p w14:paraId="05430088">
      <w:r>
        <w:br w:type="page"/>
      </w:r>
    </w:p>
    <w:p w14:paraId="22471DCC">
      <w:pPr>
        <w:spacing w:before="0" w:after="100" w:line="252" w:lineRule="auto"/>
      </w:pPr>
      <w:r>
        <w:rPr>
          <w:rFonts w:ascii="Times New Roman" w:hAnsi="Times New Roman" w:eastAsia="宋体"/>
          <w:b/>
          <w:color w:val="1F4E79"/>
          <w:sz w:val="26"/>
        </w:rPr>
        <w:t>来源索引（用于答辩溯源）</w:t>
      </w:r>
    </w:p>
    <w:p w14:paraId="1E459E95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WHO Europe / HBSC：Rising school pressure and declining family support：</w:t>
      </w:r>
      <w:r>
        <w:fldChar w:fldCharType="begin"/>
      </w:r>
      <w:r>
        <w:instrText xml:space="preserve"> HYPERLINK "https://www.who.int/europe/news/item/13-11-2024-rising-school-pressure-and-declining-family-support-especially-among-girls--finds-new-who-europe-report"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https://www.who.int/europe/news/item/13-11-2024-rising-school-pressure-and-declining-family-support-especially-among-girls--finds-new-who-europe-report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00C0EC17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OECD PISA 2022 Results, Volume II：</w:t>
      </w:r>
      <w:r>
        <w:fldChar w:fldCharType="begin"/>
      </w:r>
      <w:r>
        <w:instrText xml:space="preserve"> HYPERLINK "https://www.oecd.org/en/publications/pisa-2022-results-volume-ii_a97db61c-en/full-report/component-10.html"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https://www.oecd.org/en/publications/pisa-2022-results-volume-ii_a97db61c-en/full-report/component-10.html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38523FB8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Pew Research Center：How Teens Use and View AI：</w:t>
      </w:r>
      <w:r>
        <w:fldChar w:fldCharType="begin"/>
      </w:r>
      <w:r>
        <w:instrText xml:space="preserve"> HYPERLINK "https://www.pewresearch.org/internet/2026/02/24/how-teens-use-and-view-ai/"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https://www.pewresearch.org/internet/2026/02/24/how-teens-use-and-view-ai/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40054C20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Pew Research Center：What parents say about their teen’s AI use：</w:t>
      </w:r>
      <w:r>
        <w:fldChar w:fldCharType="begin"/>
      </w:r>
      <w:r>
        <w:instrText xml:space="preserve"> HYPERLINK "https://www.pewresearch.org/internet/2026/02/24/what-parents-say-about-their-teens-ai-use/"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https://www.pewresearch.org/internet/2026/02/24/what-parents-say-about-their-teens-ai-use/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503F107F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Pew Research Center：Teens, Social Media and Mental Health：</w:t>
      </w:r>
      <w:r>
        <w:fldChar w:fldCharType="begin"/>
      </w:r>
      <w:r>
        <w:instrText xml:space="preserve"> HYPERLINK "https://www.pewresearch.org/internet/2025/04/22/teens-social-media-and-mental-health/"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https://www.pewresearch.org/internet/2025/04/22/teens-social-media-and-mental-health/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1C9C1A53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Pew Research Center：How teens and parents approach screen time：</w:t>
      </w:r>
      <w:r>
        <w:fldChar w:fldCharType="begin"/>
      </w:r>
      <w:r>
        <w:instrText xml:space="preserve"> HYPERLINK "https://www.pewresearch.org/internet/2024/03/11/how-teens-and-parents-approach-screen-time/"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https://www.pewresearch.org/internet/2024/03/11/how-teens-and-parents-approach-screen-time/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5B5AB9E8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Australian eSafety Commissioner：From homework to heartache：</w:t>
      </w:r>
      <w:r>
        <w:fldChar w:fldCharType="begin"/>
      </w:r>
      <w:r>
        <w:instrText xml:space="preserve"> HYPERLINK "https://www.esafety.gov.au/newsroom/media-releases/from-homework-to-heartache-why-children-are-turning-to-ai"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https://www.esafety.gov.au/newsroom/media-releases/from-homework-to-heartache-why-children-are-turning-to-ai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3C2D561D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Australian eSafety Commissioner：Talking to machines：</w:t>
      </w:r>
      <w:r>
        <w:fldChar w:fldCharType="begin"/>
      </w:r>
      <w:r>
        <w:instrText xml:space="preserve"> HYPERLINK "https://www.esafety.gov.au/research/talking-to-machines-childrens-experiences-with-ai-assistants-and-companions"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https://www.esafety.gov.au/research/talking-to-machines-childrens-experiences-with-ai-assistants-and-companions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4CCCA3BA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Ofcom：Children’s media lives and AI use：</w:t>
      </w:r>
      <w:r>
        <w:fldChar w:fldCharType="begin"/>
      </w:r>
      <w:r>
        <w:instrText xml:space="preserve"> HYPERLINK "https://www.ofcom.org.uk/online-safety/protecting-children/younger-phone-owners-the-rise-of-ai-and-consumption-over-creation-our-latest-look-at-uk-childrens-media-lives"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https://www.ofcom.org.uk/online-safety/protecting-children/younger-phone-owners-the-rise-of-ai-and-consumption-over-creation-our-latest-look-at-uk-childrens-media-lives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25127630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NHERI：How many homeschool students are there in the U.S. 2024–2025?：</w:t>
      </w:r>
      <w:r>
        <w:fldChar w:fldCharType="begin"/>
      </w:r>
      <w:r>
        <w:instrText xml:space="preserve"> HYPERLINK "https://nheri.org/how-many-homeschool-students-are-there-in-the-united-states/"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https://nheri.org/how-many-homeschool-students-are-there-in-the-united-states/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2DC2E69A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Khanmigo official site：</w:t>
      </w:r>
      <w:r>
        <w:fldChar w:fldCharType="begin"/>
      </w:r>
      <w:r>
        <w:instrText xml:space="preserve"> HYPERLINK "https://www.khanmigo.ai/"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https://www.khanmigo.ai/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069C1250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Synthesis Tutor official site：</w:t>
      </w:r>
      <w:r>
        <w:fldChar w:fldCharType="begin"/>
      </w:r>
      <w:r>
        <w:instrText xml:space="preserve"> HYPERLINK "https://www.synthesis.com/tutor"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https://www.synthesis.com/tutor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4D374B8D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CurioKids official site：</w:t>
      </w:r>
      <w:r>
        <w:fldChar w:fldCharType="begin"/>
      </w:r>
      <w:r>
        <w:instrText xml:space="preserve"> HYPERLINK "https://curiokidslearn.com/"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https://curiokidslearn.com/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2D21680F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AngelQ official site：</w:t>
      </w:r>
      <w:r>
        <w:fldChar w:fldCharType="begin"/>
      </w:r>
      <w:r>
        <w:instrText xml:space="preserve"> HYPERLINK "https://www.angelq.ai/"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https://www.angelq.ai/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4F75580E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Knowi official site：</w:t>
      </w:r>
      <w:r>
        <w:fldChar w:fldCharType="begin"/>
      </w:r>
      <w:r>
        <w:instrText xml:space="preserve"> HYPERLINK "https://knowi.app/"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https://knowi.app/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p w14:paraId="734FF47E">
      <w:pPr>
        <w:spacing w:before="0" w:after="36" w:line="240" w:lineRule="auto"/>
      </w:pPr>
      <w:r>
        <w:rPr>
          <w:rFonts w:ascii="Times New Roman" w:hAnsi="Times New Roman" w:eastAsia="宋体"/>
          <w:b w:val="0"/>
          <w:sz w:val="17"/>
        </w:rPr>
        <w:t>• ButWhy Learning official site：</w:t>
      </w:r>
      <w:r>
        <w:fldChar w:fldCharType="begin"/>
      </w:r>
      <w:r>
        <w:instrText xml:space="preserve"> HYPERLINK "https://butwhylearning.com/"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16"/>
          <w:u w:val="single"/>
        </w:rPr>
        <w:t>https://butwhylearning.com/</w:t>
      </w:r>
      <w:r>
        <w:rPr>
          <w:rFonts w:ascii="Times New Roman" w:hAnsi="Times New Roman" w:eastAsia="宋体"/>
          <w:color w:val="0563C1"/>
          <w:sz w:val="16"/>
          <w:u w:val="single"/>
        </w:rPr>
        <w:fldChar w:fldCharType="end"/>
      </w:r>
    </w:p>
    <w:sectPr>
      <w:footerReference r:id="rId5" w:type="default"/>
      <w:pgSz w:w="15840" w:h="12240" w:orient="landscape"/>
      <w:pgMar w:top="765" w:right="765" w:bottom="709" w:left="76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C5833">
    <w:pPr>
      <w:pStyle w:val="24"/>
      <w:jc w:val="center"/>
    </w:pPr>
    <w:r>
      <w:rPr>
        <w:rFonts w:ascii="Times New Roman" w:hAnsi="Times New Roman" w:eastAsia="宋体"/>
        <w:b w:val="0"/>
        <w:color w:val="787878"/>
        <w:sz w:val="15"/>
      </w:rPr>
      <w:t>AI 好奇心引擎 · 市场数据与竞品分析表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32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2525</Words>
  <Characters>5046</Characters>
  <Lines>0</Lines>
  <Paragraphs>0</Paragraphs>
  <TotalTime>4</TotalTime>
  <ScaleCrop>false</ScaleCrop>
  <LinksUpToDate>false</LinksUpToDate>
  <CharactersWithSpaces>5385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TDQ</cp:lastModifiedBy>
  <dcterms:modified xsi:type="dcterms:W3CDTF">2026-08-28T01:37:44Z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eyJoZGlkIjoiYTU4ZDAzYTVmNWFlYzIyMzVjMjA5MDQ2NTRjZTExNzIiLCJ1c2VySWQiOiIxMjcyODUyMzc2In0=</vt:lpwstr>
  </property>
  <property fmtid="{D5CDD505-2E9C-101B-9397-08002B2CF9AE}" pid="3" name="KSOProductBuildVer">
    <vt:lpwstr>2052-12.1.0.28043</vt:lpwstr>
  </property>
  <property fmtid="{D5CDD505-2E9C-101B-9397-08002B2CF9AE}" pid="4" name="ICV">
    <vt:lpwstr>AFD3B7F18E044108A6D5AADC12771359_13</vt:lpwstr>
  </property>
</Properties>
</file>