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18E27" w14:textId="0E2CADCC" w:rsidR="00C022B1" w:rsidRDefault="00C022B1" w:rsidP="00C022B1">
      <w:pPr>
        <w:pStyle w:val="aff"/>
        <w:keepLines/>
        <w:widowControl w:val="0"/>
        <w:numPr>
          <w:ilvl w:val="0"/>
          <w:numId w:val="7"/>
        </w:numPr>
        <w:spacing w:before="50" w:after="11" w:line="240" w:lineRule="auto"/>
        <w:rPr>
          <w:lang w:eastAsia="zh-CN"/>
        </w:rPr>
      </w:pPr>
      <w:r w:rsidRPr="00C022B1">
        <w:rPr>
          <w:rFonts w:hint="eastAsia"/>
          <w:b/>
          <w:color w:val="1F3E5C"/>
          <w:sz w:val="21"/>
          <w:lang w:eastAsia="zh-CN"/>
        </w:rPr>
        <w:t>机会来源和直觉</w:t>
      </w:r>
    </w:p>
    <w:p w14:paraId="08A3C797" w14:textId="3C635F4A" w:rsidR="00C022B1" w:rsidRPr="00C022B1" w:rsidRDefault="00C022B1" w:rsidP="00C022B1">
      <w:pPr>
        <w:keepLines/>
        <w:widowControl w:val="0"/>
        <w:spacing w:before="50" w:after="11" w:line="240" w:lineRule="auto"/>
        <w:rPr>
          <w:rFonts w:hint="eastAsia"/>
          <w:lang w:eastAsia="zh-CN"/>
        </w:rPr>
      </w:pPr>
      <w:r w:rsidRPr="00C022B1">
        <w:rPr>
          <w:b/>
          <w:bCs/>
          <w:lang w:eastAsia="zh-CN"/>
        </w:rPr>
        <w:t>机会来源与直觉：</w:t>
      </w:r>
      <w:r w:rsidRPr="00C022B1">
        <w:rPr>
          <w:lang w:eastAsia="zh-CN"/>
        </w:rPr>
        <w:t>我们在体验</w:t>
      </w:r>
      <w:r>
        <w:rPr>
          <w:rFonts w:hint="eastAsia"/>
          <w:lang w:eastAsia="zh-CN"/>
        </w:rPr>
        <w:t>搜索引擎，</w:t>
      </w:r>
      <w:r w:rsidRPr="00C022B1">
        <w:rPr>
          <w:lang w:eastAsia="zh-CN"/>
        </w:rPr>
        <w:t>通用</w:t>
      </w:r>
      <w:r w:rsidRPr="00C022B1">
        <w:rPr>
          <w:lang w:eastAsia="zh-CN"/>
        </w:rPr>
        <w:t>AI</w:t>
      </w:r>
      <w:r w:rsidRPr="00C022B1">
        <w:rPr>
          <w:lang w:eastAsia="zh-CN"/>
        </w:rPr>
        <w:t>和</w:t>
      </w:r>
      <w:proofErr w:type="spellStart"/>
      <w:r w:rsidRPr="00C022B1">
        <w:rPr>
          <w:lang w:eastAsia="zh-CN"/>
        </w:rPr>
        <w:t>JoySchooler</w:t>
      </w:r>
      <w:proofErr w:type="spellEnd"/>
      <w:r w:rsidRPr="00C022B1">
        <w:rPr>
          <w:lang w:eastAsia="zh-CN"/>
        </w:rPr>
        <w:t>等教育产品时发现，现有工具往往走向两个极端：要么快速给出答案，直接结束探索；要么通过连续追问和评价引导孩子迎合系统预设的方向。我们由此产生一个判断：高好奇家庭可能并不缺少知识内容，真正缺少的是在家长无法实时参与时，仍能延续孩子兴趣、但不接管其思考过程的支持方式</w:t>
      </w:r>
      <w:r>
        <w:rPr>
          <w:rFonts w:hint="eastAsia"/>
          <w:lang w:eastAsia="zh-CN"/>
        </w:rPr>
        <w:t>。</w:t>
      </w:r>
    </w:p>
    <w:p w14:paraId="4491A68E" w14:textId="26DC2483" w:rsidR="005E2891" w:rsidRDefault="00C022B1">
      <w:pPr>
        <w:keepLines/>
        <w:widowControl w:val="0"/>
        <w:spacing w:before="50" w:after="11" w:line="240" w:lineRule="auto"/>
        <w:rPr>
          <w:lang w:eastAsia="zh-CN"/>
        </w:rPr>
      </w:pPr>
      <w:r>
        <w:rPr>
          <w:rFonts w:hint="eastAsia"/>
          <w:b/>
          <w:color w:val="1F3E5C"/>
          <w:sz w:val="21"/>
          <w:lang w:eastAsia="zh-CN"/>
        </w:rPr>
        <w:t>二</w:t>
      </w:r>
      <w:r w:rsidR="00000000">
        <w:rPr>
          <w:b/>
          <w:color w:val="1F3E5C"/>
          <w:sz w:val="21"/>
          <w:lang w:eastAsia="zh-CN"/>
        </w:rPr>
        <w:t>、市场机会与核心人群</w:t>
      </w:r>
    </w:p>
    <w:p w14:paraId="22AF69CF" w14:textId="558BCF91" w:rsidR="005E2891" w:rsidRPr="007D15C0" w:rsidRDefault="00000000">
      <w:pPr>
        <w:keepLines/>
        <w:widowControl w:val="0"/>
        <w:spacing w:after="28" w:line="248" w:lineRule="auto"/>
        <w:rPr>
          <w:bCs/>
          <w:i/>
          <w:iCs/>
          <w:lang w:eastAsia="zh-CN"/>
        </w:rPr>
      </w:pPr>
      <w:r>
        <w:rPr>
          <w:b/>
          <w:color w:val="262626"/>
          <w:sz w:val="18"/>
          <w:lang w:eastAsia="zh-CN"/>
        </w:rPr>
        <w:t>市场机会：</w:t>
      </w:r>
      <w:r w:rsidR="008C5033" w:rsidRPr="008C5033">
        <w:rPr>
          <w:bCs/>
          <w:color w:val="262626"/>
          <w:sz w:val="18"/>
          <w:lang w:eastAsia="zh-CN"/>
        </w:rPr>
        <w:t>美国亚利桑那州</w:t>
      </w:r>
      <w:r w:rsidR="008C5033" w:rsidRPr="008C5033">
        <w:rPr>
          <w:bCs/>
          <w:color w:val="262626"/>
          <w:sz w:val="18"/>
          <w:lang w:eastAsia="zh-CN"/>
        </w:rPr>
        <w:t>Arizona ESA</w:t>
      </w:r>
      <w:r w:rsidR="008C5033" w:rsidRPr="008C5033">
        <w:rPr>
          <w:bCs/>
          <w:color w:val="262626"/>
          <w:sz w:val="18"/>
          <w:lang w:eastAsia="zh-CN"/>
        </w:rPr>
        <w:t>制度推动的家庭自主教育市场，首期聚焦凤凰城东谷地区（</w:t>
      </w:r>
      <w:r w:rsidR="008C5033" w:rsidRPr="008C5033">
        <w:rPr>
          <w:bCs/>
          <w:color w:val="262626"/>
          <w:sz w:val="18"/>
          <w:lang w:eastAsia="zh-CN"/>
        </w:rPr>
        <w:t>Chandler</w:t>
      </w:r>
      <w:r w:rsidR="008C5033" w:rsidRPr="008C5033">
        <w:rPr>
          <w:bCs/>
          <w:color w:val="262626"/>
          <w:sz w:val="18"/>
          <w:lang w:eastAsia="zh-CN"/>
        </w:rPr>
        <w:t>、</w:t>
      </w:r>
      <w:r w:rsidR="008C5033" w:rsidRPr="008C5033">
        <w:rPr>
          <w:bCs/>
          <w:color w:val="262626"/>
          <w:sz w:val="18"/>
          <w:lang w:eastAsia="zh-CN"/>
        </w:rPr>
        <w:t>Gilbert</w:t>
      </w:r>
      <w:r w:rsidR="008C5033" w:rsidRPr="008C5033">
        <w:rPr>
          <w:bCs/>
          <w:color w:val="262626"/>
          <w:sz w:val="18"/>
          <w:lang w:eastAsia="zh-CN"/>
        </w:rPr>
        <w:t>、</w:t>
      </w:r>
      <w:r w:rsidR="008C5033" w:rsidRPr="008C5033">
        <w:rPr>
          <w:bCs/>
          <w:color w:val="262626"/>
          <w:sz w:val="18"/>
          <w:lang w:eastAsia="zh-CN"/>
        </w:rPr>
        <w:t>Tempe</w:t>
      </w:r>
      <w:r w:rsidR="008C5033" w:rsidRPr="008C5033">
        <w:rPr>
          <w:bCs/>
          <w:color w:val="262626"/>
          <w:sz w:val="18"/>
          <w:lang w:eastAsia="zh-CN"/>
        </w:rPr>
        <w:t>）</w:t>
      </w:r>
      <w:r w:rsidR="009E5534">
        <w:rPr>
          <w:rFonts w:hint="eastAsia"/>
          <w:bCs/>
          <w:color w:val="262626"/>
          <w:sz w:val="18"/>
          <w:lang w:eastAsia="zh-CN"/>
        </w:rPr>
        <w:t>采用</w:t>
      </w:r>
      <w:r w:rsidR="008C5033" w:rsidRPr="008C5033">
        <w:rPr>
          <w:bCs/>
          <w:color w:val="262626"/>
          <w:sz w:val="18"/>
          <w:lang w:eastAsia="zh-CN"/>
        </w:rPr>
        <w:t>SEA</w:t>
      </w:r>
      <w:r w:rsidR="008C5033" w:rsidRPr="008C5033">
        <w:rPr>
          <w:bCs/>
          <w:color w:val="262626"/>
          <w:sz w:val="18"/>
          <w:lang w:eastAsia="zh-CN"/>
        </w:rPr>
        <w:t>教育</w:t>
      </w:r>
      <w:r w:rsidR="009E5534">
        <w:rPr>
          <w:rFonts w:hint="eastAsia"/>
          <w:bCs/>
          <w:color w:val="262626"/>
          <w:sz w:val="18"/>
          <w:lang w:eastAsia="zh-CN"/>
        </w:rPr>
        <w:t>理念，</w:t>
      </w:r>
      <w:r w:rsidR="009E5534" w:rsidRPr="009E5534">
        <w:rPr>
          <w:bCs/>
          <w:color w:val="262626"/>
          <w:sz w:val="18"/>
          <w:lang w:eastAsia="zh-CN"/>
        </w:rPr>
        <w:t>以家庭为主要学习场景的</w:t>
      </w:r>
      <w:r w:rsidR="009E5534" w:rsidRPr="009E5534">
        <w:rPr>
          <w:bCs/>
          <w:color w:val="262626"/>
          <w:sz w:val="18"/>
          <w:lang w:eastAsia="zh-CN"/>
        </w:rPr>
        <w:t>ESA</w:t>
      </w:r>
      <w:r w:rsidR="009E5534" w:rsidRPr="009E5534">
        <w:rPr>
          <w:bCs/>
          <w:color w:val="262626"/>
          <w:sz w:val="18"/>
          <w:lang w:eastAsia="zh-CN"/>
        </w:rPr>
        <w:t>家庭</w:t>
      </w:r>
      <w:r w:rsidR="008C5033" w:rsidRPr="008C5033">
        <w:rPr>
          <w:bCs/>
          <w:color w:val="262626"/>
          <w:sz w:val="18"/>
          <w:lang w:eastAsia="zh-CN"/>
        </w:rPr>
        <w:t>。</w:t>
      </w:r>
      <w:r w:rsidR="00C022B1" w:rsidRPr="00C022B1">
        <w:rPr>
          <w:bCs/>
          <w:color w:val="262626"/>
          <w:sz w:val="18"/>
          <w:lang w:eastAsia="zh-CN"/>
        </w:rPr>
        <w:t>ESA</w:t>
      </w:r>
      <w:r w:rsidR="00C022B1" w:rsidRPr="00C022B1">
        <w:rPr>
          <w:bCs/>
          <w:color w:val="262626"/>
          <w:sz w:val="18"/>
          <w:lang w:eastAsia="zh-CN"/>
        </w:rPr>
        <w:t>为家庭配置课程、教材、辅导和其他合规教育资源提供了专项资金，形成了由家长自主选择和购买教育资源的明确采购场景；我们进一步关注其中在</w:t>
      </w:r>
      <w:proofErr w:type="spellStart"/>
      <w:r w:rsidR="00C022B1" w:rsidRPr="00C022B1">
        <w:rPr>
          <w:bCs/>
          <w:color w:val="262626"/>
          <w:sz w:val="18"/>
          <w:lang w:eastAsia="zh-CN"/>
        </w:rPr>
        <w:t>ESA</w:t>
      </w:r>
      <w:proofErr w:type="spellEnd"/>
      <w:r w:rsidR="00C022B1" w:rsidRPr="00C022B1">
        <w:rPr>
          <w:bCs/>
          <w:color w:val="262626"/>
          <w:sz w:val="18"/>
          <w:lang w:eastAsia="zh-CN"/>
        </w:rPr>
        <w:t>资金之外仍有教育投入、持续购买更具挑战性、个性化和跨学科学习资源的家庭。</w:t>
      </w:r>
    </w:p>
    <w:p w14:paraId="3E7AE3F8" w14:textId="638792D9" w:rsidR="005E2891" w:rsidRDefault="00000000">
      <w:pPr>
        <w:keepLines/>
        <w:widowControl w:val="0"/>
        <w:spacing w:after="28" w:line="248" w:lineRule="auto"/>
        <w:rPr>
          <w:bCs/>
          <w:color w:val="262626"/>
          <w:sz w:val="18"/>
          <w:lang w:eastAsia="zh-CN"/>
        </w:rPr>
      </w:pPr>
      <w:r>
        <w:rPr>
          <w:b/>
          <w:color w:val="262626"/>
          <w:sz w:val="18"/>
          <w:lang w:eastAsia="zh-CN"/>
        </w:rPr>
        <w:t>用户结构：</w:t>
      </w:r>
      <w:r w:rsidR="00E63DC6" w:rsidRPr="00E63DC6">
        <w:rPr>
          <w:bCs/>
          <w:color w:val="262626"/>
          <w:sz w:val="18"/>
          <w:lang w:eastAsia="zh-CN"/>
        </w:rPr>
        <w:t>我们假设，最可能首先产生这一需求的是：</w:t>
      </w:r>
      <w:r w:rsidR="008C5033" w:rsidRPr="008C5033">
        <w:rPr>
          <w:bCs/>
          <w:color w:val="262626"/>
          <w:sz w:val="18"/>
          <w:lang w:eastAsia="zh-CN"/>
        </w:rPr>
        <w:t>参加</w:t>
      </w:r>
      <w:r w:rsidR="008C5033" w:rsidRPr="008C5033">
        <w:rPr>
          <w:bCs/>
          <w:color w:val="262626"/>
          <w:sz w:val="18"/>
          <w:lang w:eastAsia="zh-CN"/>
        </w:rPr>
        <w:t>Arizona ESA</w:t>
      </w:r>
      <w:r w:rsidR="008C5033" w:rsidRPr="008C5033">
        <w:rPr>
          <w:bCs/>
          <w:color w:val="262626"/>
          <w:sz w:val="18"/>
          <w:lang w:eastAsia="zh-CN"/>
        </w:rPr>
        <w:t>项目、同时在</w:t>
      </w:r>
      <w:r w:rsidR="008C5033" w:rsidRPr="008C5033">
        <w:rPr>
          <w:bCs/>
          <w:color w:val="262626"/>
          <w:sz w:val="18"/>
          <w:lang w:eastAsia="zh-CN"/>
        </w:rPr>
        <w:t>ESA</w:t>
      </w:r>
      <w:r w:rsidR="008C5033" w:rsidRPr="008C5033">
        <w:rPr>
          <w:bCs/>
          <w:color w:val="262626"/>
          <w:sz w:val="18"/>
          <w:lang w:eastAsia="zh-CN"/>
        </w:rPr>
        <w:t>资金之外仍有持续教育消费的非西裔白人或亚裔</w:t>
      </w:r>
      <w:r w:rsidR="008C5033" w:rsidRPr="008C5033">
        <w:rPr>
          <w:bCs/>
          <w:color w:val="262626"/>
          <w:sz w:val="18"/>
          <w:lang w:eastAsia="zh-CN"/>
        </w:rPr>
        <w:t>SEA</w:t>
      </w:r>
      <w:r w:rsidR="008C5033" w:rsidRPr="008C5033">
        <w:rPr>
          <w:bCs/>
          <w:color w:val="262626"/>
          <w:sz w:val="18"/>
          <w:lang w:eastAsia="zh-CN"/>
        </w:rPr>
        <w:t>家庭：父母至少一方拥有</w:t>
      </w:r>
      <w:r w:rsidR="008C5033" w:rsidRPr="008C5033">
        <w:rPr>
          <w:bCs/>
          <w:color w:val="262626"/>
          <w:sz w:val="18"/>
          <w:lang w:eastAsia="zh-CN"/>
        </w:rPr>
        <w:t>Bachelor’s degree</w:t>
      </w:r>
      <w:r w:rsidR="008C5033" w:rsidRPr="008C5033">
        <w:rPr>
          <w:bCs/>
          <w:color w:val="262626"/>
          <w:sz w:val="18"/>
          <w:lang w:eastAsia="zh-CN"/>
        </w:rPr>
        <w:t>或更高学位，家中有</w:t>
      </w:r>
      <w:r w:rsidR="008C5033" w:rsidRPr="008C5033">
        <w:rPr>
          <w:bCs/>
          <w:color w:val="262626"/>
          <w:sz w:val="18"/>
          <w:lang w:eastAsia="zh-CN"/>
        </w:rPr>
        <w:t>10—15</w:t>
      </w:r>
      <w:r w:rsidR="008C5033" w:rsidRPr="008C5033">
        <w:rPr>
          <w:bCs/>
          <w:color w:val="262626"/>
          <w:sz w:val="18"/>
          <w:lang w:eastAsia="zh-CN"/>
        </w:rPr>
        <w:t>岁、至少在一个学科明显超前的孩子；家长深度参与其学习，</w:t>
      </w:r>
      <w:r w:rsidR="00AF0DC2">
        <w:rPr>
          <w:rFonts w:hint="eastAsia"/>
          <w:bCs/>
          <w:color w:val="262626"/>
          <w:sz w:val="18"/>
          <w:lang w:eastAsia="zh-CN"/>
        </w:rPr>
        <w:t>并已</w:t>
      </w:r>
      <w:r w:rsidR="008C5033" w:rsidRPr="008C5033">
        <w:rPr>
          <w:bCs/>
          <w:color w:val="262626"/>
          <w:sz w:val="18"/>
          <w:lang w:eastAsia="zh-CN"/>
        </w:rPr>
        <w:t>购买具有挑战性、跨学科且支持自主探索的教育资源。</w:t>
      </w:r>
    </w:p>
    <w:p w14:paraId="25FA94C2" w14:textId="67273948" w:rsidR="00D34ED5" w:rsidRPr="00D34ED5" w:rsidRDefault="00D34ED5">
      <w:pPr>
        <w:keepLines/>
        <w:widowControl w:val="0"/>
        <w:spacing w:after="28" w:line="248" w:lineRule="auto"/>
        <w:rPr>
          <w:rFonts w:hint="eastAsia"/>
          <w:b/>
          <w:lang w:eastAsia="zh-CN"/>
        </w:rPr>
      </w:pPr>
      <w:r w:rsidRPr="00D34ED5">
        <w:rPr>
          <w:b/>
          <w:lang w:eastAsia="zh-CN"/>
        </w:rPr>
        <w:t>用户</w:t>
      </w:r>
      <w:proofErr w:type="gramStart"/>
      <w:r w:rsidRPr="00D34ED5">
        <w:rPr>
          <w:b/>
          <w:lang w:eastAsia="zh-CN"/>
        </w:rPr>
        <w:t>处境</w:t>
      </w:r>
      <w:r w:rsidRPr="00D34ED5">
        <w:rPr>
          <w:rFonts w:hint="eastAsia"/>
          <w:b/>
          <w:lang w:eastAsia="zh-CN"/>
        </w:rPr>
        <w:t>:</w:t>
      </w:r>
      <w:proofErr w:type="gramEnd"/>
      <w:r>
        <w:rPr>
          <w:rFonts w:hint="eastAsia"/>
          <w:b/>
          <w:lang w:eastAsia="zh-CN"/>
        </w:rPr>
        <w:t xml:space="preserve">  </w:t>
      </w:r>
      <w:r w:rsidRPr="00D34ED5">
        <w:rPr>
          <w:bCs/>
          <w:lang w:eastAsia="zh-CN"/>
        </w:rPr>
        <w:t>孩子经常提出超出标准课程范围的跨学科问题，但这些问题出现的时间和方向不可预测；家长虽然重视自主探索，却没有足够的时间、精力和知识持续陪伴每一次探索。</w:t>
      </w:r>
      <w:r w:rsidRPr="00D34ED5">
        <w:rPr>
          <w:b/>
          <w:lang w:eastAsia="zh-CN"/>
        </w:rPr>
        <w:t xml:space="preserve"> </w:t>
      </w:r>
    </w:p>
    <w:p w14:paraId="0B887CA9" w14:textId="598D0277" w:rsidR="005E2891" w:rsidRDefault="00C022B1">
      <w:pPr>
        <w:keepLines/>
        <w:widowControl w:val="0"/>
        <w:spacing w:before="50" w:after="11" w:line="240" w:lineRule="auto"/>
        <w:rPr>
          <w:b/>
          <w:color w:val="1F3E5C"/>
          <w:sz w:val="21"/>
          <w:lang w:eastAsia="zh-CN"/>
        </w:rPr>
      </w:pPr>
      <w:r>
        <w:rPr>
          <w:rFonts w:hint="eastAsia"/>
          <w:b/>
          <w:color w:val="1F3E5C"/>
          <w:sz w:val="21"/>
          <w:lang w:eastAsia="zh-CN"/>
        </w:rPr>
        <w:t>三</w:t>
      </w:r>
      <w:r w:rsidR="00000000">
        <w:rPr>
          <w:b/>
          <w:color w:val="1F3E5C"/>
          <w:sz w:val="21"/>
          <w:lang w:eastAsia="zh-CN"/>
        </w:rPr>
        <w:t>、核心用户</w:t>
      </w:r>
      <w:r w:rsidR="001F6FF9">
        <w:rPr>
          <w:rFonts w:hint="eastAsia"/>
          <w:b/>
          <w:color w:val="1F3E5C"/>
          <w:sz w:val="21"/>
          <w:lang w:eastAsia="zh-CN"/>
        </w:rPr>
        <w:t>需求</w:t>
      </w:r>
    </w:p>
    <w:p w14:paraId="29E54365" w14:textId="5B5751E1" w:rsidR="00C022B1" w:rsidRDefault="00AF0DC2" w:rsidP="00AF0DC2">
      <w:pPr>
        <w:keepLines/>
        <w:widowControl w:val="0"/>
        <w:spacing w:before="50" w:after="11" w:line="240" w:lineRule="auto"/>
        <w:rPr>
          <w:bCs/>
          <w:color w:val="000000" w:themeColor="text1"/>
          <w:szCs w:val="19"/>
          <w:lang w:eastAsia="zh-CN"/>
        </w:rPr>
      </w:pPr>
      <w:r w:rsidRPr="00AF0DC2">
        <w:rPr>
          <w:rFonts w:hint="eastAsia"/>
          <w:b/>
          <w:color w:val="000000" w:themeColor="text1"/>
          <w:szCs w:val="19"/>
          <w:lang w:eastAsia="zh-CN"/>
        </w:rPr>
        <w:t>核心用户</w:t>
      </w:r>
      <w:proofErr w:type="gramStart"/>
      <w:r w:rsidRPr="00AF0DC2">
        <w:rPr>
          <w:rFonts w:hint="eastAsia"/>
          <w:b/>
          <w:color w:val="000000" w:themeColor="text1"/>
          <w:szCs w:val="19"/>
          <w:lang w:eastAsia="zh-CN"/>
        </w:rPr>
        <w:t>需求</w:t>
      </w:r>
      <w:r w:rsidRPr="00AF0DC2">
        <w:rPr>
          <w:rFonts w:hint="eastAsia"/>
          <w:b/>
          <w:color w:val="000000" w:themeColor="text1"/>
          <w:szCs w:val="19"/>
          <w:lang w:eastAsia="zh-CN"/>
        </w:rPr>
        <w:t>:</w:t>
      </w:r>
      <w:proofErr w:type="gramEnd"/>
      <w:r w:rsidRPr="00AF0DC2">
        <w:rPr>
          <w:rFonts w:hint="eastAsia"/>
          <w:bCs/>
          <w:color w:val="000000" w:themeColor="text1"/>
          <w:sz w:val="18"/>
          <w:szCs w:val="18"/>
          <w:lang w:eastAsia="zh-CN"/>
        </w:rPr>
        <w:t xml:space="preserve"> </w:t>
      </w:r>
      <w:r w:rsidRPr="00AF0DC2">
        <w:rPr>
          <w:bCs/>
          <w:color w:val="000000" w:themeColor="text1"/>
          <w:szCs w:val="19"/>
          <w:lang w:eastAsia="zh-CN"/>
        </w:rPr>
        <w:t>当家长无法实时陪伴时，家庭需要一种能够帮助高好奇孩子自主延续和深化兴趣，同时保留孩子对探索方向与思考过程主导权的支持方式。</w:t>
      </w:r>
    </w:p>
    <w:p w14:paraId="5C21657D" w14:textId="3DB3B60A" w:rsidR="00024697" w:rsidRDefault="00024697" w:rsidP="00024697">
      <w:pPr>
        <w:keepLines/>
        <w:widowControl w:val="0"/>
        <w:spacing w:before="50" w:after="11" w:line="240" w:lineRule="auto"/>
        <w:rPr>
          <w:rFonts w:hint="eastAsia"/>
          <w:b/>
          <w:color w:val="1F3E5C"/>
          <w:sz w:val="21"/>
          <w:lang w:eastAsia="zh-CN"/>
        </w:rPr>
      </w:pPr>
      <w:r>
        <w:rPr>
          <w:rFonts w:hint="eastAsia"/>
          <w:b/>
          <w:color w:val="1F3E5C"/>
          <w:sz w:val="21"/>
          <w:lang w:eastAsia="zh-CN"/>
        </w:rPr>
        <w:t>四</w:t>
      </w:r>
      <w:r>
        <w:rPr>
          <w:b/>
          <w:color w:val="1F3E5C"/>
          <w:sz w:val="21"/>
          <w:lang w:eastAsia="zh-CN"/>
        </w:rPr>
        <w:t>、</w:t>
      </w:r>
      <w:r>
        <w:rPr>
          <w:rFonts w:hint="eastAsia"/>
          <w:b/>
          <w:color w:val="1F3E5C"/>
          <w:sz w:val="21"/>
          <w:lang w:eastAsia="zh-CN"/>
        </w:rPr>
        <w:t>为什么和我们有关</w:t>
      </w:r>
    </w:p>
    <w:p w14:paraId="067B7110" w14:textId="4B841751" w:rsidR="00C022B1" w:rsidRPr="00C022B1" w:rsidRDefault="00024697" w:rsidP="00AF0DC2">
      <w:pPr>
        <w:keepLines/>
        <w:widowControl w:val="0"/>
        <w:spacing w:before="50" w:after="11" w:line="240" w:lineRule="auto"/>
        <w:rPr>
          <w:rFonts w:hint="eastAsia"/>
          <w:bCs/>
          <w:color w:val="000000" w:themeColor="text1"/>
          <w:szCs w:val="19"/>
          <w:lang w:eastAsia="zh-CN"/>
        </w:rPr>
      </w:pPr>
      <w:r w:rsidRPr="00024697">
        <w:rPr>
          <w:b/>
          <w:color w:val="000000" w:themeColor="text1"/>
          <w:szCs w:val="19"/>
          <w:lang w:eastAsia="zh-CN"/>
        </w:rPr>
        <w:t>为什么与我们有关：</w:t>
      </w:r>
      <w:r w:rsidRPr="00024697">
        <w:rPr>
          <w:bCs/>
          <w:color w:val="000000" w:themeColor="text1"/>
          <w:szCs w:val="19"/>
          <w:lang w:eastAsia="zh-CN"/>
        </w:rPr>
        <w:t>我们既是通用</w:t>
      </w:r>
      <w:r w:rsidRPr="00024697">
        <w:rPr>
          <w:bCs/>
          <w:color w:val="000000" w:themeColor="text1"/>
          <w:szCs w:val="19"/>
          <w:lang w:eastAsia="zh-CN"/>
        </w:rPr>
        <w:t>AI</w:t>
      </w:r>
      <w:r w:rsidRPr="00024697">
        <w:rPr>
          <w:bCs/>
          <w:color w:val="000000" w:themeColor="text1"/>
          <w:szCs w:val="19"/>
          <w:lang w:eastAsia="zh-CN"/>
        </w:rPr>
        <w:t>的高频使用者，也具备</w:t>
      </w:r>
      <w:r w:rsidRPr="00024697">
        <w:rPr>
          <w:bCs/>
          <w:color w:val="000000" w:themeColor="text1"/>
          <w:szCs w:val="19"/>
          <w:lang w:eastAsia="zh-CN"/>
        </w:rPr>
        <w:t>AI</w:t>
      </w:r>
      <w:r w:rsidRPr="00024697">
        <w:rPr>
          <w:bCs/>
          <w:color w:val="000000" w:themeColor="text1"/>
          <w:szCs w:val="19"/>
          <w:lang w:eastAsia="zh-CN"/>
        </w:rPr>
        <w:t>应用开发和快速原型验证能力。我们亲身感受到</w:t>
      </w:r>
      <w:r w:rsidRPr="00024697">
        <w:rPr>
          <w:bCs/>
          <w:color w:val="000000" w:themeColor="text1"/>
          <w:szCs w:val="19"/>
          <w:lang w:eastAsia="zh-CN"/>
        </w:rPr>
        <w:t>AI</w:t>
      </w:r>
      <w:r w:rsidRPr="00024697">
        <w:rPr>
          <w:bCs/>
          <w:color w:val="000000" w:themeColor="text1"/>
          <w:szCs w:val="19"/>
          <w:lang w:eastAsia="zh-CN"/>
        </w:rPr>
        <w:t>提高学习效率的价值，也注意到答案、评分和预设追问可能改变探索动机，因此希望进一步验证</w:t>
      </w:r>
      <w:r w:rsidRPr="00024697">
        <w:rPr>
          <w:bCs/>
          <w:color w:val="000000" w:themeColor="text1"/>
          <w:szCs w:val="19"/>
          <w:lang w:eastAsia="zh-CN"/>
        </w:rPr>
        <w:t>AI</w:t>
      </w:r>
      <w:r w:rsidRPr="00024697">
        <w:rPr>
          <w:bCs/>
          <w:color w:val="000000" w:themeColor="text1"/>
          <w:szCs w:val="19"/>
          <w:lang w:eastAsia="zh-CN"/>
        </w:rPr>
        <w:t>能否在提供支持的同时保留孩子的思考主导权。</w:t>
      </w:r>
    </w:p>
    <w:sectPr w:rsidR="00C022B1" w:rsidRPr="00C022B1">
      <w:footerReference w:type="default" r:id="rId8"/>
      <w:pgSz w:w="12240" w:h="15840"/>
      <w:pgMar w:top="652" w:right="850" w:bottom="595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78F7C" w14:textId="77777777" w:rsidR="00AE5EE6" w:rsidRDefault="00AE5EE6">
      <w:pPr>
        <w:spacing w:line="240" w:lineRule="auto"/>
      </w:pPr>
      <w:r>
        <w:separator/>
      </w:r>
    </w:p>
  </w:endnote>
  <w:endnote w:type="continuationSeparator" w:id="0">
    <w:p w14:paraId="6626BCFB" w14:textId="77777777" w:rsidR="00AE5EE6" w:rsidRDefault="00AE5E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3776B" w14:textId="77777777" w:rsidR="005E2891" w:rsidRDefault="00000000">
    <w:pPr>
      <w:pStyle w:val="ab"/>
      <w:jc w:val="center"/>
      <w:rPr>
        <w:lang w:eastAsia="zh-CN"/>
      </w:rPr>
    </w:pPr>
    <w:r>
      <w:rPr>
        <w:color w:val="878787"/>
        <w:sz w:val="14"/>
        <w:lang w:eastAsia="zh-CN"/>
      </w:rPr>
      <w:t xml:space="preserve">AI </w:t>
    </w:r>
    <w:r>
      <w:rPr>
        <w:color w:val="878787"/>
        <w:sz w:val="14"/>
        <w:lang w:eastAsia="zh-CN"/>
      </w:rPr>
      <w:t>好奇心引擎</w:t>
    </w:r>
    <w:r>
      <w:rPr>
        <w:color w:val="878787"/>
        <w:sz w:val="14"/>
        <w:lang w:eastAsia="zh-CN"/>
      </w:rPr>
      <w:t xml:space="preserve"> · </w:t>
    </w:r>
    <w:r>
      <w:rPr>
        <w:color w:val="878787"/>
        <w:sz w:val="14"/>
        <w:lang w:eastAsia="zh-CN"/>
      </w:rPr>
      <w:t>一页商业想法双界面优化版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9F397" w14:textId="77777777" w:rsidR="00AE5EE6" w:rsidRDefault="00AE5EE6">
      <w:pPr>
        <w:spacing w:after="0"/>
      </w:pPr>
      <w:r>
        <w:separator/>
      </w:r>
    </w:p>
  </w:footnote>
  <w:footnote w:type="continuationSeparator" w:id="0">
    <w:p w14:paraId="5641785D" w14:textId="77777777" w:rsidR="00AE5EE6" w:rsidRDefault="00AE5EE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A42233C"/>
    <w:multiLevelType w:val="hybridMultilevel"/>
    <w:tmpl w:val="C8B8DF8A"/>
    <w:lvl w:ilvl="0" w:tplc="42B8DF6C">
      <w:start w:val="1"/>
      <w:numFmt w:val="japaneseCounting"/>
      <w:lvlText w:val="%1、"/>
      <w:lvlJc w:val="left"/>
      <w:pPr>
        <w:ind w:left="440" w:hanging="440"/>
      </w:pPr>
      <w:rPr>
        <w:rFonts w:hint="default"/>
        <w:b/>
        <w:color w:val="1F3E5C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08150828">
    <w:abstractNumId w:val="1"/>
  </w:num>
  <w:num w:numId="2" w16cid:durableId="1042442968">
    <w:abstractNumId w:val="4"/>
  </w:num>
  <w:num w:numId="3" w16cid:durableId="1643266015">
    <w:abstractNumId w:val="5"/>
  </w:num>
  <w:num w:numId="4" w16cid:durableId="1921215160">
    <w:abstractNumId w:val="2"/>
  </w:num>
  <w:num w:numId="5" w16cid:durableId="486701997">
    <w:abstractNumId w:val="0"/>
  </w:num>
  <w:num w:numId="6" w16cid:durableId="35354220">
    <w:abstractNumId w:val="3"/>
  </w:num>
  <w:num w:numId="7" w16cid:durableId="12157713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697"/>
    <w:rsid w:val="00034616"/>
    <w:rsid w:val="0006063C"/>
    <w:rsid w:val="0015074B"/>
    <w:rsid w:val="001F6FF9"/>
    <w:rsid w:val="0029639D"/>
    <w:rsid w:val="00326F90"/>
    <w:rsid w:val="005E2891"/>
    <w:rsid w:val="007D15C0"/>
    <w:rsid w:val="008C5033"/>
    <w:rsid w:val="009E5534"/>
    <w:rsid w:val="00A360FC"/>
    <w:rsid w:val="00AA1D8D"/>
    <w:rsid w:val="00AE5EE6"/>
    <w:rsid w:val="00AF0DC2"/>
    <w:rsid w:val="00B47730"/>
    <w:rsid w:val="00C022B1"/>
    <w:rsid w:val="00CB0664"/>
    <w:rsid w:val="00D34ED5"/>
    <w:rsid w:val="00E63DC6"/>
    <w:rsid w:val="00FC693F"/>
    <w:rsid w:val="09C62A84"/>
    <w:rsid w:val="7006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9D80E2"/>
  <w14:defaultImageDpi w14:val="300"/>
  <w15:docId w15:val="{D0ADF6A7-7D9A-467F-8E6F-87623356E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24697"/>
    <w:pPr>
      <w:spacing w:after="200" w:line="276" w:lineRule="auto"/>
    </w:pPr>
    <w:rPr>
      <w:rFonts w:ascii="Times New Roman" w:eastAsia="宋体" w:hAnsi="Times New Roman" w:cs="Times New Roman"/>
      <w:sz w:val="19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styleId="aff4">
    <w:name w:val="Normal (Web)"/>
    <w:basedOn w:val="a1"/>
    <w:uiPriority w:val="99"/>
    <w:semiHidden/>
    <w:unhideWhenUsed/>
    <w:rsid w:val="00D34ED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283</Words>
  <Characters>567</Characters>
  <Application>Microsoft Office Word</Application>
  <DocSecurity>0</DocSecurity>
  <Lines>21</Lines>
  <Paragraphs>18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好奇心引擎 一页商业想法 双界面优化版</dc:title>
  <dc:creator>TDQ</dc:creator>
  <dc:description>generated by python-docx</dc:description>
  <cp:lastModifiedBy>YISHUN YAN</cp:lastModifiedBy>
  <cp:revision>2</cp:revision>
  <dcterms:created xsi:type="dcterms:W3CDTF">2026-08-28T03:44:00Z</dcterms:created>
  <dcterms:modified xsi:type="dcterms:W3CDTF">2026-08-28T03:44:00Z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6E840E71C9E64D258E79488AD3F6B048_13</vt:lpwstr>
  </property>
  <property fmtid="{D5CDD505-2E9C-101B-9397-08002B2CF9AE}" pid="4" name="KSOTemplateDocerSaveRecord">
    <vt:lpwstr>eyJoZGlkIjoiYTU4ZDAzYTVmNWFlYzIyMzVjMjA5MDQ2NTRjZTExNzIiLCJ1c2VySWQiOiIxMjcyODUyMzc2In0=</vt:lpwstr>
  </property>
</Properties>
</file>