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EFCDB">
      <w:pPr>
        <w:spacing w:before="480" w:after="480" w:line="288" w:lineRule="auto"/>
        <w:rPr>
          <w:rFonts w:hint="eastAsia"/>
        </w:rPr>
      </w:pPr>
      <w:r>
        <w:rPr>
          <w:rFonts w:ascii="Arial" w:hAnsi="Arial" w:eastAsia="等线" w:cs="Arial"/>
          <w:b/>
          <w:sz w:val="52"/>
        </w:rPr>
        <w:t>「银龄伴」项目团队分工与协作手册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337B3C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721AB">
            <w:pPr>
              <w:spacing w:before="120" w:after="120" w:line="288" w:lineRule="auto"/>
              <w:rPr>
                <w:rFonts w:hint="eastAsia"/>
              </w:rPr>
            </w:pPr>
            <w:bookmarkStart w:id="43" w:name="_GoBack"/>
            <w:bookmarkEnd w:id="43"/>
          </w:p>
        </w:tc>
      </w:tr>
    </w:tbl>
    <w:p w14:paraId="090B65AC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hAnsi="Arial" w:eastAsia="等线" w:cs="Arial"/>
          <w:color w:val="3370FF"/>
          <w:sz w:val="36"/>
        </w:rPr>
        <w:t xml:space="preserve">1. </w:t>
      </w:r>
      <w:r>
        <w:rPr>
          <w:rFonts w:ascii="Arial" w:hAnsi="Arial" w:eastAsia="等线" w:cs="Arial"/>
          <w:b/>
          <w:sz w:val="36"/>
        </w:rPr>
        <w:t>团队配置总览</w:t>
      </w:r>
      <w:bookmarkEnd w:id="0"/>
    </w:p>
    <w:p w14:paraId="154825CB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1.1 </w:t>
      </w:r>
      <w:r>
        <w:rPr>
          <w:rFonts w:ascii="Arial" w:hAnsi="Arial" w:eastAsia="等线" w:cs="Arial"/>
          <w:b/>
          <w:sz w:val="32"/>
        </w:rPr>
        <w:t>分工原则</w:t>
      </w:r>
      <w:bookmarkEnd w:id="1"/>
    </w:p>
    <w:p w14:paraId="0BDE99F7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本项目采用</w:t>
      </w:r>
      <w:r>
        <w:rPr>
          <w:rFonts w:ascii="Arial" w:hAnsi="Arial" w:eastAsia="等线" w:cs="Arial"/>
          <w:b/>
        </w:rPr>
        <w:t>"前端交互-后端AI-产品交付"铁三角</w:t>
      </w:r>
      <w:r>
        <w:rPr>
          <w:rFonts w:ascii="Arial" w:hAnsi="Arial" w:eastAsia="等线" w:cs="Arial"/>
        </w:rPr>
        <w:t>分工模式，三人各司其职、职责清晰，同时建立协作补位机制，确保项目高效推进。</w:t>
      </w:r>
    </w:p>
    <w:tbl>
      <w:tblPr>
        <w:tblStyle w:val="2"/>
        <w:tblW w:w="0" w:type="auto"/>
        <w:tblInd w:w="0" w:type="dxa"/>
        <w:tblBorders>
          <w:top w:val="single" w:color="82A7FC" w:sz="0" w:space="0"/>
          <w:left w:val="single" w:color="82A7FC" w:sz="0" w:space="0"/>
          <w:bottom w:val="single" w:color="82A7FC" w:sz="0" w:space="0"/>
          <w:right w:val="single" w:color="82A7FC" w:sz="0" w:space="0"/>
          <w:insideH w:val="single" w:color="82A7FC" w:sz="0" w:space="0"/>
          <w:insideV w:val="single" w:color="82A7FC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F56A46A">
        <w:tblPrEx>
          <w:tblBorders>
            <w:top w:val="single" w:color="82A7FC" w:sz="0" w:space="0"/>
            <w:left w:val="single" w:color="82A7FC" w:sz="0" w:space="0"/>
            <w:bottom w:val="single" w:color="82A7FC" w:sz="0" w:space="0"/>
            <w:right w:val="single" w:color="82A7FC" w:sz="0" w:space="0"/>
            <w:insideH w:val="single" w:color="82A7FC" w:sz="0" w:space="0"/>
            <w:insideV w:val="single" w:color="82A7FC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0F4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55B9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核心理念</w:t>
            </w:r>
            <w:r>
              <w:rPr>
                <w:rFonts w:ascii="Arial" w:hAnsi="Arial" w:eastAsia="等线" w:cs="Arial"/>
              </w:rPr>
              <w:t>：专人专责保质量，交叉协作保进度。每个人对自己的主责领域全权负责，同时在关键节点和工作量不均衡时互相补位，确保整体目标达成。</w:t>
            </w:r>
          </w:p>
        </w:tc>
      </w:tr>
    </w:tbl>
    <w:p w14:paraId="29EE4F26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1.2 </w:t>
      </w:r>
      <w:r>
        <w:rPr>
          <w:rFonts w:ascii="Arial" w:hAnsi="Arial" w:eastAsia="等线" w:cs="Arial"/>
          <w:b/>
          <w:sz w:val="32"/>
        </w:rPr>
        <w:t>角色一览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1815"/>
        <w:gridCol w:w="2595"/>
        <w:gridCol w:w="2595"/>
      </w:tblGrid>
      <w:tr w14:paraId="611784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F3A1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角色编号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B98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角色名称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521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核心职责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A407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能力要求</w:t>
            </w:r>
          </w:p>
        </w:tc>
      </w:tr>
      <w:tr w14:paraId="26492A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22E7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 w:ascii="Arial" w:hAnsi="Arial" w:eastAsia="等线" w:cs="Arial"/>
                <w:b/>
              </w:rPr>
              <w:t>赵华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D6CF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前端与数字人交互工程师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907A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客户端开发、SDK集成、数字人渲染与交互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6A08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React/TypeScript、WebGL、前端工程化</w:t>
            </w:r>
          </w:p>
        </w:tc>
      </w:tr>
      <w:tr w14:paraId="437B9C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6663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郝英博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C0FB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后端与AI能力工程师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3C11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服务端开发、大模型集成、RAG、工具调用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4430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Python/FastAPI、LangChain、LLM应用开发</w:t>
            </w:r>
          </w:p>
        </w:tc>
      </w:tr>
      <w:tr w14:paraId="55B35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E7F4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hint="eastAsia" w:ascii="Arial" w:hAnsi="Arial" w:eastAsia="等线" w:cs="Arial"/>
                <w:b/>
              </w:rPr>
              <w:t>马新伟</w:t>
            </w:r>
          </w:p>
        </w:tc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6170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产品与项目交付负责人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DEC4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产品设计、项目管理、文档、部署、演示视频</w:t>
            </w:r>
          </w:p>
        </w:tc>
        <w:tc>
          <w:tcPr>
            <w:tcW w:w="25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DB13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产品思维、文档写作、Docker、视频剪辑</w:t>
            </w:r>
          </w:p>
        </w:tc>
      </w:tr>
    </w:tbl>
    <w:p w14:paraId="5C6B2C2C">
      <w:pPr>
        <w:spacing w:before="380" w:after="140" w:line="288" w:lineRule="auto"/>
        <w:outlineLvl w:val="0"/>
        <w:rPr>
          <w:rFonts w:hint="eastAsia"/>
        </w:rPr>
      </w:pPr>
      <w:bookmarkStart w:id="3" w:name="heading_3"/>
      <w:r>
        <w:rPr>
          <w:rFonts w:ascii="Arial" w:hAnsi="Arial" w:eastAsia="等线" w:cs="Arial"/>
          <w:color w:val="3370FF"/>
          <w:sz w:val="36"/>
        </w:rPr>
        <w:t xml:space="preserve">2. </w:t>
      </w:r>
      <w:r>
        <w:rPr>
          <w:rFonts w:ascii="Arial" w:hAnsi="Arial" w:eastAsia="等线" w:cs="Arial"/>
          <w:b/>
          <w:sz w:val="36"/>
        </w:rPr>
        <w:t>角色1：前端与数字人交互工程师</w:t>
      </w:r>
      <w:bookmarkEnd w:id="3"/>
    </w:p>
    <w:p w14:paraId="168A6A88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hAnsi="Arial" w:eastAsia="等线" w:cs="Arial"/>
          <w:color w:val="3370FF"/>
          <w:sz w:val="32"/>
        </w:rPr>
        <w:t xml:space="preserve">2.1 </w:t>
      </w:r>
      <w:r>
        <w:rPr>
          <w:rFonts w:ascii="Arial" w:hAnsi="Arial" w:eastAsia="等线" w:cs="Arial"/>
          <w:b/>
          <w:sz w:val="32"/>
        </w:rPr>
        <w:t>角色定位</w:t>
      </w:r>
      <w:bookmarkEnd w:id="4"/>
    </w:p>
    <w:p w14:paraId="57258F0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负责整个客户端的技术实现，是数字人"看得见、动起来、说得好"的核心实现者。主责魔珐星云SDK的深度集成、3D数字人渲染、表情动作驱动、适老化交互界面，以及与后端的实时通信联调。</w:t>
      </w:r>
    </w:p>
    <w:p w14:paraId="56EC5B5A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hAnsi="Arial" w:eastAsia="等线" w:cs="Arial"/>
          <w:color w:val="3370FF"/>
          <w:sz w:val="32"/>
        </w:rPr>
        <w:t xml:space="preserve">2.2 </w:t>
      </w:r>
      <w:r>
        <w:rPr>
          <w:rFonts w:ascii="Arial" w:hAnsi="Arial" w:eastAsia="等线" w:cs="Arial"/>
          <w:b/>
          <w:sz w:val="32"/>
        </w:rPr>
        <w:t>详细职责清单</w:t>
      </w:r>
      <w:bookmarkEnd w:id="5"/>
    </w:p>
    <w:p w14:paraId="44796FCD">
      <w:pPr>
        <w:spacing w:before="300" w:after="120" w:line="288" w:lineRule="auto"/>
        <w:outlineLvl w:val="2"/>
        <w:rPr>
          <w:rFonts w:hint="eastAsia"/>
        </w:rPr>
      </w:pPr>
      <w:bookmarkStart w:id="6" w:name="heading_6"/>
      <w:r>
        <w:rPr>
          <w:rFonts w:ascii="Arial" w:hAnsi="Arial" w:eastAsia="等线" w:cs="Arial"/>
          <w:color w:val="3370FF"/>
          <w:sz w:val="30"/>
        </w:rPr>
        <w:t xml:space="preserve">2.2.1 </w:t>
      </w:r>
      <w:r>
        <w:rPr>
          <w:rFonts w:ascii="Arial" w:hAnsi="Arial" w:eastAsia="等线" w:cs="Arial"/>
          <w:b/>
          <w:sz w:val="30"/>
        </w:rPr>
        <w:t>一、SDK集成与数字人渲染</w:t>
      </w:r>
      <w:bookmarkEnd w:id="6"/>
    </w:p>
    <w:p w14:paraId="01C2D8BA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SDK接入与初始化</w:t>
      </w:r>
      <w:r>
        <w:rPr>
          <w:rFonts w:ascii="Arial" w:hAnsi="Arial" w:eastAsia="等线" w:cs="Arial"/>
        </w:rPr>
        <w:t>：按照官方文档接入魔珐星云XmovAvatar SDK，完成模型加载、WebGL渲染上下文初始化、基础参数配置</w:t>
      </w:r>
    </w:p>
    <w:p w14:paraId="2B011576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数字人形象配置</w:t>
      </w:r>
      <w:r>
        <w:rPr>
          <w:rFonts w:ascii="Arial" w:hAnsi="Arial" w:eastAsia="等线" w:cs="Arial"/>
        </w:rPr>
        <w:t>：选择并配置适合适老化场景的数字人形象（50岁亲切女性），调整外观参数确保观感温暖亲和</w:t>
      </w:r>
    </w:p>
    <w:p w14:paraId="63A12B0E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渲染性能优化</w:t>
      </w:r>
      <w:r>
        <w:rPr>
          <w:rFonts w:ascii="Arial" w:hAnsi="Arial" w:eastAsia="等线" w:cs="Arial"/>
        </w:rPr>
        <w:t>：优化3D渲染性能，确保在主流设备上流畅运行（≥30fps），处理低端设备的降级方案</w:t>
      </w:r>
    </w:p>
    <w:p w14:paraId="38FDAB1A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SDK问题排查</w:t>
      </w:r>
      <w:r>
        <w:rPr>
          <w:rFonts w:ascii="Arial" w:hAnsi="Arial" w:eastAsia="等线" w:cs="Arial"/>
        </w:rPr>
        <w:t>：解决SDK接入过程中的兼容性问题、渲染异常、资源加载失败等技术问题，整理踩坑文档</w:t>
      </w:r>
    </w:p>
    <w:p w14:paraId="7699D750">
      <w:pPr>
        <w:spacing w:before="300" w:after="120" w:line="288" w:lineRule="auto"/>
        <w:outlineLvl w:val="2"/>
        <w:rPr>
          <w:rFonts w:hint="eastAsia"/>
        </w:rPr>
      </w:pPr>
      <w:bookmarkStart w:id="7" w:name="heading_7"/>
      <w:r>
        <w:rPr>
          <w:rFonts w:ascii="Arial" w:hAnsi="Arial" w:eastAsia="等线" w:cs="Arial"/>
          <w:color w:val="3370FF"/>
          <w:sz w:val="30"/>
        </w:rPr>
        <w:t xml:space="preserve">2.2.2 </w:t>
      </w:r>
      <w:r>
        <w:rPr>
          <w:rFonts w:ascii="Arial" w:hAnsi="Arial" w:eastAsia="等线" w:cs="Arial"/>
          <w:b/>
          <w:sz w:val="30"/>
        </w:rPr>
        <w:t>二、多模态交互实现</w:t>
      </w:r>
      <w:bookmarkEnd w:id="7"/>
    </w:p>
    <w:p w14:paraId="06E61439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TTS语音播报与口型同步</w:t>
      </w:r>
      <w:r>
        <w:rPr>
          <w:rFonts w:ascii="Arial" w:hAnsi="Arial" w:eastAsia="等线" w:cs="Arial"/>
        </w:rPr>
        <w:t>：集成语音合成，实现文字转语音播放，调试SDK口型同步效果，确保语音与口型精准匹配</w:t>
      </w:r>
    </w:p>
    <w:p w14:paraId="43A2816F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表情控制接口封装</w:t>
      </w:r>
      <w:r>
        <w:rPr>
          <w:rFonts w:ascii="Arial" w:hAnsi="Arial" w:eastAsia="等线" w:cs="Arial"/>
        </w:rPr>
        <w:t>：封装SDK表情控制API，实现情绪标签到表情的映射（开心/关切/耐心/认真/鼓励），支持表情平滑过渡</w:t>
      </w:r>
    </w:p>
    <w:p w14:paraId="4C4C580A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动作控制接口封装</w:t>
      </w:r>
      <w:r>
        <w:rPr>
          <w:rFonts w:ascii="Arial" w:hAnsi="Arial" w:eastAsia="等线" w:cs="Arial"/>
        </w:rPr>
        <w:t>：封装SDK动作控制API，实现关键动作库（打招呼/倾听/讲解手势/提醒/安抚/告别），支持动作触发和中断</w:t>
      </w:r>
    </w:p>
    <w:p w14:paraId="27DA53DF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时序同步调试</w:t>
      </w:r>
      <w:r>
        <w:rPr>
          <w:rFonts w:ascii="Arial" w:hAnsi="Arial" w:eastAsia="等线" w:cs="Arial"/>
        </w:rPr>
        <w:t>：调试语音、表情、动作三者的时序同步，确保表情在语音开始前切换、动作与内容节奏匹配，整体表现自然不突兀</w:t>
      </w:r>
    </w:p>
    <w:p w14:paraId="7DD05C7D">
      <w:pPr>
        <w:spacing w:before="300" w:after="120" w:line="288" w:lineRule="auto"/>
        <w:outlineLvl w:val="2"/>
        <w:rPr>
          <w:rFonts w:hint="eastAsia"/>
        </w:rPr>
      </w:pPr>
      <w:bookmarkStart w:id="8" w:name="heading_8"/>
      <w:r>
        <w:rPr>
          <w:rFonts w:ascii="Arial" w:hAnsi="Arial" w:eastAsia="等线" w:cs="Arial"/>
          <w:color w:val="3370FF"/>
          <w:sz w:val="30"/>
        </w:rPr>
        <w:t xml:space="preserve">2.2.3 </w:t>
      </w:r>
      <w:r>
        <w:rPr>
          <w:rFonts w:ascii="Arial" w:hAnsi="Arial" w:eastAsia="等线" w:cs="Arial"/>
          <w:b/>
          <w:sz w:val="30"/>
        </w:rPr>
        <w:t>三、适老化前端界面</w:t>
      </w:r>
      <w:bookmarkEnd w:id="8"/>
    </w:p>
    <w:p w14:paraId="3D791661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主界面布局</w:t>
      </w:r>
      <w:r>
        <w:rPr>
          <w:rFonts w:ascii="Arial" w:hAnsi="Arial" w:eastAsia="等线" w:cs="Arial"/>
        </w:rPr>
        <w:t>：实现数字人展示区（大面积）、字幕区（大字体高对比度）、控制区（大按钮极简设计）的整体布局</w:t>
      </w:r>
    </w:p>
    <w:p w14:paraId="695C6186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字幕系统</w:t>
      </w:r>
      <w:r>
        <w:rPr>
          <w:rFonts w:ascii="Arial" w:hAnsi="Arial" w:eastAsia="等线" w:cs="Arial"/>
        </w:rPr>
        <w:t>：实现对话字幕的实时显示，支持逐字或整句显示，字号≥24px，高对比度配色，支持字幕开关</w:t>
      </w:r>
    </w:p>
    <w:p w14:paraId="18164D2A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语音交互UI</w:t>
      </w:r>
      <w:r>
        <w:rPr>
          <w:rFonts w:ascii="Arial" w:hAnsi="Arial" w:eastAsia="等线" w:cs="Arial"/>
        </w:rPr>
        <w:t>：实现麦克风按钮（大尺寸、明显状态反馈）、语音波形动画、聆听/思考/播报三种状态的视觉反馈</w:t>
      </w:r>
    </w:p>
    <w:p w14:paraId="2A9B04EC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适老化细节</w:t>
      </w:r>
      <w:r>
        <w:rPr>
          <w:rFonts w:ascii="Arial" w:hAnsi="Arial" w:eastAsia="等线" w:cs="Arial"/>
        </w:rPr>
        <w:t>：所有按钮尺寸≥48px，点击区域充足，颜色对比度符合WCAG AA标准，无复杂手势操作，反馈明确</w:t>
      </w:r>
    </w:p>
    <w:p w14:paraId="1818A236">
      <w:pPr>
        <w:spacing w:before="300" w:after="120" w:line="288" w:lineRule="auto"/>
        <w:outlineLvl w:val="2"/>
        <w:rPr>
          <w:rFonts w:hint="eastAsia"/>
        </w:rPr>
      </w:pPr>
      <w:bookmarkStart w:id="9" w:name="heading_9"/>
      <w:r>
        <w:rPr>
          <w:rFonts w:ascii="Arial" w:hAnsi="Arial" w:eastAsia="等线" w:cs="Arial"/>
          <w:color w:val="3370FF"/>
          <w:sz w:val="30"/>
        </w:rPr>
        <w:t xml:space="preserve">2.2.4 </w:t>
      </w:r>
      <w:r>
        <w:rPr>
          <w:rFonts w:ascii="Arial" w:hAnsi="Arial" w:eastAsia="等线" w:cs="Arial"/>
          <w:b/>
          <w:sz w:val="30"/>
        </w:rPr>
        <w:t>四、客户端通信与状态管理</w:t>
      </w:r>
      <w:bookmarkEnd w:id="9"/>
    </w:p>
    <w:p w14:paraId="0413A83E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WebSocket通信</w:t>
      </w:r>
      <w:r>
        <w:rPr>
          <w:rFonts w:ascii="Arial" w:hAnsi="Arial" w:eastAsia="等线" w:cs="Arial"/>
        </w:rPr>
        <w:t>：实现与后端的WebSocket长连接，支持语音流上传和回复流下载，处理连接断开自动重连</w:t>
      </w:r>
    </w:p>
    <w:p w14:paraId="012A15F7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语音采集与播放</w:t>
      </w:r>
      <w:r>
        <w:rPr>
          <w:rFonts w:ascii="Arial" w:hAnsi="Arial" w:eastAsia="等线" w:cs="Arial"/>
        </w:rPr>
        <w:t>：使用Web Audio API实现麦克风音频采集、音量检测、语音活动检测（VAD），以及音频流播放</w:t>
      </w:r>
    </w:p>
    <w:p w14:paraId="4699442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语音打断功能</w:t>
      </w:r>
      <w:r>
        <w:rPr>
          <w:rFonts w:ascii="Arial" w:hAnsi="Arial" w:eastAsia="等线" w:cs="Arial"/>
        </w:rPr>
        <w:t>：实现对话播报中的语音打断，检测到用户说话时立即停止播报，切换到倾听状态</w:t>
      </w:r>
    </w:p>
    <w:p w14:paraId="00D75D97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前端状态管理</w:t>
      </w:r>
      <w:r>
        <w:rPr>
          <w:rFonts w:ascii="Arial" w:hAnsi="Arial" w:eastAsia="等线" w:cs="Arial"/>
        </w:rPr>
        <w:t>：管理对话状态（idle/listening/thinking/speaking）、会话历史、用户配置等前端状态</w:t>
      </w:r>
    </w:p>
    <w:p w14:paraId="612E2040">
      <w:pPr>
        <w:spacing w:before="300" w:after="120" w:line="288" w:lineRule="auto"/>
        <w:outlineLvl w:val="2"/>
        <w:rPr>
          <w:rFonts w:hint="eastAsia"/>
        </w:rPr>
      </w:pPr>
      <w:bookmarkStart w:id="10" w:name="heading_10"/>
      <w:r>
        <w:rPr>
          <w:rFonts w:ascii="Arial" w:hAnsi="Arial" w:eastAsia="等线" w:cs="Arial"/>
          <w:color w:val="3370FF"/>
          <w:sz w:val="30"/>
        </w:rPr>
        <w:t xml:space="preserve">2.2.5 </w:t>
      </w:r>
      <w:r>
        <w:rPr>
          <w:rFonts w:ascii="Arial" w:hAnsi="Arial" w:eastAsia="等线" w:cs="Arial"/>
          <w:b/>
          <w:sz w:val="30"/>
        </w:rPr>
        <w:t>五、联调与测试</w:t>
      </w:r>
      <w:bookmarkEnd w:id="10"/>
    </w:p>
    <w:p w14:paraId="41983282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前后端接口联调</w:t>
      </w:r>
      <w:r>
        <w:rPr>
          <w:rFonts w:ascii="Arial" w:hAnsi="Arial" w:eastAsia="等线" w:cs="Arial"/>
        </w:rPr>
        <w:t>：与角色2配合完成所有API接口的联调，确保数据格式一致、通信稳定、异常处理完善</w:t>
      </w:r>
    </w:p>
    <w:p w14:paraId="06D682D1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客户端功能测试</w:t>
      </w:r>
      <w:r>
        <w:rPr>
          <w:rFonts w:ascii="Arial" w:hAnsi="Arial" w:eastAsia="等线" w:cs="Arial"/>
        </w:rPr>
        <w:t>：编写前端测试用例，覆盖所有交互场景和异常情况，确保客户端功能稳定</w:t>
      </w:r>
    </w:p>
    <w:p w14:paraId="6E653A61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多浏览器/设备兼容测试</w:t>
      </w:r>
      <w:r>
        <w:rPr>
          <w:rFonts w:ascii="Arial" w:hAnsi="Arial" w:eastAsia="等线" w:cs="Arial"/>
        </w:rPr>
        <w:t>：在Chrome、Edge等主流浏览器和不同分辨率设备上测试，确保兼容性</w:t>
      </w:r>
    </w:p>
    <w:p w14:paraId="3C7D8CC1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体验优化</w:t>
      </w:r>
      <w:r>
        <w:rPr>
          <w:rFonts w:ascii="Arial" w:hAnsi="Arial" w:eastAsia="等线" w:cs="Arial"/>
        </w:rPr>
        <w:t>：根据用户反馈优化交互体验，减少操作步骤，提升响应速度和流畅度</w:t>
      </w:r>
    </w:p>
    <w:p w14:paraId="378DA925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2.3 </w:t>
      </w:r>
      <w:r>
        <w:rPr>
          <w:rFonts w:ascii="Arial" w:hAnsi="Arial" w:eastAsia="等线" w:cs="Arial"/>
          <w:b/>
          <w:sz w:val="32"/>
        </w:rPr>
        <w:t>交付物清单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50"/>
      </w:tblGrid>
      <w:tr w14:paraId="3B3218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ED2E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交付物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D8EF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验收标准</w:t>
            </w:r>
          </w:p>
        </w:tc>
      </w:tr>
      <w:tr w14:paraId="67CA27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F765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前端工程代码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B2AE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React + TypeScript，代码结构清晰，ESLint通过，注释完善</w:t>
            </w:r>
          </w:p>
        </w:tc>
      </w:tr>
      <w:tr w14:paraId="079E60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9B1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SDK集成模块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08B5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数字人正常加载渲染，表情动作接口可调用，口型同步准确</w:t>
            </w:r>
          </w:p>
        </w:tc>
      </w:tr>
      <w:tr w14:paraId="58CB72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04B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适老化交互界面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86D7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大字体、大按钮、高对比度，操作零学习成本，老人可独立使用</w:t>
            </w:r>
          </w:p>
        </w:tc>
      </w:tr>
      <w:tr w14:paraId="213C41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6FD7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前端Dockerfile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57F2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可独立构建镜像，nginx配置正确，静态资源优化</w:t>
            </w:r>
          </w:p>
        </w:tc>
      </w:tr>
      <w:tr w14:paraId="7743B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884E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SDK踩坑文档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FBB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记录接入过程中的问题和解决方案，供团队参考</w:t>
            </w:r>
          </w:p>
        </w:tc>
      </w:tr>
    </w:tbl>
    <w:p w14:paraId="7C1E256B">
      <w:pPr>
        <w:spacing w:before="380" w:after="140" w:line="288" w:lineRule="auto"/>
        <w:outlineLvl w:val="0"/>
        <w:rPr>
          <w:rFonts w:hint="eastAsia"/>
        </w:rPr>
      </w:pPr>
      <w:bookmarkStart w:id="12" w:name="heading_12"/>
      <w:r>
        <w:rPr>
          <w:rFonts w:ascii="Arial" w:hAnsi="Arial" w:eastAsia="等线" w:cs="Arial"/>
          <w:color w:val="3370FF"/>
          <w:sz w:val="36"/>
        </w:rPr>
        <w:t xml:space="preserve">3. </w:t>
      </w:r>
      <w:r>
        <w:rPr>
          <w:rFonts w:ascii="Arial" w:hAnsi="Arial" w:eastAsia="等线" w:cs="Arial"/>
          <w:b/>
          <w:sz w:val="36"/>
        </w:rPr>
        <w:t>角色2：后端与AI能力工程师</w:t>
      </w:r>
      <w:bookmarkEnd w:id="12"/>
    </w:p>
    <w:p w14:paraId="2B8E7F05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3.1 </w:t>
      </w:r>
      <w:r>
        <w:rPr>
          <w:rFonts w:ascii="Arial" w:hAnsi="Arial" w:eastAsia="等线" w:cs="Arial"/>
          <w:b/>
          <w:sz w:val="32"/>
        </w:rPr>
        <w:t>角色定位</w:t>
      </w:r>
      <w:bookmarkEnd w:id="13"/>
    </w:p>
    <w:p w14:paraId="14ABB41E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负责整个服务端的技术实现，是数字人"有智商、能思考、会办事"的核心实现者。主责大语言模型集成、RAG知识库构建、情绪识别、Function Calling工具调用，以及API服务和数据存储的搭建。</w:t>
      </w:r>
    </w:p>
    <w:p w14:paraId="1A299973">
      <w:pPr>
        <w:spacing w:before="320" w:after="120" w:line="288" w:lineRule="auto"/>
        <w:outlineLvl w:val="1"/>
        <w:rPr>
          <w:rFonts w:hint="eastAsia"/>
        </w:rPr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3.2 </w:t>
      </w:r>
      <w:r>
        <w:rPr>
          <w:rFonts w:ascii="Arial" w:hAnsi="Arial" w:eastAsia="等线" w:cs="Arial"/>
          <w:b/>
          <w:sz w:val="32"/>
        </w:rPr>
        <w:t>详细职责清单</w:t>
      </w:r>
      <w:bookmarkEnd w:id="14"/>
    </w:p>
    <w:p w14:paraId="48F08D3F">
      <w:pPr>
        <w:spacing w:before="300" w:after="120" w:line="288" w:lineRule="auto"/>
        <w:outlineLvl w:val="2"/>
        <w:rPr>
          <w:rFonts w:hint="eastAsia"/>
        </w:rPr>
      </w:pPr>
      <w:bookmarkStart w:id="15" w:name="heading_15"/>
      <w:r>
        <w:rPr>
          <w:rFonts w:ascii="Arial" w:hAnsi="Arial" w:eastAsia="等线" w:cs="Arial"/>
          <w:color w:val="3370FF"/>
          <w:sz w:val="30"/>
        </w:rPr>
        <w:t xml:space="preserve">3.2.1 </w:t>
      </w:r>
      <w:r>
        <w:rPr>
          <w:rFonts w:ascii="Arial" w:hAnsi="Arial" w:eastAsia="等线" w:cs="Arial"/>
          <w:b/>
          <w:sz w:val="30"/>
        </w:rPr>
        <w:t>一、服务端架构与API</w:t>
      </w:r>
      <w:bookmarkEnd w:id="15"/>
    </w:p>
    <w:p w14:paraId="4F6773C4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后端框架搭建</w:t>
      </w:r>
      <w:r>
        <w:rPr>
          <w:rFonts w:ascii="Arial" w:hAnsi="Arial" w:eastAsia="等线" w:cs="Arial"/>
        </w:rPr>
        <w:t>：使用Python FastAPI搭建服务端框架，配置路由、中间件、异常处理、日志系统</w:t>
      </w:r>
    </w:p>
    <w:p w14:paraId="4ED103CA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RESTful API设计</w:t>
      </w:r>
      <w:r>
        <w:rPr>
          <w:rFonts w:ascii="Arial" w:hAnsi="Arial" w:eastAsia="等线" w:cs="Arial"/>
        </w:rPr>
        <w:t>：设计并实现所有业务API接口，遵循RESTful规范，编写接口文档（Swagger/OpenAPI）</w:t>
      </w:r>
    </w:p>
    <w:p w14:paraId="438B3134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WebSocket服务</w:t>
      </w:r>
      <w:r>
        <w:rPr>
          <w:rFonts w:ascii="Arial" w:hAnsi="Arial" w:eastAsia="等线" w:cs="Arial"/>
        </w:rPr>
        <w:t>：实现WebSocket长连接服务，支持语音流实时上传和回复流式下载，降低对话延迟</w:t>
      </w:r>
    </w:p>
    <w:p w14:paraId="4DEB630B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会话管理</w:t>
      </w:r>
      <w:r>
        <w:rPr>
          <w:rFonts w:ascii="Arial" w:hAnsi="Arial" w:eastAsia="等线" w:cs="Arial"/>
        </w:rPr>
        <w:t>：实现用户会话管理、上下文记忆存储、对话历史记录，支持多轮对话上下文传递</w:t>
      </w:r>
    </w:p>
    <w:p w14:paraId="5A437DF4">
      <w:pPr>
        <w:spacing w:before="300" w:after="120" w:line="288" w:lineRule="auto"/>
        <w:outlineLvl w:val="2"/>
        <w:rPr>
          <w:rFonts w:hint="eastAsia"/>
        </w:rPr>
      </w:pPr>
      <w:bookmarkStart w:id="16" w:name="heading_16"/>
      <w:r>
        <w:rPr>
          <w:rFonts w:ascii="Arial" w:hAnsi="Arial" w:eastAsia="等线" w:cs="Arial"/>
          <w:color w:val="3370FF"/>
          <w:sz w:val="30"/>
        </w:rPr>
        <w:t xml:space="preserve">3.2.2 </w:t>
      </w:r>
      <w:r>
        <w:rPr>
          <w:rFonts w:ascii="Arial" w:hAnsi="Arial" w:eastAsia="等线" w:cs="Arial"/>
          <w:b/>
          <w:sz w:val="30"/>
        </w:rPr>
        <w:t>二、大模型与对话能力</w:t>
      </w:r>
      <w:bookmarkEnd w:id="16"/>
    </w:p>
    <w:p w14:paraId="6A43D520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LLM API集成</w:t>
      </w:r>
      <w:r>
        <w:rPr>
          <w:rFonts w:ascii="Arial" w:hAnsi="Arial" w:eastAsia="等线" w:cs="Arial"/>
        </w:rPr>
        <w:t>：接入大语言模型API（DeepSeek/通义千问等），封装统一调用接口，支持流式输出</w:t>
      </w:r>
    </w:p>
    <w:p w14:paraId="47542483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System Prompt设计</w:t>
      </w:r>
      <w:r>
        <w:rPr>
          <w:rFonts w:ascii="Arial" w:hAnsi="Arial" w:eastAsia="等线" w:cs="Arial"/>
        </w:rPr>
        <w:t>：设计数字人人设Prompt，包含角色设定、性格特征、语言风格、回复规范、安全约束等</w:t>
      </w:r>
    </w:p>
    <w:p w14:paraId="0209810C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多轮对话编排</w:t>
      </w:r>
      <w:r>
        <w:rPr>
          <w:rFonts w:ascii="Arial" w:hAnsi="Arial" w:eastAsia="等线" w:cs="Arial"/>
        </w:rPr>
        <w:t>：基于LangChain实现对话链管理，处理上下文窗口、消息历史、Token优化，确保对话连贯</w:t>
      </w:r>
    </w:p>
    <w:p w14:paraId="41A85977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适老化语言优化</w:t>
      </w:r>
      <w:r>
        <w:rPr>
          <w:rFonts w:ascii="Arial" w:hAnsi="Arial" w:eastAsia="等线" w:cs="Arial"/>
        </w:rPr>
        <w:t>：优化Prompt确保回复使用简单通俗的口语化表达，短句为主，避免专业术语和复杂句式</w:t>
      </w:r>
    </w:p>
    <w:p w14:paraId="727CF53C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hAnsi="Arial" w:eastAsia="等线" w:cs="Arial"/>
          <w:color w:val="3370FF"/>
          <w:sz w:val="30"/>
        </w:rPr>
        <w:t xml:space="preserve">3.2.3 </w:t>
      </w:r>
      <w:r>
        <w:rPr>
          <w:rFonts w:ascii="Arial" w:hAnsi="Arial" w:eastAsia="等线" w:cs="Arial"/>
          <w:b/>
          <w:sz w:val="30"/>
        </w:rPr>
        <w:t>三、RAG知识库系统</w:t>
      </w:r>
      <w:bookmarkEnd w:id="17"/>
    </w:p>
    <w:p w14:paraId="3ED8E8D2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向量数据库部署</w:t>
      </w:r>
      <w:r>
        <w:rPr>
          <w:rFonts w:ascii="Arial" w:hAnsi="Arial" w:eastAsia="等线" w:cs="Arial"/>
        </w:rPr>
        <w:t>：部署Milvus向量数据库，配置Collection、索引参数，确保检索性能</w:t>
      </w:r>
    </w:p>
    <w:p w14:paraId="22689B08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知识处理流水线</w:t>
      </w:r>
      <w:r>
        <w:rPr>
          <w:rFonts w:ascii="Arial" w:hAnsi="Arial" w:eastAsia="等线" w:cs="Arial"/>
        </w:rPr>
        <w:t>：实现知识文档的加载→清洗→分段→向量化→存储的完整流水线，支持批量导入和增量更新</w:t>
      </w:r>
    </w:p>
    <w:p w14:paraId="2210341C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检索服务开发</w:t>
      </w:r>
      <w:r>
        <w:rPr>
          <w:rFonts w:ascii="Arial" w:hAnsi="Arial" w:eastAsia="等线" w:cs="Arial"/>
        </w:rPr>
        <w:t>：实现问题向量化→相似度检索→结果重排序→Prompt拼接的RAG检索链路，调优检索参数（Top-K、相似度阈值）</w:t>
      </w:r>
    </w:p>
    <w:p w14:paraId="62ABE478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知识库质量保障</w:t>
      </w:r>
      <w:r>
        <w:rPr>
          <w:rFonts w:ascii="Arial" w:hAnsi="Arial" w:eastAsia="等线" w:cs="Arial"/>
        </w:rPr>
        <w:t>：建立知识库内容审核机制，确保来源权威（国家卫健委、三甲医院科普、药典），标注知识来源</w:t>
      </w:r>
    </w:p>
    <w:p w14:paraId="7768C8AD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hAnsi="Arial" w:eastAsia="等线" w:cs="Arial"/>
          <w:color w:val="3370FF"/>
          <w:sz w:val="30"/>
        </w:rPr>
        <w:t xml:space="preserve">3.2.4 </w:t>
      </w:r>
      <w:r>
        <w:rPr>
          <w:rFonts w:ascii="Arial" w:hAnsi="Arial" w:eastAsia="等线" w:cs="Arial"/>
          <w:b/>
          <w:sz w:val="30"/>
        </w:rPr>
        <w:t>四、情绪识别与工具调用</w:t>
      </w:r>
      <w:bookmarkEnd w:id="18"/>
    </w:p>
    <w:p w14:paraId="09E78312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情绪识别引擎</w:t>
      </w:r>
      <w:r>
        <w:rPr>
          <w:rFonts w:ascii="Arial" w:hAnsi="Arial" w:eastAsia="等线" w:cs="Arial"/>
        </w:rPr>
        <w:t>：基于LLM实现对话情绪分类（开心/难过/焦虑/生气/平静），输出结构化情绪标签</w:t>
      </w:r>
    </w:p>
    <w:p w14:paraId="119C0483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共情回复策略</w:t>
      </w:r>
      <w:r>
        <w:rPr>
          <w:rFonts w:ascii="Arial" w:hAnsi="Arial" w:eastAsia="等线" w:cs="Arial"/>
        </w:rPr>
        <w:t>：针对不同情绪设计差异化回复策略，负面情绪先共情安抚再解决问题，正面情绪给予肯定鼓励</w:t>
      </w:r>
    </w:p>
    <w:p w14:paraId="2965C732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Function Calling框架</w:t>
      </w:r>
      <w:r>
        <w:rPr>
          <w:rFonts w:ascii="Arial" w:hAnsi="Arial" w:eastAsia="等线" w:cs="Arial"/>
        </w:rPr>
        <w:t>：实现工具调用框架，支持意图识别→工具选择→参数提取→工具执行→结果汇总的完整流程</w:t>
      </w:r>
    </w:p>
    <w:p w14:paraId="40978615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工具开发</w:t>
      </w:r>
      <w:r>
        <w:rPr>
          <w:rFonts w:ascii="Arial" w:hAnsi="Arial" w:eastAsia="等线" w:cs="Arial"/>
        </w:rPr>
        <w:t>：实现核心工具函数：智能提醒（设置/查询/删除）、天气查询、社区信息查询，确保参数解析准确、执行稳定</w:t>
      </w:r>
    </w:p>
    <w:p w14:paraId="0FFFA0F5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hAnsi="Arial" w:eastAsia="等线" w:cs="Arial"/>
          <w:color w:val="3370FF"/>
          <w:sz w:val="30"/>
        </w:rPr>
        <w:t xml:space="preserve">3.2.5 </w:t>
      </w:r>
      <w:r>
        <w:rPr>
          <w:rFonts w:ascii="Arial" w:hAnsi="Arial" w:eastAsia="等线" w:cs="Arial"/>
          <w:b/>
          <w:sz w:val="30"/>
        </w:rPr>
        <w:t>五、数据存储与性能</w:t>
      </w:r>
      <w:bookmarkEnd w:id="19"/>
    </w:p>
    <w:p w14:paraId="5CCE9BDD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数据库设计</w:t>
      </w:r>
      <w:r>
        <w:rPr>
          <w:rFonts w:ascii="Arial" w:hAnsi="Arial" w:eastAsia="等线" w:cs="Arial"/>
        </w:rPr>
        <w:t>：设计PostgreSQL数据库表结构（用户表、会话表、消息表、提醒表），建立索引优化查询</w:t>
      </w:r>
    </w:p>
    <w:p w14:paraId="7D3E4459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缓存设计</w:t>
      </w:r>
      <w:r>
        <w:rPr>
          <w:rFonts w:ascii="Arial" w:hAnsi="Arial" w:eastAsia="等线" w:cs="Arial"/>
        </w:rPr>
        <w:t>：使用Redis缓存会话上下文、热点知识、API调用结果，提升响应速度，减少重复计算</w:t>
      </w:r>
    </w:p>
    <w:p w14:paraId="58D10D15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性能优化</w:t>
      </w:r>
      <w:r>
        <w:rPr>
          <w:rFonts w:ascii="Arial" w:hAnsi="Arial" w:eastAsia="等线" w:cs="Arial"/>
        </w:rPr>
        <w:t>：优化对话响应速度，首字延迟控制在1秒内，实现流式输出减少等待感，优化数据库查询性能</w:t>
      </w:r>
    </w:p>
    <w:p w14:paraId="66EFB71E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异常处理与容错</w:t>
      </w:r>
      <w:r>
        <w:rPr>
          <w:rFonts w:ascii="Arial" w:hAnsi="Arial" w:eastAsia="等线" w:cs="Arial"/>
        </w:rPr>
        <w:t>：完善API调用失败、超时、限流等异常处理，实现降级策略和重试机制，确保服务稳定</w:t>
      </w:r>
    </w:p>
    <w:p w14:paraId="1550E799">
      <w:pPr>
        <w:spacing w:before="320" w:after="120" w:line="288" w:lineRule="auto"/>
        <w:outlineLvl w:val="1"/>
        <w:rPr>
          <w:rFonts w:hint="eastAsia"/>
        </w:rPr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3.3 </w:t>
      </w:r>
      <w:r>
        <w:rPr>
          <w:rFonts w:ascii="Arial" w:hAnsi="Arial" w:eastAsia="等线" w:cs="Arial"/>
          <w:b/>
          <w:sz w:val="32"/>
        </w:rPr>
        <w:t>交付物清单</w:t>
      </w:r>
      <w:bookmarkEnd w:id="2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50"/>
      </w:tblGrid>
      <w:tr w14:paraId="30F30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1890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交付物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3F24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验收标准</w:t>
            </w:r>
          </w:p>
        </w:tc>
      </w:tr>
      <w:tr w14:paraId="726D2E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127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后端工程代码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0092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Python FastAPI，代码结构清晰，flake8通过，注释完善，接口文档完整</w:t>
            </w:r>
          </w:p>
        </w:tc>
      </w:tr>
      <w:tr w14:paraId="3205A9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5BF6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对话服务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CB0C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多轮对话流畅，人设稳定，语言通俗，首字延迟≤1秒</w:t>
            </w:r>
          </w:p>
        </w:tc>
      </w:tr>
      <w:tr w14:paraId="1B8DF8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3582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RAG知识库系统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F50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健康问题回答准确率≥90%，来源可追溯，检索响应≤500ms</w:t>
            </w:r>
          </w:p>
        </w:tc>
      </w:tr>
      <w:tr w14:paraId="30359E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B949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情绪识别与工具调用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F63D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情绪识别准确，共情回复自然，工具调用参数提取准确，执行稳定</w:t>
            </w:r>
          </w:p>
        </w:tc>
      </w:tr>
      <w:tr w14:paraId="44DE21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EF61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后端Dockerfile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344A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可独立构建镜像，依赖完整，启动脚本正确</w:t>
            </w:r>
          </w:p>
        </w:tc>
      </w:tr>
      <w:tr w14:paraId="74E86E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79E4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API接口文档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01BD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Swagger文档完整，所有接口有说明、参数定义、返回示例</w:t>
            </w:r>
          </w:p>
        </w:tc>
      </w:tr>
    </w:tbl>
    <w:p w14:paraId="13E51B12">
      <w:pPr>
        <w:spacing w:before="380" w:after="140" w:line="288" w:lineRule="auto"/>
        <w:outlineLvl w:val="0"/>
        <w:rPr>
          <w:rFonts w:hint="eastAsia"/>
        </w:rPr>
      </w:pPr>
      <w:bookmarkStart w:id="21" w:name="heading_21"/>
      <w:r>
        <w:rPr>
          <w:rFonts w:ascii="Arial" w:hAnsi="Arial" w:eastAsia="等线" w:cs="Arial"/>
          <w:color w:val="3370FF"/>
          <w:sz w:val="36"/>
        </w:rPr>
        <w:t xml:space="preserve">4. </w:t>
      </w:r>
      <w:r>
        <w:rPr>
          <w:rFonts w:ascii="Arial" w:hAnsi="Arial" w:eastAsia="等线" w:cs="Arial"/>
          <w:b/>
          <w:sz w:val="36"/>
        </w:rPr>
        <w:t>角色3：产品与项目交付负责人</w:t>
      </w:r>
      <w:bookmarkEnd w:id="21"/>
    </w:p>
    <w:p w14:paraId="574C35EA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4.1 </w:t>
      </w:r>
      <w:r>
        <w:rPr>
          <w:rFonts w:ascii="Arial" w:hAnsi="Arial" w:eastAsia="等线" w:cs="Arial"/>
          <w:b/>
          <w:sz w:val="32"/>
        </w:rPr>
        <w:t>角色定位</w:t>
      </w:r>
      <w:bookmarkEnd w:id="22"/>
    </w:p>
    <w:p w14:paraId="21BD2A93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负责产品方向把控、项目进度管理和所有交付物的质量，是项目"从想法到成品"的总协调者。主责产品设计、需求管理、文档撰写、Docker部署、演示视频制作、开源规范，同时协助前后端开发的轻量工作。</w:t>
      </w:r>
    </w:p>
    <w:p w14:paraId="711717B3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4.2 </w:t>
      </w:r>
      <w:r>
        <w:rPr>
          <w:rFonts w:ascii="Arial" w:hAnsi="Arial" w:eastAsia="等线" w:cs="Arial"/>
          <w:b/>
          <w:sz w:val="32"/>
        </w:rPr>
        <w:t>详细职责清单</w:t>
      </w:r>
      <w:bookmarkEnd w:id="23"/>
    </w:p>
    <w:p w14:paraId="1DF5271D">
      <w:pPr>
        <w:spacing w:before="300" w:after="120" w:line="288" w:lineRule="auto"/>
        <w:outlineLvl w:val="2"/>
        <w:rPr>
          <w:rFonts w:hint="eastAsia"/>
        </w:rPr>
      </w:pPr>
      <w:bookmarkStart w:id="24" w:name="heading_24"/>
      <w:r>
        <w:rPr>
          <w:rFonts w:ascii="Arial" w:hAnsi="Arial" w:eastAsia="等线" w:cs="Arial"/>
          <w:color w:val="3370FF"/>
          <w:sz w:val="30"/>
        </w:rPr>
        <w:t xml:space="preserve">4.2.1 </w:t>
      </w:r>
      <w:r>
        <w:rPr>
          <w:rFonts w:ascii="Arial" w:hAnsi="Arial" w:eastAsia="等线" w:cs="Arial"/>
          <w:b/>
          <w:sz w:val="30"/>
        </w:rPr>
        <w:t>一、产品设计与需求管理</w:t>
      </w:r>
      <w:bookmarkEnd w:id="24"/>
    </w:p>
    <w:p w14:paraId="60EA4B64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产品方案设计</w:t>
      </w:r>
      <w:r>
        <w:rPr>
          <w:rFonts w:ascii="Arial" w:hAnsi="Arial" w:eastAsia="等线" w:cs="Arial"/>
        </w:rPr>
        <w:t>：负责产品整体方案设计，包括用户画像、场景分析、功能规划、交互流程，输出产品设计文档</w:t>
      </w:r>
    </w:p>
    <w:p w14:paraId="175B1C96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需求优先级管理</w:t>
      </w:r>
      <w:r>
        <w:rPr>
          <w:rFonts w:ascii="Arial" w:hAnsi="Arial" w:eastAsia="等线" w:cs="Arial"/>
        </w:rPr>
        <w:t>：根据评审权重和开发资源，对功能需求进行优先级排序（P0/P1/P2），确保核心功能优先交付</w:t>
      </w:r>
    </w:p>
    <w:p w14:paraId="1D64777E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交互原型设计</w:t>
      </w:r>
      <w:r>
        <w:rPr>
          <w:rFonts w:ascii="Arial" w:hAnsi="Arial" w:eastAsia="等线" w:cs="Arial"/>
        </w:rPr>
        <w:t>：设计页面交互原型，标注适老化细节要求（字号、按钮尺寸、配色、反馈方式），供前端开发参考</w:t>
      </w:r>
    </w:p>
    <w:p w14:paraId="3248DDD0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不可替代性论证</w:t>
      </w:r>
      <w:r>
        <w:rPr>
          <w:rFonts w:ascii="Arial" w:hAnsi="Arial" w:eastAsia="等线" w:cs="Arial"/>
        </w:rPr>
        <w:t>：深入研究场景价值，撰写数字人不可替代性论证（情感连接/学习成本/信息传达/使用意愿四维），这是35%权重项的核心</w:t>
      </w:r>
    </w:p>
    <w:p w14:paraId="30724184">
      <w:pPr>
        <w:spacing w:before="300" w:after="120" w:line="288" w:lineRule="auto"/>
        <w:outlineLvl w:val="2"/>
        <w:rPr>
          <w:rFonts w:hint="eastAsia"/>
        </w:rPr>
      </w:pPr>
      <w:bookmarkStart w:id="25" w:name="heading_25"/>
      <w:r>
        <w:rPr>
          <w:rFonts w:ascii="Arial" w:hAnsi="Arial" w:eastAsia="等线" w:cs="Arial"/>
          <w:color w:val="3370FF"/>
          <w:sz w:val="30"/>
        </w:rPr>
        <w:t xml:space="preserve">4.2.2 </w:t>
      </w:r>
      <w:r>
        <w:rPr>
          <w:rFonts w:ascii="Arial" w:hAnsi="Arial" w:eastAsia="等线" w:cs="Arial"/>
          <w:b/>
          <w:sz w:val="30"/>
        </w:rPr>
        <w:t>二、项目管理与进度跟踪</w:t>
      </w:r>
      <w:bookmarkEnd w:id="25"/>
    </w:p>
    <w:p w14:paraId="2A482D56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开发计划制定</w:t>
      </w:r>
      <w:r>
        <w:rPr>
          <w:rFonts w:ascii="Arial" w:hAnsi="Arial" w:eastAsia="等线" w:cs="Arial"/>
        </w:rPr>
        <w:t>：制定4周开发计划，分解到每周/每天的具体任务，明确每个任务的负责人和交付时间</w:t>
      </w:r>
    </w:p>
    <w:p w14:paraId="2E00018D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每日站会组织</w:t>
      </w:r>
      <w:r>
        <w:rPr>
          <w:rFonts w:ascii="Arial" w:hAnsi="Arial" w:eastAsia="等线" w:cs="Arial"/>
        </w:rPr>
        <w:t>：组织每日站会（21:00，15-30分钟），记录会议纪要和待办事项，跟踪任务完成情况</w:t>
      </w:r>
    </w:p>
    <w:p w14:paraId="514858BC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里程碑验收</w:t>
      </w:r>
      <w:r>
        <w:rPr>
          <w:rFonts w:ascii="Arial" w:hAnsi="Arial" w:eastAsia="等线" w:cs="Arial"/>
        </w:rPr>
        <w:t>：在每个里程碑节点（M1/M2/M3/M4）组织验收，对照验收标准检查完成情况，及时发现和解决问题</w:t>
      </w:r>
    </w:p>
    <w:p w14:paraId="5F810E52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风险管理</w:t>
      </w:r>
      <w:r>
        <w:rPr>
          <w:rFonts w:ascii="Arial" w:hAnsi="Arial" w:eastAsia="等线" w:cs="Arial"/>
        </w:rPr>
        <w:t>：识别项目风险（进度延期/技术卡点/API额度/人员变动），制定应对措施，出现问题及时协调解决</w:t>
      </w:r>
    </w:p>
    <w:p w14:paraId="750F3A73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hAnsi="Arial" w:eastAsia="等线" w:cs="Arial"/>
          <w:color w:val="3370FF"/>
          <w:sz w:val="30"/>
        </w:rPr>
        <w:t xml:space="preserve">4.2.3 </w:t>
      </w:r>
      <w:r>
        <w:rPr>
          <w:rFonts w:ascii="Arial" w:hAnsi="Arial" w:eastAsia="等线" w:cs="Arial"/>
          <w:b/>
          <w:sz w:val="30"/>
        </w:rPr>
        <w:t>三、知识库与内容运营</w:t>
      </w:r>
      <w:bookmarkEnd w:id="26"/>
    </w:p>
    <w:p w14:paraId="644245BC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健康知识库素材收集</w:t>
      </w:r>
      <w:r>
        <w:rPr>
          <w:rFonts w:ascii="Arial" w:hAnsi="Arial" w:eastAsia="等线" w:cs="Arial"/>
        </w:rPr>
        <w:t>：从权威来源收集老年健康科普素材，覆盖慢病管理、合理用药、饮食养生、运动保健四大类，每类至少20篇</w:t>
      </w:r>
    </w:p>
    <w:p w14:paraId="5D7A3628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知识素材清洗整理</w:t>
      </w:r>
      <w:r>
        <w:rPr>
          <w:rFonts w:ascii="Arial" w:hAnsi="Arial" w:eastAsia="等线" w:cs="Arial"/>
        </w:rPr>
        <w:t>：对收集的素材进行格式清洗、去重、分类标注，确保内容准确、来源可追溯，配合角色2进行分段切分</w:t>
      </w:r>
    </w:p>
    <w:p w14:paraId="347C75D9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社区信息库建设</w:t>
      </w:r>
      <w:r>
        <w:rPr>
          <w:rFonts w:ascii="Arial" w:hAnsi="Arial" w:eastAsia="等线" w:cs="Arial"/>
        </w:rPr>
        <w:t>：收集整理社区活动、养老服务、便民电话等本地生活信息，构建社区信息数据库</w:t>
      </w:r>
    </w:p>
    <w:p w14:paraId="25C1CD17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对话语料测试</w:t>
      </w:r>
      <w:r>
        <w:rPr>
          <w:rFonts w:ascii="Arial" w:hAnsi="Arial" w:eastAsia="等线" w:cs="Arial"/>
        </w:rPr>
        <w:t>：准备各类测试问题（日常闲聊/健康咨询/生活服务/情绪场景），测试对话效果，提供优化建议</w:t>
      </w:r>
    </w:p>
    <w:p w14:paraId="16E5BB3B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hAnsi="Arial" w:eastAsia="等线" w:cs="Arial"/>
          <w:color w:val="3370FF"/>
          <w:sz w:val="30"/>
        </w:rPr>
        <w:t xml:space="preserve">4.2.4 </w:t>
      </w:r>
      <w:r>
        <w:rPr>
          <w:rFonts w:ascii="Arial" w:hAnsi="Arial" w:eastAsia="等线" w:cs="Arial"/>
          <w:b/>
          <w:sz w:val="30"/>
        </w:rPr>
        <w:t>四、部署与工程化</w:t>
      </w:r>
      <w:bookmarkEnd w:id="27"/>
    </w:p>
    <w:p w14:paraId="064C920A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Docker Compose编排</w:t>
      </w:r>
      <w:r>
        <w:rPr>
          <w:rFonts w:ascii="Arial" w:hAnsi="Arial" w:eastAsia="等线" w:cs="Arial"/>
        </w:rPr>
        <w:t>：编写docker-compose.yml，编排前端、后端、Milvus、PostgreSQL、Redis所有服务，配置网络和数据卷</w:t>
      </w:r>
    </w:p>
    <w:p w14:paraId="428B47AC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一键部署验证</w:t>
      </w:r>
      <w:r>
        <w:rPr>
          <w:rFonts w:ascii="Arial" w:hAnsi="Arial" w:eastAsia="等线" w:cs="Arial"/>
        </w:rPr>
        <w:t>：在干净环境中验证docker-compose up一键启动成功，所有服务正常运行，功能完整可用，编写部署文档</w:t>
      </w:r>
    </w:p>
    <w:p w14:paraId="74497A9B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环境配置管理</w:t>
      </w:r>
      <w:r>
        <w:rPr>
          <w:rFonts w:ascii="Arial" w:hAnsi="Arial" w:eastAsia="等线" w:cs="Arial"/>
        </w:rPr>
        <w:t>：管理API Key等敏感配置，提供.env.example模板，编写配置说明文档，确保评审方可轻松配置运行</w:t>
      </w:r>
    </w:p>
    <w:p w14:paraId="41F18671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开源规范落实</w:t>
      </w:r>
      <w:r>
        <w:rPr>
          <w:rFonts w:ascii="Arial" w:hAnsi="Arial" w:eastAsia="等线" w:cs="Arial"/>
        </w:rPr>
        <w:t>：检查MIT开源协议、代码注释覆盖率、文档完整性、目录结构规范性、敏感信息清理，确保符合开源标准</w:t>
      </w:r>
    </w:p>
    <w:p w14:paraId="69BF79E2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hAnsi="Arial" w:eastAsia="等线" w:cs="Arial"/>
          <w:color w:val="3370FF"/>
          <w:sz w:val="30"/>
        </w:rPr>
        <w:t xml:space="preserve">4.2.5 </w:t>
      </w:r>
      <w:r>
        <w:rPr>
          <w:rFonts w:ascii="Arial" w:hAnsi="Arial" w:eastAsia="等线" w:cs="Arial"/>
          <w:b/>
          <w:sz w:val="30"/>
        </w:rPr>
        <w:t>五、文档与演示视频</w:t>
      </w:r>
      <w:bookmarkEnd w:id="28"/>
    </w:p>
    <w:p w14:paraId="71B3D553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项目说明文档撰写</w:t>
      </w:r>
      <w:r>
        <w:rPr>
          <w:rFonts w:ascii="Arial" w:hAnsi="Arial" w:eastAsia="等线" w:cs="Arial"/>
        </w:rPr>
        <w:t>：撰写完整的项目说明文档，包括项目背景、需求分析、功能介绍、技术架构、创新点、应用价值、不可替代性论证、团队介绍</w:t>
      </w:r>
    </w:p>
    <w:p w14:paraId="1B0BC585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README编写</w:t>
      </w:r>
      <w:r>
        <w:rPr>
          <w:rFonts w:ascii="Arial" w:hAnsi="Arial" w:eastAsia="等线" w:cs="Arial"/>
        </w:rPr>
        <w:t>：编写GitHub README，包括项目简介、功能截图、快速开始（Docker一键启动）、技术栈、目录结构、API文档、贡献指南、许可证</w:t>
      </w:r>
    </w:p>
    <w:p w14:paraId="2DA5363E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演示视频制作</w:t>
      </w:r>
      <w:r>
        <w:rPr>
          <w:rFonts w:ascii="Arial" w:hAnsi="Arial" w:eastAsia="等线" w:cs="Arial"/>
        </w:rPr>
        <w:t>：编写演示脚本（3-5分钟），录制功能演示，配音旁白，剪辑合成（画面+旁白+字幕+背景音乐），输出高清MP4</w:t>
      </w:r>
    </w:p>
    <w:p w14:paraId="361EA178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参赛材料整理提交</w:t>
      </w:r>
      <w:r>
        <w:rPr>
          <w:rFonts w:ascii="Arial" w:hAnsi="Arial" w:eastAsia="等线" w:cs="Arial"/>
        </w:rPr>
        <w:t>：整理所有参赛交付物，按赛事要求命名打包，提交作品并确认成功，保存提交凭证</w:t>
      </w:r>
    </w:p>
    <w:p w14:paraId="5025543B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hAnsi="Arial" w:eastAsia="等线" w:cs="Arial"/>
          <w:color w:val="3370FF"/>
          <w:sz w:val="30"/>
        </w:rPr>
        <w:t xml:space="preserve">4.2.6 </w:t>
      </w:r>
      <w:r>
        <w:rPr>
          <w:rFonts w:ascii="Arial" w:hAnsi="Arial" w:eastAsia="等线" w:cs="Arial"/>
          <w:b/>
          <w:sz w:val="30"/>
        </w:rPr>
        <w:t>六、辅助开发</w:t>
      </w:r>
      <w:bookmarkEnd w:id="29"/>
    </w:p>
    <w:p w14:paraId="431D3AE4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前端静态页面协助</w:t>
      </w:r>
      <w:r>
        <w:rPr>
          <w:rFonts w:ascii="Arial" w:hAnsi="Arial" w:eastAsia="等线" w:cs="Arial"/>
        </w:rPr>
        <w:t>：在角色1工作量大时，协助开发静态页面、样式调整、UI细节优化等轻量前端工作</w:t>
      </w:r>
    </w:p>
    <w:p w14:paraId="53692667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后端测试协助</w:t>
      </w:r>
      <w:r>
        <w:rPr>
          <w:rFonts w:ascii="Arial" w:hAnsi="Arial" w:eastAsia="等线" w:cs="Arial"/>
        </w:rPr>
        <w:t>：协助角色2进行API接口测试、功能验证、Bug复现，提供测试反馈</w:t>
      </w:r>
    </w:p>
    <w:p w14:paraId="03F314A3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用户体验测试</w:t>
      </w:r>
      <w:r>
        <w:rPr>
          <w:rFonts w:ascii="Arial" w:hAnsi="Arial" w:eastAsia="等线" w:cs="Arial"/>
        </w:rPr>
        <w:t>：模拟老人视角进行体验测试，发现适老化问题，提供优化建议</w:t>
      </w:r>
    </w:p>
    <w:p w14:paraId="1F6B752D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r>
        <w:rPr>
          <w:rFonts w:ascii="Arial" w:hAnsi="Arial" w:eastAsia="等线" w:cs="Arial"/>
          <w:color w:val="3370FF"/>
          <w:sz w:val="32"/>
        </w:rPr>
        <w:t xml:space="preserve">4.3 </w:t>
      </w:r>
      <w:r>
        <w:rPr>
          <w:rFonts w:ascii="Arial" w:hAnsi="Arial" w:eastAsia="等线" w:cs="Arial"/>
          <w:b/>
          <w:sz w:val="32"/>
        </w:rPr>
        <w:t>交付物清单</w:t>
      </w:r>
      <w:bookmarkEnd w:id="3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250"/>
      </w:tblGrid>
      <w:tr w14:paraId="79686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B0F8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交付物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F48C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验收标准</w:t>
            </w:r>
          </w:p>
        </w:tc>
      </w:tr>
      <w:tr w14:paraId="24361F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AF4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产品设计文档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0122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需求清晰，功能完整，不可替代性论证充分，交互细节明确</w:t>
            </w:r>
          </w:p>
        </w:tc>
      </w:tr>
      <w:tr w14:paraId="56AB0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B816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项目开发计划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F2E2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4周计划分解到天，任务明确，里程碑清晰，风险应对完善</w:t>
            </w:r>
          </w:p>
        </w:tc>
      </w:tr>
      <w:tr w14:paraId="446D03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BC4C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健康知识库素材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1B6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四大类各≥20篇，来源权威，内容准确，分类标注清晰</w:t>
            </w:r>
          </w:p>
        </w:tc>
      </w:tr>
      <w:tr w14:paraId="7C930D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A90D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Docker Compose部署方案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2D06F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一键启动成功，所有服务正常运行，部署文档完整</w:t>
            </w:r>
          </w:p>
        </w:tc>
      </w:tr>
      <w:tr w14:paraId="6A70B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2D63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项目说明文档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0CBA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内容完整，结构清晰，突出创新点和场景价值，符合参赛要求</w:t>
            </w:r>
          </w:p>
        </w:tc>
      </w:tr>
      <w:tr w14:paraId="3937F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E37A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GitHub README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8DD2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信息完整，快速开始可操作，截图清晰，规范标准</w:t>
            </w:r>
          </w:p>
        </w:tc>
      </w:tr>
      <w:tr w14:paraId="4AFAA4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0AC2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演示视频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8ED0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3-5分钟，高清画质，功能展示完整，旁白清晰，剪辑流畅</w:t>
            </w:r>
          </w:p>
        </w:tc>
      </w:tr>
      <w:tr w14:paraId="175C4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873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每日会议纪要</w:t>
            </w:r>
          </w:p>
        </w:tc>
        <w:tc>
          <w:tcPr>
            <w:tcW w:w="5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11D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每次站会有记录，待办事项明确，进度跟踪到位</w:t>
            </w:r>
          </w:p>
        </w:tc>
      </w:tr>
    </w:tbl>
    <w:p w14:paraId="4A2C6CF9">
      <w:pPr>
        <w:spacing w:before="380" w:after="140" w:line="288" w:lineRule="auto"/>
        <w:outlineLvl w:val="0"/>
        <w:rPr>
          <w:rFonts w:hint="eastAsia"/>
        </w:rPr>
      </w:pPr>
      <w:bookmarkStart w:id="31" w:name="heading_31"/>
      <w:r>
        <w:rPr>
          <w:rFonts w:ascii="Arial" w:hAnsi="Arial" w:eastAsia="等线" w:cs="Arial"/>
          <w:color w:val="3370FF"/>
          <w:sz w:val="36"/>
        </w:rPr>
        <w:t xml:space="preserve">5. </w:t>
      </w:r>
      <w:r>
        <w:rPr>
          <w:rFonts w:ascii="Arial" w:hAnsi="Arial" w:eastAsia="等线" w:cs="Arial"/>
          <w:b/>
          <w:sz w:val="36"/>
        </w:rPr>
        <w:t>协作机制</w:t>
      </w:r>
      <w:bookmarkEnd w:id="31"/>
    </w:p>
    <w:p w14:paraId="255D6087">
      <w:pPr>
        <w:spacing w:before="320" w:after="120" w:line="288" w:lineRule="auto"/>
        <w:outlineLvl w:val="1"/>
        <w:rPr>
          <w:rFonts w:hint="eastAsia"/>
        </w:rPr>
      </w:pPr>
      <w:bookmarkStart w:id="32" w:name="heading_32"/>
      <w:r>
        <w:rPr>
          <w:rFonts w:ascii="Arial" w:hAnsi="Arial" w:eastAsia="等线" w:cs="Arial"/>
          <w:color w:val="3370FF"/>
          <w:sz w:val="32"/>
        </w:rPr>
        <w:t xml:space="preserve">5.1 </w:t>
      </w:r>
      <w:r>
        <w:rPr>
          <w:rFonts w:ascii="Arial" w:hAnsi="Arial" w:eastAsia="等线" w:cs="Arial"/>
          <w:b/>
          <w:sz w:val="32"/>
        </w:rPr>
        <w:t>沟通机制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2760"/>
        <w:gridCol w:w="2760"/>
      </w:tblGrid>
      <w:tr w14:paraId="18D959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ED3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沟通类型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620F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频率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7B7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内容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C9F5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参与人</w:t>
            </w:r>
          </w:p>
        </w:tc>
      </w:tr>
      <w:tr w14:paraId="2F8724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3B98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每日站会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0D65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每天21:00</w:t>
            </w:r>
            <w:r>
              <w:rPr>
                <w:rFonts w:ascii="Arial" w:hAnsi="Arial" w:eastAsia="等线" w:cs="Arial"/>
              </w:rPr>
              <w:br w:type="textWrapping"/>
            </w:r>
            <w:r>
              <w:rPr>
                <w:rFonts w:ascii="Arial" w:hAnsi="Arial" w:eastAsia="等线" w:cs="Arial"/>
              </w:rPr>
              <w:t>15-30分钟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BC3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今天做了什么、明天计划做什么、遇到什么困难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F95E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全员</w:t>
            </w:r>
          </w:p>
        </w:tc>
      </w:tr>
      <w:tr w14:paraId="2B32BF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A4B3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里程碑评审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4518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每周日晚</w:t>
            </w:r>
            <w:r>
              <w:rPr>
                <w:rFonts w:ascii="Arial" w:hAnsi="Arial" w:eastAsia="等线" w:cs="Arial"/>
              </w:rPr>
              <w:br w:type="textWrapping"/>
            </w:r>
            <w:r>
              <w:rPr>
                <w:rFonts w:ascii="Arial" w:hAnsi="Arial" w:eastAsia="等线" w:cs="Arial"/>
              </w:rPr>
              <w:t>60分钟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7712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对照里程碑验收标准检查完成情况，讨论问题和下周计划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C638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全员</w:t>
            </w:r>
          </w:p>
        </w:tc>
      </w:tr>
      <w:tr w14:paraId="5D2230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7B2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技术讨论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1B2B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按需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1E21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技术方案讨论、接口定义、Bug排查、联调问题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B240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相关人员</w:t>
            </w:r>
          </w:p>
        </w:tc>
      </w:tr>
      <w:tr w14:paraId="184FDA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976A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即时沟通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A78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A00B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快速问题确认、进度同步、紧急事项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982E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相关人员</w:t>
            </w:r>
          </w:p>
        </w:tc>
      </w:tr>
    </w:tbl>
    <w:p w14:paraId="4A878A68">
      <w:pPr>
        <w:spacing w:before="320" w:after="120" w:line="288" w:lineRule="auto"/>
        <w:outlineLvl w:val="1"/>
        <w:rPr>
          <w:rFonts w:hint="eastAsia"/>
        </w:rPr>
      </w:pPr>
      <w:bookmarkStart w:id="33" w:name="heading_33"/>
      <w:r>
        <w:rPr>
          <w:rFonts w:ascii="Arial" w:hAnsi="Arial" w:eastAsia="等线" w:cs="Arial"/>
          <w:color w:val="3370FF"/>
          <w:sz w:val="32"/>
        </w:rPr>
        <w:t xml:space="preserve">5.2 </w:t>
      </w:r>
      <w:r>
        <w:rPr>
          <w:rFonts w:ascii="Arial" w:hAnsi="Arial" w:eastAsia="等线" w:cs="Arial"/>
          <w:b/>
          <w:sz w:val="32"/>
        </w:rPr>
        <w:t>协作流程</w:t>
      </w:r>
      <w:bookmarkEnd w:id="33"/>
    </w:p>
    <w:p w14:paraId="4CD59A63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hAnsi="Arial" w:eastAsia="等线" w:cs="Arial"/>
          <w:color w:val="3370FF"/>
          <w:sz w:val="30"/>
        </w:rPr>
        <w:t xml:space="preserve">5.2.1 </w:t>
      </w:r>
      <w:r>
        <w:rPr>
          <w:rFonts w:ascii="Arial" w:hAnsi="Arial" w:eastAsia="等线" w:cs="Arial"/>
          <w:b/>
          <w:sz w:val="30"/>
        </w:rPr>
        <w:t>前后端协作流程</w:t>
      </w:r>
      <w:bookmarkEnd w:id="34"/>
    </w:p>
    <w:p w14:paraId="3990A34E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接口定义先行</w:t>
      </w:r>
      <w:r>
        <w:rPr>
          <w:rFonts w:ascii="Arial" w:hAnsi="Arial" w:eastAsia="等线" w:cs="Arial"/>
        </w:rPr>
        <w:t>：角色2先设计API接口文档（请求参数、返回格式、错误码），角色1确认无异议后双方按文档开发</w:t>
      </w:r>
    </w:p>
    <w:p w14:paraId="7CD5AAEB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Mock数据开发</w:t>
      </w:r>
      <w:r>
        <w:rPr>
          <w:rFonts w:ascii="Arial" w:hAnsi="Arial" w:eastAsia="等线" w:cs="Arial"/>
        </w:rPr>
        <w:t>：后端接口未完成时，角色1使用Mock数据进行前端开发，不阻塞进度</w:t>
      </w:r>
    </w:p>
    <w:p w14:paraId="2C0AF36E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联调测试</w:t>
      </w:r>
      <w:r>
        <w:rPr>
          <w:rFonts w:ascii="Arial" w:hAnsi="Arial" w:eastAsia="等线" w:cs="Arial"/>
        </w:rPr>
        <w:t>：接口开发完成后，双方进行联调，发现问题及时修复，确保数据格式和通信稳定</w:t>
      </w:r>
    </w:p>
    <w:p w14:paraId="3B2998C1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接口变更通知</w:t>
      </w:r>
      <w:r>
        <w:rPr>
          <w:rFonts w:ascii="Arial" w:hAnsi="Arial" w:eastAsia="等线" w:cs="Arial"/>
        </w:rPr>
        <w:t>：任何接口变更必须提前通知对方，更新接口文档，避免联调时出现不一致</w:t>
      </w:r>
    </w:p>
    <w:p w14:paraId="45D5FD21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hAnsi="Arial" w:eastAsia="等线" w:cs="Arial"/>
          <w:color w:val="3370FF"/>
          <w:sz w:val="30"/>
        </w:rPr>
        <w:t xml:space="preserve">5.2.2 </w:t>
      </w:r>
      <w:r>
        <w:rPr>
          <w:rFonts w:ascii="Arial" w:hAnsi="Arial" w:eastAsia="等线" w:cs="Arial"/>
          <w:b/>
          <w:sz w:val="30"/>
        </w:rPr>
        <w:t>产品与开发协作流程</w:t>
      </w:r>
      <w:bookmarkEnd w:id="35"/>
    </w:p>
    <w:p w14:paraId="3D5CACBC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需求评审</w:t>
      </w:r>
      <w:r>
        <w:rPr>
          <w:rFonts w:ascii="Arial" w:hAnsi="Arial" w:eastAsia="等线" w:cs="Arial"/>
        </w:rPr>
        <w:t>：角色3提出需求后，全员评审需求的合理性、可行性和优先级，达成一致后进入开发</w:t>
      </w:r>
    </w:p>
    <w:p w14:paraId="275B88A8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需求变更管理</w:t>
      </w:r>
      <w:r>
        <w:rPr>
          <w:rFonts w:ascii="Arial" w:hAnsi="Arial" w:eastAsia="等线" w:cs="Arial"/>
        </w:rPr>
        <w:t>：开发过程中如需变更需求，角色3评估影响范围，全员讨论确认后调整，避免随意变更导致返工</w:t>
      </w:r>
    </w:p>
    <w:p w14:paraId="7D965F22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验收反馈</w:t>
      </w:r>
      <w:r>
        <w:rPr>
          <w:rFonts w:ascii="Arial" w:hAnsi="Arial" w:eastAsia="等线" w:cs="Arial"/>
        </w:rPr>
        <w:t>：功能开发完成后，角色3进行验收测试，提供具体的反馈意见（问题描述+预期效果），开发人员修复后回归验证</w:t>
      </w:r>
    </w:p>
    <w:p w14:paraId="0CCC8DD8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体验优化</w:t>
      </w:r>
      <w:r>
        <w:rPr>
          <w:rFonts w:ascii="Arial" w:hAnsi="Arial" w:eastAsia="等线" w:cs="Arial"/>
        </w:rPr>
        <w:t>：角色3持续进行用户体验测试，提出优化建议，与开发人员讨论可行性后迭代优化</w:t>
      </w:r>
    </w:p>
    <w:p w14:paraId="1E6A5FED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r>
        <w:rPr>
          <w:rFonts w:ascii="Arial" w:hAnsi="Arial" w:eastAsia="等线" w:cs="Arial"/>
          <w:color w:val="3370FF"/>
          <w:sz w:val="32"/>
        </w:rPr>
        <w:t xml:space="preserve">5.3 </w:t>
      </w:r>
      <w:r>
        <w:rPr>
          <w:rFonts w:ascii="Arial" w:hAnsi="Arial" w:eastAsia="等线" w:cs="Arial"/>
          <w:b/>
          <w:sz w:val="32"/>
        </w:rPr>
        <w:t>补位机制</w:t>
      </w:r>
      <w:bookmarkEnd w:id="36"/>
    </w:p>
    <w:p w14:paraId="71EED35F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当某角色工作量过大或遇到困难时，其他角色按以下原则进行补位：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3345"/>
        <w:gridCol w:w="3345"/>
      </w:tblGrid>
      <w:tr w14:paraId="156B86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FE04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场景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B7B2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补位方式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14B8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补位内容示例</w:t>
            </w:r>
          </w:p>
        </w:tc>
      </w:tr>
      <w:tr w14:paraId="0F8453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7DF3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角色1（前端）忙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B56C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角色3协助静态页面和样式开发，角色2协助简单逻辑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DC46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HTML/CSS页面搭建、UI样式调整、简单组件开发、测试Bug复现</w:t>
            </w:r>
          </w:p>
        </w:tc>
      </w:tr>
      <w:tr w14:paraId="134D00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C671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角色2（后端）忙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AFCEC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角色3协助知识库整理和测试，角色1协助接口测试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CC57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知识素材收集清洗、测试用例编写、API功能测试、Bug复现验证</w:t>
            </w:r>
          </w:p>
        </w:tc>
      </w:tr>
      <w:tr w14:paraId="38C88C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A078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角色3（产品）忙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E8D3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角色1协助视频录制，角色2协助技术文档撰写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B8CE3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演示视频屏幕录制、技术架构文档撰写、部署脚本编写协助</w:t>
            </w:r>
          </w:p>
        </w:tc>
      </w:tr>
      <w:tr w14:paraId="4B5496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563A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技术卡点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DB47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全员讨论，集思广益，必要时共同查资料解决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14A85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SDK疑难问题、算法调优、性能瓶颈、架构设计决策</w:t>
            </w:r>
          </w:p>
        </w:tc>
      </w:tr>
    </w:tbl>
    <w:p w14:paraId="0730B350">
      <w:pPr>
        <w:rPr>
          <w:rFonts w:hint="eastAsia"/>
        </w:rPr>
      </w:pPr>
    </w:p>
    <w:tbl>
      <w:tblPr>
        <w:tblStyle w:val="2"/>
        <w:tblW w:w="0" w:type="auto"/>
        <w:tblInd w:w="0" w:type="dxa"/>
        <w:tblBorders>
          <w:top w:val="single" w:color="FFBA6B" w:sz="0" w:space="0"/>
          <w:left w:val="single" w:color="FFBA6B" w:sz="0" w:space="0"/>
          <w:bottom w:val="single" w:color="FFBA6B" w:sz="0" w:space="0"/>
          <w:right w:val="single" w:color="FFBA6B" w:sz="0" w:space="0"/>
          <w:insideH w:val="single" w:color="FFBA6B" w:sz="0" w:space="0"/>
          <w:insideV w:val="single" w:color="FFBA6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66B9A79">
        <w:tblPrEx>
          <w:tblBorders>
            <w:top w:val="single" w:color="FFBA6B" w:sz="0" w:space="0"/>
            <w:left w:val="single" w:color="FFBA6B" w:sz="0" w:space="0"/>
            <w:bottom w:val="single" w:color="FFBA6B" w:sz="0" w:space="0"/>
            <w:right w:val="single" w:color="FFBA6B" w:sz="0" w:space="0"/>
            <w:insideH w:val="single" w:color="FFBA6B" w:sz="0" w:space="0"/>
            <w:insideV w:val="single" w:color="FFBA6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BCA4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补位原则</w:t>
            </w:r>
            <w:r>
              <w:rPr>
                <w:rFonts w:ascii="Arial" w:hAnsi="Arial" w:eastAsia="等线" w:cs="Arial"/>
              </w:rPr>
              <w:t>：补位是协助而非替代，主责人仍对该模块的质量和进度负最终责任。补位内容以轻量、非核心工作为主，核心技术实现仍由主责人完成。</w:t>
            </w:r>
          </w:p>
        </w:tc>
      </w:tr>
    </w:tbl>
    <w:p w14:paraId="2911F2E5">
      <w:pPr>
        <w:spacing w:before="380" w:after="140" w:line="288" w:lineRule="auto"/>
        <w:outlineLvl w:val="0"/>
        <w:rPr>
          <w:rFonts w:hint="eastAsia"/>
        </w:rPr>
      </w:pPr>
      <w:bookmarkStart w:id="37" w:name="heading_37"/>
      <w:r>
        <w:rPr>
          <w:rFonts w:ascii="Arial" w:hAnsi="Arial" w:eastAsia="等线" w:cs="Arial"/>
          <w:color w:val="3370FF"/>
          <w:sz w:val="36"/>
        </w:rPr>
        <w:t xml:space="preserve">6. </w:t>
      </w:r>
      <w:r>
        <w:rPr>
          <w:rFonts w:ascii="Arial" w:hAnsi="Arial" w:eastAsia="等线" w:cs="Arial"/>
          <w:b/>
          <w:sz w:val="36"/>
        </w:rPr>
        <w:t>决策与冲突处理</w:t>
      </w:r>
      <w:bookmarkEnd w:id="37"/>
    </w:p>
    <w:p w14:paraId="309FF3FD">
      <w:pPr>
        <w:spacing w:before="320" w:after="120" w:line="288" w:lineRule="auto"/>
        <w:outlineLvl w:val="1"/>
        <w:rPr>
          <w:rFonts w:hint="eastAsia"/>
        </w:rPr>
      </w:pPr>
      <w:bookmarkStart w:id="38" w:name="heading_38"/>
      <w:r>
        <w:rPr>
          <w:rFonts w:ascii="Arial" w:hAnsi="Arial" w:eastAsia="等线" w:cs="Arial"/>
          <w:color w:val="3370FF"/>
          <w:sz w:val="32"/>
        </w:rPr>
        <w:t xml:space="preserve">6.1 </w:t>
      </w:r>
      <w:r>
        <w:rPr>
          <w:rFonts w:ascii="Arial" w:hAnsi="Arial" w:eastAsia="等线" w:cs="Arial"/>
          <w:b/>
          <w:sz w:val="32"/>
        </w:rPr>
        <w:t>决策机制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5"/>
        <w:gridCol w:w="3345"/>
        <w:gridCol w:w="3345"/>
      </w:tblGrid>
      <w:tr w14:paraId="3568B0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FFE9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决策类型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78E6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决策方式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DBB56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示例</w:t>
            </w:r>
          </w:p>
        </w:tc>
      </w:tr>
      <w:tr w14:paraId="6436E1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80BAD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技术决策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491E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主责人提出方案，全员讨论，技术负责人最终决定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E7BF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技术选型、架构设计、接口规范、代码方案</w:t>
            </w:r>
          </w:p>
        </w:tc>
      </w:tr>
      <w:tr w14:paraId="51C6AB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A1BE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产品决策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8E2F6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角色3提出方案，全员讨论，以用户体验和评审得分为决策依据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DA09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功能优先级、交互设计、视觉风格、演示内容</w:t>
            </w:r>
          </w:p>
        </w:tc>
      </w:tr>
      <w:tr w14:paraId="12360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8D2D9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项目决策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BBB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全员讨论，少数服从多数，角色3协调并最终决定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6BF4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进度调整、资源分配、风险应对、分工调整</w:t>
            </w:r>
          </w:p>
        </w:tc>
      </w:tr>
    </w:tbl>
    <w:p w14:paraId="3DE37A76">
      <w:pPr>
        <w:spacing w:before="320" w:after="120" w:line="288" w:lineRule="auto"/>
        <w:outlineLvl w:val="1"/>
        <w:rPr>
          <w:rFonts w:hint="eastAsia"/>
        </w:rPr>
      </w:pPr>
      <w:bookmarkStart w:id="39" w:name="heading_39"/>
      <w:r>
        <w:rPr>
          <w:rFonts w:ascii="Arial" w:hAnsi="Arial" w:eastAsia="等线" w:cs="Arial"/>
          <w:color w:val="3370FF"/>
          <w:sz w:val="32"/>
        </w:rPr>
        <w:t xml:space="preserve">6.2 </w:t>
      </w:r>
      <w:r>
        <w:rPr>
          <w:rFonts w:ascii="Arial" w:hAnsi="Arial" w:eastAsia="等线" w:cs="Arial"/>
          <w:b/>
          <w:sz w:val="32"/>
        </w:rPr>
        <w:t>冲突处理原则</w:t>
      </w:r>
      <w:bookmarkEnd w:id="39"/>
    </w:p>
    <w:p w14:paraId="5ADDE6D8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对事不对人</w:t>
      </w:r>
      <w:r>
        <w:rPr>
          <w:rFonts w:ascii="Arial" w:hAnsi="Arial" w:eastAsia="等线" w:cs="Arial"/>
        </w:rPr>
        <w:t>：所有讨论聚焦于问题本身和解决方案，不涉及个人评价和情绪</w:t>
      </w:r>
    </w:p>
    <w:p w14:paraId="0DEDCE7A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数据和事实说话</w:t>
      </w:r>
      <w:r>
        <w:rPr>
          <w:rFonts w:ascii="Arial" w:hAnsi="Arial" w:eastAsia="等线" w:cs="Arial"/>
        </w:rPr>
        <w:t>：有争议时用数据、测试结果、用户反馈等客观事实支撑观点，避免主观臆断</w:t>
      </w:r>
    </w:p>
    <w:p w14:paraId="7716E846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用户价值优先</w:t>
      </w:r>
      <w:r>
        <w:rPr>
          <w:rFonts w:ascii="Arial" w:hAnsi="Arial" w:eastAsia="等线" w:cs="Arial"/>
        </w:rPr>
        <w:t>：产品和技术决策以用户价值和评审得分为最高优先级，个人偏好服从整体目标</w:t>
      </w:r>
    </w:p>
    <w:p w14:paraId="44D9A9FC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及时止损</w:t>
      </w:r>
      <w:r>
        <w:rPr>
          <w:rFonts w:ascii="Arial" w:hAnsi="Arial" w:eastAsia="等线" w:cs="Arial"/>
        </w:rPr>
        <w:t>：争议超过30分钟无法达成一致时，先按主责人的方案执行，后续用数据验证再调整，避免无限讨论阻塞进度</w:t>
      </w:r>
    </w:p>
    <w:p w14:paraId="6D5AF964">
      <w:pPr>
        <w:spacing w:before="380" w:after="140" w:line="288" w:lineRule="auto"/>
        <w:outlineLvl w:val="0"/>
        <w:rPr>
          <w:rFonts w:hint="eastAsia"/>
        </w:rPr>
      </w:pPr>
      <w:bookmarkStart w:id="40" w:name="heading_40"/>
      <w:r>
        <w:rPr>
          <w:rFonts w:ascii="Arial" w:hAnsi="Arial" w:eastAsia="等线" w:cs="Arial"/>
          <w:color w:val="3370FF"/>
          <w:sz w:val="36"/>
        </w:rPr>
        <w:t xml:space="preserve">7. </w:t>
      </w:r>
      <w:r>
        <w:rPr>
          <w:rFonts w:ascii="Arial" w:hAnsi="Arial" w:eastAsia="等线" w:cs="Arial"/>
          <w:b/>
          <w:sz w:val="36"/>
        </w:rPr>
        <w:t>成功标准与激励</w:t>
      </w:r>
      <w:bookmarkEnd w:id="40"/>
    </w:p>
    <w:p w14:paraId="561E7128">
      <w:pPr>
        <w:spacing w:before="320" w:after="120" w:line="288" w:lineRule="auto"/>
        <w:outlineLvl w:val="1"/>
        <w:rPr>
          <w:rFonts w:hint="eastAsia"/>
        </w:rPr>
      </w:pPr>
      <w:bookmarkStart w:id="41" w:name="heading_41"/>
      <w:r>
        <w:rPr>
          <w:rFonts w:ascii="Arial" w:hAnsi="Arial" w:eastAsia="等线" w:cs="Arial"/>
          <w:color w:val="3370FF"/>
          <w:sz w:val="32"/>
        </w:rPr>
        <w:t xml:space="preserve">7.1 </w:t>
      </w:r>
      <w:r>
        <w:rPr>
          <w:rFonts w:ascii="Arial" w:hAnsi="Arial" w:eastAsia="等线" w:cs="Arial"/>
          <w:b/>
          <w:sz w:val="32"/>
        </w:rPr>
        <w:t>项目成功标准</w:t>
      </w:r>
      <w:bookmarkEnd w:id="41"/>
    </w:p>
    <w:p w14:paraId="68E7E0DF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功能完整</w:t>
      </w:r>
      <w:r>
        <w:rPr>
          <w:rFonts w:ascii="Arial" w:hAnsi="Arial" w:eastAsia="等线" w:cs="Arial"/>
        </w:rPr>
        <w:t>：三大核心模块（情感陪伴/健康科普/生活服务）全部实现，三层能力（表达/交互/行动）全覆盖</w:t>
      </w:r>
    </w:p>
    <w:p w14:paraId="22AAC6F2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体验优秀</w:t>
      </w:r>
      <w:r>
        <w:rPr>
          <w:rFonts w:ascii="Arial" w:hAnsi="Arial" w:eastAsia="等线" w:cs="Arial"/>
        </w:rPr>
        <w:t>：适老化体验达标，数字人表现自然，对话流畅，延迟低，老人可零学习成本使用</w:t>
      </w:r>
    </w:p>
    <w:p w14:paraId="0C9EF607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交付完整</w:t>
      </w:r>
      <w:r>
        <w:rPr>
          <w:rFonts w:ascii="Arial" w:hAnsi="Arial" w:eastAsia="等线" w:cs="Arial"/>
        </w:rPr>
        <w:t>：四项交付物（项目文档/开源代码/Docker部署/演示视频）全部按时提交，质量符合参赛要求</w:t>
      </w:r>
    </w:p>
    <w:p w14:paraId="4951224A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  <w:b/>
        </w:rPr>
        <w:t>获奖目标</w:t>
      </w:r>
      <w:r>
        <w:rPr>
          <w:rFonts w:ascii="Arial" w:hAnsi="Arial" w:eastAsia="等线" w:cs="Arial"/>
        </w:rPr>
        <w:t>：力争获得赛事奖项，核心竞争力在于场景价值（35%）和不可替代性论证</w:t>
      </w:r>
    </w:p>
    <w:p w14:paraId="489D501E">
      <w:pPr>
        <w:spacing w:before="320" w:after="120" w:line="288" w:lineRule="auto"/>
        <w:outlineLvl w:val="1"/>
        <w:rPr>
          <w:rFonts w:hint="eastAsia"/>
        </w:rPr>
      </w:pPr>
      <w:bookmarkStart w:id="42" w:name="heading_42"/>
      <w:r>
        <w:rPr>
          <w:rFonts w:ascii="Arial" w:hAnsi="Arial" w:eastAsia="等线" w:cs="Arial"/>
          <w:color w:val="3370FF"/>
          <w:sz w:val="32"/>
        </w:rPr>
        <w:t xml:space="preserve">7.2 </w:t>
      </w:r>
      <w:r>
        <w:rPr>
          <w:rFonts w:ascii="Arial" w:hAnsi="Arial" w:eastAsia="等线" w:cs="Arial"/>
          <w:b/>
          <w:sz w:val="32"/>
        </w:rPr>
        <w:t>个人成长收获</w:t>
      </w:r>
      <w:bookmarkEnd w:id="4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750"/>
      </w:tblGrid>
      <w:tr w14:paraId="5391C7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7639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角色</w:t>
            </w:r>
          </w:p>
        </w:tc>
        <w:tc>
          <w:tcPr>
            <w:tcW w:w="6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39541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能力成长点</w:t>
            </w:r>
          </w:p>
        </w:tc>
      </w:tr>
      <w:tr w14:paraId="6BD8AF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B514E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角色1</w:t>
            </w:r>
          </w:p>
        </w:tc>
        <w:tc>
          <w:tcPr>
            <w:tcW w:w="6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ACF8A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3D数字人SDK开发经验、WebGL渲染优化、多模态交互时序同步、适老化前端设计、React工程化实践</w:t>
            </w:r>
          </w:p>
        </w:tc>
      </w:tr>
      <w:tr w14:paraId="0ECE2B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080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角色2</w:t>
            </w:r>
          </w:p>
        </w:tc>
        <w:tc>
          <w:tcPr>
            <w:tcW w:w="6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47C3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LLM应用开发全链路经验、RAG知识库系统构建、Function Calling Agent开发、LangChain实战、向量数据库应用</w:t>
            </w:r>
          </w:p>
        </w:tc>
      </w:tr>
      <w:tr w14:paraId="541552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07408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  <w:b/>
              </w:rPr>
              <w:t>角色3</w:t>
            </w:r>
          </w:p>
        </w:tc>
        <w:tc>
          <w:tcPr>
            <w:tcW w:w="67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013D4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hAnsi="Arial" w:eastAsia="等线" w:cs="Arial"/>
              </w:rPr>
              <w:t>AI产品设计能力、项目管理经验、技术文档写作、Docker容器化部署、视频制作、开源项目运营</w:t>
            </w:r>
          </w:p>
        </w:tc>
      </w:tr>
    </w:tbl>
    <w:p w14:paraId="511D2C0B">
      <w:pPr>
        <w:spacing w:before="120" w:after="120" w:line="288" w:lineRule="auto"/>
        <w:rPr>
          <w:rFonts w:hint="eastAsia"/>
        </w:rPr>
      </w:pPr>
      <w:r>
        <w:rPr>
          <w:rFonts w:ascii="Arial" w:hAnsi="Arial" w:eastAsia="等线" w:cs="Arial"/>
        </w:rPr>
        <w:t>|（注：部分内容可能由 AI 生成）</w:t>
      </w:r>
    </w:p>
    <w:sectPr>
      <w:headerReference r:id="rId5" w:type="default"/>
      <w:footerReference r:id="rId6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C763281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F77D86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E9EC7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C49DD"/>
    <w:multiLevelType w:val="multilevel"/>
    <w:tmpl w:val="064C49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91F291A"/>
    <w:multiLevelType w:val="multilevel"/>
    <w:tmpl w:val="091F291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0AE17FF6"/>
    <w:multiLevelType w:val="multilevel"/>
    <w:tmpl w:val="0AE17FF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0CB82071"/>
    <w:multiLevelType w:val="multilevel"/>
    <w:tmpl w:val="0CB8207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0D301C55"/>
    <w:multiLevelType w:val="multilevel"/>
    <w:tmpl w:val="0D301C5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0F4A2E7E"/>
    <w:multiLevelType w:val="multilevel"/>
    <w:tmpl w:val="0F4A2E7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0C04FFE"/>
    <w:multiLevelType w:val="multilevel"/>
    <w:tmpl w:val="10C04FFE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10E001A2"/>
    <w:multiLevelType w:val="multilevel"/>
    <w:tmpl w:val="10E001A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15B73FF6"/>
    <w:multiLevelType w:val="multilevel"/>
    <w:tmpl w:val="15B73FF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1642265A"/>
    <w:multiLevelType w:val="multilevel"/>
    <w:tmpl w:val="1642265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16F03A5F"/>
    <w:multiLevelType w:val="multilevel"/>
    <w:tmpl w:val="16F03A5F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18FB7F65"/>
    <w:multiLevelType w:val="multilevel"/>
    <w:tmpl w:val="18FB7F6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1976094D"/>
    <w:multiLevelType w:val="multilevel"/>
    <w:tmpl w:val="1976094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1C0D52D6"/>
    <w:multiLevelType w:val="multilevel"/>
    <w:tmpl w:val="1C0D52D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1EC65A6A"/>
    <w:multiLevelType w:val="multilevel"/>
    <w:tmpl w:val="1EC65A6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20150544"/>
    <w:multiLevelType w:val="multilevel"/>
    <w:tmpl w:val="2015054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22927758"/>
    <w:multiLevelType w:val="multilevel"/>
    <w:tmpl w:val="2292775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23970D14"/>
    <w:multiLevelType w:val="multilevel"/>
    <w:tmpl w:val="23970D1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23C91C15"/>
    <w:multiLevelType w:val="multilevel"/>
    <w:tmpl w:val="23C91C1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27D01E59"/>
    <w:multiLevelType w:val="multilevel"/>
    <w:tmpl w:val="27D01E5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28865D49"/>
    <w:multiLevelType w:val="multilevel"/>
    <w:tmpl w:val="28865D4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2AD450E9"/>
    <w:multiLevelType w:val="multilevel"/>
    <w:tmpl w:val="2AD450E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2BBD2AA4"/>
    <w:multiLevelType w:val="multilevel"/>
    <w:tmpl w:val="2BBD2AA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2BC97222"/>
    <w:multiLevelType w:val="multilevel"/>
    <w:tmpl w:val="2BC9722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2BC97FF3"/>
    <w:multiLevelType w:val="multilevel"/>
    <w:tmpl w:val="2BC97FF3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2C957C70"/>
    <w:multiLevelType w:val="multilevel"/>
    <w:tmpl w:val="2C957C7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306F508D"/>
    <w:multiLevelType w:val="multilevel"/>
    <w:tmpl w:val="306F508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7">
    <w:nsid w:val="337A0B65"/>
    <w:multiLevelType w:val="multilevel"/>
    <w:tmpl w:val="337A0B6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8">
    <w:nsid w:val="34DC289A"/>
    <w:multiLevelType w:val="multilevel"/>
    <w:tmpl w:val="34DC289A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9">
    <w:nsid w:val="36826312"/>
    <w:multiLevelType w:val="multilevel"/>
    <w:tmpl w:val="3682631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0">
    <w:nsid w:val="378F2EE2"/>
    <w:multiLevelType w:val="multilevel"/>
    <w:tmpl w:val="378F2EE2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1">
    <w:nsid w:val="3B7253B9"/>
    <w:multiLevelType w:val="multilevel"/>
    <w:tmpl w:val="3B7253B9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2">
    <w:nsid w:val="3C2B089C"/>
    <w:multiLevelType w:val="multilevel"/>
    <w:tmpl w:val="3C2B089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3">
    <w:nsid w:val="3CDA2E69"/>
    <w:multiLevelType w:val="multilevel"/>
    <w:tmpl w:val="3CDA2E69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4">
    <w:nsid w:val="3E6F75EB"/>
    <w:multiLevelType w:val="multilevel"/>
    <w:tmpl w:val="3E6F75E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5">
    <w:nsid w:val="40ED00F0"/>
    <w:multiLevelType w:val="multilevel"/>
    <w:tmpl w:val="40ED00F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6">
    <w:nsid w:val="41644802"/>
    <w:multiLevelType w:val="multilevel"/>
    <w:tmpl w:val="41644802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7">
    <w:nsid w:val="417B4F48"/>
    <w:multiLevelType w:val="multilevel"/>
    <w:tmpl w:val="417B4F48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8">
    <w:nsid w:val="48900BE5"/>
    <w:multiLevelType w:val="multilevel"/>
    <w:tmpl w:val="48900BE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9">
    <w:nsid w:val="49853527"/>
    <w:multiLevelType w:val="multilevel"/>
    <w:tmpl w:val="4985352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0">
    <w:nsid w:val="4B566B2C"/>
    <w:multiLevelType w:val="multilevel"/>
    <w:tmpl w:val="4B566B2C"/>
    <w:lvl w:ilvl="0" w:tentative="0">
      <w:start w:val="3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1">
    <w:nsid w:val="4CAD4B6B"/>
    <w:multiLevelType w:val="multilevel"/>
    <w:tmpl w:val="4CAD4B6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2">
    <w:nsid w:val="4D613DF0"/>
    <w:multiLevelType w:val="multilevel"/>
    <w:tmpl w:val="4D613DF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3">
    <w:nsid w:val="4D6E35DB"/>
    <w:multiLevelType w:val="multilevel"/>
    <w:tmpl w:val="4D6E35D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4">
    <w:nsid w:val="4E1666DD"/>
    <w:multiLevelType w:val="multilevel"/>
    <w:tmpl w:val="4E1666D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5">
    <w:nsid w:val="4EA67D74"/>
    <w:multiLevelType w:val="multilevel"/>
    <w:tmpl w:val="4EA67D7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6">
    <w:nsid w:val="536C2E78"/>
    <w:multiLevelType w:val="multilevel"/>
    <w:tmpl w:val="536C2E7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7">
    <w:nsid w:val="53924440"/>
    <w:multiLevelType w:val="multilevel"/>
    <w:tmpl w:val="53924440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8">
    <w:nsid w:val="544A6301"/>
    <w:multiLevelType w:val="multilevel"/>
    <w:tmpl w:val="544A630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9">
    <w:nsid w:val="54E63455"/>
    <w:multiLevelType w:val="multilevel"/>
    <w:tmpl w:val="54E6345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0">
    <w:nsid w:val="57035166"/>
    <w:multiLevelType w:val="multilevel"/>
    <w:tmpl w:val="57035166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1">
    <w:nsid w:val="5A4D037C"/>
    <w:multiLevelType w:val="multilevel"/>
    <w:tmpl w:val="5A4D037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2">
    <w:nsid w:val="5A93157D"/>
    <w:multiLevelType w:val="multilevel"/>
    <w:tmpl w:val="5A93157D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3">
    <w:nsid w:val="5AEB3D6B"/>
    <w:multiLevelType w:val="multilevel"/>
    <w:tmpl w:val="5AEB3D6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4">
    <w:nsid w:val="5E3E4A0D"/>
    <w:multiLevelType w:val="multilevel"/>
    <w:tmpl w:val="5E3E4A0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5">
    <w:nsid w:val="5F604048"/>
    <w:multiLevelType w:val="multilevel"/>
    <w:tmpl w:val="5F60404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6">
    <w:nsid w:val="61042D26"/>
    <w:multiLevelType w:val="multilevel"/>
    <w:tmpl w:val="61042D26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7">
    <w:nsid w:val="62175FB7"/>
    <w:multiLevelType w:val="multilevel"/>
    <w:tmpl w:val="62175FB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8">
    <w:nsid w:val="6222005F"/>
    <w:multiLevelType w:val="multilevel"/>
    <w:tmpl w:val="6222005F"/>
    <w:lvl w:ilvl="0" w:tentative="0">
      <w:start w:val="1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9">
    <w:nsid w:val="636B5C35"/>
    <w:multiLevelType w:val="multilevel"/>
    <w:tmpl w:val="636B5C3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0">
    <w:nsid w:val="66797350"/>
    <w:multiLevelType w:val="multilevel"/>
    <w:tmpl w:val="6679735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1">
    <w:nsid w:val="677E07A6"/>
    <w:multiLevelType w:val="multilevel"/>
    <w:tmpl w:val="677E07A6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2">
    <w:nsid w:val="69BD3CA4"/>
    <w:multiLevelType w:val="multilevel"/>
    <w:tmpl w:val="69BD3CA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3">
    <w:nsid w:val="69D1526C"/>
    <w:multiLevelType w:val="multilevel"/>
    <w:tmpl w:val="69D1526C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4">
    <w:nsid w:val="69FF241D"/>
    <w:multiLevelType w:val="multilevel"/>
    <w:tmpl w:val="69FF241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5">
    <w:nsid w:val="6A76087D"/>
    <w:multiLevelType w:val="multilevel"/>
    <w:tmpl w:val="6A76087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6">
    <w:nsid w:val="6B2373B1"/>
    <w:multiLevelType w:val="multilevel"/>
    <w:tmpl w:val="6B2373B1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7">
    <w:nsid w:val="6BC36151"/>
    <w:multiLevelType w:val="multilevel"/>
    <w:tmpl w:val="6BC36151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8">
    <w:nsid w:val="6C0F37EB"/>
    <w:multiLevelType w:val="multilevel"/>
    <w:tmpl w:val="6C0F37EB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9">
    <w:nsid w:val="6DF21C44"/>
    <w:multiLevelType w:val="multilevel"/>
    <w:tmpl w:val="6DF21C4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0">
    <w:nsid w:val="6E6B4C74"/>
    <w:multiLevelType w:val="multilevel"/>
    <w:tmpl w:val="6E6B4C74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1">
    <w:nsid w:val="6EC708CC"/>
    <w:multiLevelType w:val="multilevel"/>
    <w:tmpl w:val="6EC708CC"/>
    <w:lvl w:ilvl="0" w:tentative="0">
      <w:start w:val="4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2">
    <w:nsid w:val="70CB74CD"/>
    <w:multiLevelType w:val="multilevel"/>
    <w:tmpl w:val="70CB74C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3">
    <w:nsid w:val="73B66D1D"/>
    <w:multiLevelType w:val="multilevel"/>
    <w:tmpl w:val="73B66D1D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4">
    <w:nsid w:val="79B433F0"/>
    <w:multiLevelType w:val="multilevel"/>
    <w:tmpl w:val="79B433F0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5">
    <w:nsid w:val="7C286D3D"/>
    <w:multiLevelType w:val="multilevel"/>
    <w:tmpl w:val="7C286D3D"/>
    <w:lvl w:ilvl="0" w:tentative="0">
      <w:start w:val="2"/>
      <w:numFmt w:val="decimal"/>
      <w:lvlText w:val="%1.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6">
    <w:nsid w:val="7CBA4417"/>
    <w:multiLevelType w:val="multilevel"/>
    <w:tmpl w:val="7CBA4417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7">
    <w:nsid w:val="7D395888"/>
    <w:multiLevelType w:val="multilevel"/>
    <w:tmpl w:val="7D395888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8">
    <w:nsid w:val="7E210B55"/>
    <w:multiLevelType w:val="multilevel"/>
    <w:tmpl w:val="7E210B55"/>
    <w:lvl w:ilvl="0" w:tentative="0">
      <w:start w:val="0"/>
      <w:numFmt w:val="bullet"/>
      <w:lvlText w:val="•"/>
      <w:lvlJc w:val="left"/>
      <w:rPr>
        <w:color w:val="3370FF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38"/>
  </w:num>
  <w:num w:numId="2">
    <w:abstractNumId w:val="26"/>
  </w:num>
  <w:num w:numId="3">
    <w:abstractNumId w:val="10"/>
  </w:num>
  <w:num w:numId="4">
    <w:abstractNumId w:val="56"/>
  </w:num>
  <w:num w:numId="5">
    <w:abstractNumId w:val="41"/>
  </w:num>
  <w:num w:numId="6">
    <w:abstractNumId w:val="20"/>
  </w:num>
  <w:num w:numId="7">
    <w:abstractNumId w:val="18"/>
  </w:num>
  <w:num w:numId="8">
    <w:abstractNumId w:val="70"/>
  </w:num>
  <w:num w:numId="9">
    <w:abstractNumId w:val="25"/>
  </w:num>
  <w:num w:numId="10">
    <w:abstractNumId w:val="8"/>
  </w:num>
  <w:num w:numId="11">
    <w:abstractNumId w:val="53"/>
  </w:num>
  <w:num w:numId="12">
    <w:abstractNumId w:val="27"/>
  </w:num>
  <w:num w:numId="13">
    <w:abstractNumId w:val="22"/>
  </w:num>
  <w:num w:numId="14">
    <w:abstractNumId w:val="4"/>
  </w:num>
  <w:num w:numId="15">
    <w:abstractNumId w:val="15"/>
  </w:num>
  <w:num w:numId="16">
    <w:abstractNumId w:val="2"/>
  </w:num>
  <w:num w:numId="17">
    <w:abstractNumId w:val="69"/>
  </w:num>
  <w:num w:numId="18">
    <w:abstractNumId w:val="14"/>
  </w:num>
  <w:num w:numId="19">
    <w:abstractNumId w:val="45"/>
  </w:num>
  <w:num w:numId="20">
    <w:abstractNumId w:val="9"/>
  </w:num>
  <w:num w:numId="21">
    <w:abstractNumId w:val="67"/>
  </w:num>
  <w:num w:numId="22">
    <w:abstractNumId w:val="35"/>
  </w:num>
  <w:num w:numId="23">
    <w:abstractNumId w:val="60"/>
  </w:num>
  <w:num w:numId="24">
    <w:abstractNumId w:val="1"/>
  </w:num>
  <w:num w:numId="25">
    <w:abstractNumId w:val="72"/>
  </w:num>
  <w:num w:numId="26">
    <w:abstractNumId w:val="73"/>
  </w:num>
  <w:num w:numId="27">
    <w:abstractNumId w:val="32"/>
  </w:num>
  <w:num w:numId="28">
    <w:abstractNumId w:val="6"/>
  </w:num>
  <w:num w:numId="29">
    <w:abstractNumId w:val="59"/>
  </w:num>
  <w:num w:numId="30">
    <w:abstractNumId w:val="78"/>
  </w:num>
  <w:num w:numId="31">
    <w:abstractNumId w:val="29"/>
  </w:num>
  <w:num w:numId="32">
    <w:abstractNumId w:val="21"/>
  </w:num>
  <w:num w:numId="33">
    <w:abstractNumId w:val="11"/>
  </w:num>
  <w:num w:numId="34">
    <w:abstractNumId w:val="19"/>
  </w:num>
  <w:num w:numId="35">
    <w:abstractNumId w:val="7"/>
  </w:num>
  <w:num w:numId="36">
    <w:abstractNumId w:val="24"/>
  </w:num>
  <w:num w:numId="37">
    <w:abstractNumId w:val="44"/>
  </w:num>
  <w:num w:numId="38">
    <w:abstractNumId w:val="57"/>
  </w:num>
  <w:num w:numId="39">
    <w:abstractNumId w:val="5"/>
  </w:num>
  <w:num w:numId="40">
    <w:abstractNumId w:val="42"/>
  </w:num>
  <w:num w:numId="41">
    <w:abstractNumId w:val="34"/>
  </w:num>
  <w:num w:numId="42">
    <w:abstractNumId w:val="46"/>
  </w:num>
  <w:num w:numId="43">
    <w:abstractNumId w:val="74"/>
  </w:num>
  <w:num w:numId="44">
    <w:abstractNumId w:val="76"/>
  </w:num>
  <w:num w:numId="45">
    <w:abstractNumId w:val="39"/>
  </w:num>
  <w:num w:numId="46">
    <w:abstractNumId w:val="3"/>
  </w:num>
  <w:num w:numId="47">
    <w:abstractNumId w:val="0"/>
  </w:num>
  <w:num w:numId="48">
    <w:abstractNumId w:val="16"/>
  </w:num>
  <w:num w:numId="49">
    <w:abstractNumId w:val="77"/>
  </w:num>
  <w:num w:numId="50">
    <w:abstractNumId w:val="17"/>
  </w:num>
  <w:num w:numId="51">
    <w:abstractNumId w:val="28"/>
  </w:num>
  <w:num w:numId="52">
    <w:abstractNumId w:val="54"/>
  </w:num>
  <w:num w:numId="53">
    <w:abstractNumId w:val="13"/>
  </w:num>
  <w:num w:numId="54">
    <w:abstractNumId w:val="62"/>
  </w:num>
  <w:num w:numId="55">
    <w:abstractNumId w:val="36"/>
  </w:num>
  <w:num w:numId="56">
    <w:abstractNumId w:val="63"/>
  </w:num>
  <w:num w:numId="57">
    <w:abstractNumId w:val="43"/>
  </w:num>
  <w:num w:numId="58">
    <w:abstractNumId w:val="51"/>
  </w:num>
  <w:num w:numId="59">
    <w:abstractNumId w:val="64"/>
  </w:num>
  <w:num w:numId="60">
    <w:abstractNumId w:val="23"/>
  </w:num>
  <w:num w:numId="61">
    <w:abstractNumId w:val="49"/>
  </w:num>
  <w:num w:numId="62">
    <w:abstractNumId w:val="12"/>
  </w:num>
  <w:num w:numId="63">
    <w:abstractNumId w:val="55"/>
  </w:num>
  <w:num w:numId="64">
    <w:abstractNumId w:val="47"/>
  </w:num>
  <w:num w:numId="65">
    <w:abstractNumId w:val="61"/>
  </w:num>
  <w:num w:numId="66">
    <w:abstractNumId w:val="33"/>
  </w:num>
  <w:num w:numId="67">
    <w:abstractNumId w:val="66"/>
  </w:num>
  <w:num w:numId="68">
    <w:abstractNumId w:val="58"/>
  </w:num>
  <w:num w:numId="69">
    <w:abstractNumId w:val="75"/>
  </w:num>
  <w:num w:numId="70">
    <w:abstractNumId w:val="40"/>
  </w:num>
  <w:num w:numId="71">
    <w:abstractNumId w:val="52"/>
  </w:num>
  <w:num w:numId="72">
    <w:abstractNumId w:val="30"/>
  </w:num>
  <w:num w:numId="73">
    <w:abstractNumId w:val="50"/>
  </w:num>
  <w:num w:numId="74">
    <w:abstractNumId w:val="37"/>
  </w:num>
  <w:num w:numId="75">
    <w:abstractNumId w:val="71"/>
  </w:num>
  <w:num w:numId="76">
    <w:abstractNumId w:val="31"/>
  </w:num>
  <w:num w:numId="77">
    <w:abstractNumId w:val="48"/>
  </w:num>
  <w:num w:numId="78">
    <w:abstractNumId w:val="65"/>
  </w:num>
  <w:num w:numId="79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6D79F4"/>
    <w:rsid w:val="0032289B"/>
    <w:rsid w:val="003F5C91"/>
    <w:rsid w:val="00600806"/>
    <w:rsid w:val="006D79F4"/>
    <w:rsid w:val="5CE5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4468</Words>
  <Characters>5190</Characters>
  <Lines>49</Lines>
  <Paragraphs>13</Paragraphs>
  <TotalTime>1</TotalTime>
  <ScaleCrop>false</ScaleCrop>
  <LinksUpToDate>false</LinksUpToDate>
  <CharactersWithSpaces>5244</CharactersWithSpaces>
  <Application>WPS Office_12.1.0.28792_F1E327BC-269C-435d-A152-05C5408002CA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2026-08-27T15:07:00Z</dcterms:created>
  <dc:creator>Apache POI</dc:creator>
  <cp:lastModifiedBy>reset</cp:lastModifiedBy>
  <dcterms:modified xsi:type="dcterms:W3CDTF">2026-09-15T14:45:31Z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{"Label":"1","ContentProducer":"001191110102MACQD9K64010000","ProduceID":"7678728345370545082","ReservedCode1":"","ContentPropagator":"","PropagateID":"","ReservedCode2":""}</vt:lpwstr>
  </property>
  <property fmtid="{D5CDD505-2E9C-101B-9397-08002B2CF9AE}" pid="3" name="KSOTemplateDocerSaveRecord">
    <vt:lpwstr>eyJoZGlkIjoiODBhOWMyMGYxMTkwYmQ0YmVkNDQwYTNjY2JmZTgwZWMiLCJ1c2VySWQiOiI0Mjc2MTQxMTUifQ==</vt:lpwstr>
  </property>
  <property fmtid="{D5CDD505-2E9C-101B-9397-08002B2CF9AE}" pid="4" name="KSOProductBuildVer">
    <vt:lpwstr>2052-12.1.0.28792</vt:lpwstr>
  </property>
  <property fmtid="{D5CDD505-2E9C-101B-9397-08002B2CF9AE}" pid="5" name="ICV">
    <vt:lpwstr>B5FAD934A3E246779CE930B14001AB01_12</vt:lpwstr>
  </property>
</Properties>
</file>