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Bob Duncan: Do you know, but you&amp;#x27;re right, because Craig has that same conversation with the West End. He&amp;#x27;s like, well, I&amp;#x27;ve got loads of appointments. And then they take the foot off the gas. And then he doesn&amp;#x27;t get any appointments and he&amp;#x27;s like no, but I actually need appointments now.</w:t>
      </w:r>
    </w:p>
    <w:p>
      <w:r>
        <w:t xml:space="preserve">Claire Black: It&amp;#x27;s a hard balance because you have to be positive when you&amp;#x27;re positive. It falls off a bloody cliff.</w:t>
      </w:r>
    </w:p>
    <w:p>
      <w:r>
        <w:t xml:space="preserve">Bob Duncan: I know, so it is hard. It&amp;#x27;s like a constant juggle, but the more time you put in, the easier it gets. But then, at the same time, you don&amp;#x27;t want to be with nothing in your diary because then that&amp;#x27;s when you start to panic. But let&amp;#x27;s keep an eye on it next week, because if it is low again, then maybe we should do something, tag team them in some shape or form to go right. Come on guys, let&amp;#x27;s have a big finish to the year end. Let&amp;#x27;s give clear enough leads to kick the new financial year at the park and really start strong. And then we can bang home the drum of the perfect client, perfect quality. This makes us good money. This is easy to convert. It&amp;#x27;s quicker, means you get paid more sooner, blah. We can really dress it up in a way that makes them hopefully feel a bit yay. Cool, right? Let&amp;#x27;s keep an eye on it. All right, I&amp;#x27;ll let you crack on. Thank you. As always, bye.</w:t>
      </w:r>
    </w:p>
    <w:sectPr/>
  </w:body>
</w:document>
</file>

<file path=word/_rels/document.xml.rels><?xml version="1.0" encoding="UTF-8" standalone="yes"?>
<Relationships xmlns="http://schemas.openxmlformats.org/package/2006/relationships">
</Relationships>
</file>