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Craig Roberts — Full Notes &amp; Transcripts (Part 6)</w:t>
      </w:r>
    </w:p>
    <w:p>
      <w:r>
        <w:t>Compiled from Plaud. Includes meeting notes and full transcripts. Being looked at and reviewed.</w:t>
      </w:r>
    </w:p>
    <w:p>
      <w:r>
        <w:t>06-05 Sales Quality</w:t>
      </w:r>
    </w:p>
    <w:p>
      <w:r>
        <w:t>Plaud file id: 7c7c501b9122f9e0064e6792c3576be2</w:t>
      </w:r>
    </w:p>
    <w:p>
      <w:r>
        <w:t>Notes</w:t>
      </w:r>
    </w:p>
    <w:p>
      <w:r>
        <w:t>### Summary</w:t>
      </w:r>
    </w:p>
    <w:p>
      <w:r>
        <w:t/>
      </w:r>
    </w:p>
    <w:p>
      <w:r>
        <w:t/>
      </w:r>
    </w:p>
    <w:p>
      <w:r>
        <w:t>## Core Synopsis</w:t>
      </w:r>
    </w:p>
    <w:p>
      <w:r>
        <w:t/>
      </w:r>
    </w:p>
    <w:p>
      <w:r>
        <w:t>The firm has successfully passed the annual sales quality review with a "green" status and currently leads the Scottish market in productivity, writing £20,000 more business per head than any competing MAB firm. However, we are at immediate risk of slipping into "amber" regulatory status due to systemic inconsistencies in our procedural execution. While our commercial output is exceptional, our operational hygiene regarding fee justification, protection review logging, and Full Mortgage Application (FMA) timeliness is failing regulatory standards. We are escalating our internal auditing immediately to enforce strict compliance discipline. We must eliminate these operational blind spots before they compromise our regulatory standing, trigger enhanced case checking, and directly impact individual bonuses.</w:t>
      </w:r>
    </w:p>
    <w:p>
      <w:r>
        <w:t/>
      </w:r>
    </w:p>
    <w:p>
      <w:r>
        <w:t>## Logic-Driven Reconstruction</w:t>
      </w:r>
    </w:p>
    <w:p>
      <w:r>
        <w:t/>
      </w:r>
    </w:p>
    <w:p>
      <w:r>
        <w:t>### Fee Discretion and Consumer Duty compliance</w:t>
      </w:r>
    </w:p>
    <w:p>
      <w:r>
        <w:t xml:space="preserve">*   **The Status Quo**: There is widespread inconsistency in fee charging across the advisory team.</w:t>
      </w:r>
    </w:p>
    <w:p>
      <w:r>
        <w:t xml:space="preserve">*   **The Regulatory Gap**: Under Consumer Duty and "Treating Customers Fairly" mandates, identical clients interacting with different advisors must not experience arbitrary fee discrepancies. Furthermore, waiving fees without documentation risks being classified as unethical conditional selling.</w:t>
      </w:r>
    </w:p>
    <w:p>
      <w:r>
        <w:t xml:space="preserve">*   **The Correction**: The Management Team is not removing fee discretion but is mandating strict system annotation. Advisors must explicitly document the commercial rationale (e.g., price-matching a competitor) whenever a standard fee is altered or waived.</w:t>
      </w:r>
    </w:p>
    <w:p>
      <w:r>
        <w:t/>
      </w:r>
    </w:p>
    <w:p>
      <w:r>
        <w:t>### Protection Performance and Pipeline Documentation</w:t>
      </w:r>
    </w:p>
    <w:p>
      <w:r>
        <w:t xml:space="preserve">*   **The Phenomenon**: The firm's rolling 12-month protection rate sits at 60%, against a new mandate of 65%. Concurrently, some advisors show a &gt;40% decline rate on remortgage protection reviews.</w:t>
      </w:r>
    </w:p>
    <w:p>
      <w:r>
        <w:t xml:space="preserve">*   **The Root Cause**: Advisors are conducting the requisite protection conversations but incorrectly logging them as "declined" when the client decides to maintain their existing policy without changes. Verifying existing cover constitutes a completed review, not a declined one.</w:t>
      </w:r>
    </w:p>
    <w:p>
      <w:r>
        <w:t xml:space="preserve">*   **The Solution**: A new "Protection Gap Mission" toolkit will be integrated into the Midas platform to visualize coverage gaps prior to client calls, allowing advisors to structurally validate and record these conversations.</w:t>
      </w:r>
    </w:p>
    <w:p>
      <w:r>
        <w:t/>
      </w:r>
    </w:p>
    <w:p>
      <w:r>
        <w:t>### Compliance Timeliness and Audit Escalation</w:t>
      </w:r>
    </w:p>
    <w:p>
      <w:r>
        <w:t xml:space="preserve">*   **The Phenomenon**: MAB has identified severe chronological misalignments between the date a product is added to the system, the FMA date, and the issuance of the Suitability Letter. </w:t>
      </w:r>
    </w:p>
    <w:p>
      <w:r>
        <w:t xml:space="preserve">*   **The Risk**: This administrative lag is a direct breach of regulatory requirements. Repeated failures will downgrade the firm's status, mandate enhanced case checking, and result in disciplinary action that impacts bonus structures.</w:t>
      </w:r>
    </w:p>
    <w:p>
      <w:r>
        <w:t xml:space="preserve">*   **The Intervention**: The Management Team is instantly abandoning the bi-weekly, three-case audit model. Auditing is scaling up to six random cases per week (conducted via two weekly sessions) and will remain at this elevated frequency until systemic compliance is restored.</w:t>
      </w:r>
    </w:p>
    <w:p>
      <w:r>
        <w:t/>
      </w:r>
    </w:p>
    <w:p>
      <w:r>
        <w:t>## Next Move</w:t>
      </w:r>
    </w:p>
    <w:p>
      <w:r>
        <w:t/>
      </w:r>
    </w:p>
    <w:p>
      <w:r>
        <w:t>**@Bob Duncan (Management)**</w:t>
      </w:r>
    </w:p>
    <w:p>
      <w:r>
        <w:t>- [ ] Execute enhanced internal compliance audits (six random cases per week) to enforce FMA timeline alignment - [Ongoing]</w:t>
      </w:r>
    </w:p>
    <w:p>
      <w:r>
        <w:t>- [ ] Run the customer contact programme for an additional month and collate client expectation feedback - [Next Month]</w:t>
      </w:r>
    </w:p>
    <w:p>
      <w:r>
        <w:t/>
      </w:r>
    </w:p>
    <w:p>
      <w:r>
        <w:t>**@Craig Roberts (Advisors)**</w:t>
      </w:r>
    </w:p>
    <w:p>
      <w:r>
        <w:t>- [ ] Document explicit commercial justifications in the system whenever standard advisory fees are waived or altered - [Immediate]</w:t>
      </w:r>
    </w:p>
    <w:p>
      <w:r>
        <w:t>- [ ] Align system input dates for product addition, FMA, and Suitability Letters to the same day, or strictly log the rationale for any delay - [Immediate]</w:t>
      </w:r>
    </w:p>
    <w:p>
      <w:r>
        <w:t>Full transcript</w:t>
      </w:r>
    </w:p>
    <w:p>
      <w:r>
        <w:t>Bob Duncan: Hello, Craig. How are we doing?</w:t>
      </w:r>
    </w:p>
    <w:p>
      <w:r>
        <w:t>Craig Roberts: I am good. I was going into the cup and I thought I am going to set for a minute in case you just come back and that phone back straight away. And I was on the phone</w:t>
      </w:r>
    </w:p>
    <w:p>
      <w:r>
        <w:t>Bob Duncan: And you did. I'm going to run through the email I sent out to everyone this morning, which is on the annual sales quality review. Just for a bit of context on where we're at and what we need to focus on.</w:t>
      </w:r>
    </w:p>
    <w:p>
      <w:r>
        <w:t>Craig Roberts: I ask you a question very quickly. First, before we do that, I've been meaning to ask you for days. I've typed up the majority of the review, and it's on a quarterly review form, but take it. This is my annual review of last year. What I did last year and my plans for this year, that's fine. That's how I've done it. I just thought better to double check that it's not for a quarter.</w:t>
      </w:r>
    </w:p>
    <w:p>
      <w:r>
        <w:t>Bob Duncan: So that's the end of year one. Technically, it's the end of year and end of quarter, but I just use as an example because we catch up weekly. And we've got all the reports to look at anyway, so this is more of a reti thing than a map thing. So I sent this email out this morning, which is all about our annual sales quality review. Effectively, what that is, it's a lovely three hour meeting that I have where Cherise and David and effectively we're talking about everything in the business from business continuity plans to complaints registers and producers through to file checks.</w:t>
      </w:r>
    </w:p>
    <w:p>
      <w:r>
        <w:t>Bob Duncan: Penetration insurance cases. It really is not an exciting meeting, but it is very intense and it goes through quite a lot of detail. Ultimately, we got green, which is good. So we passed everything across the board. There are a couple of areas that we are risking, maybe moving into amber if we don't take some action this year. So ideally, obviously, we want to try to finish on a green again this year, and that is the big focus. Probably the big positive I kind of took away from it. And it's a bit of a testament to the advisors and work is the twenty thousand. I think a few people have said, 'Does that mean we're earning twenty thousand more than a typical advisor?' No. It means that you are writing twenty thousand more than a typical advisor in any other MAB firm in Scotland. So actually we're doing more business per head per advisor than any other advisor in Scotland, which is really good.</w:t>
      </w:r>
    </w:p>
    <w:p>
      <w:r>
        <w:t>Bob Duncan: When you think that actually does take into fresh mortgage, and bear in mind it's an average across the firm, so it's not looking at individuals. It's going right as an average across all of our team. This is where we sat, which is pretty good. So it's something we should all be proud of. However, there are a few things we do need to focus on. One of the big conversations was around fees and the inconsistency in fees across the board. You obviously know that that's one of your goals for this financial year, and you were a topic of that conversation along with a few others. But what we're saying is that we are very aware that we don't always charge fees. But what we need to be doing is trying to understand why we're not doing it. So we're not saying that we need to change that discretion. We obviously want to try to push it and be in line with the rest of the advisors, but we need to be able to evidence why we're not doing it. As an example.</w:t>
      </w:r>
    </w:p>
    <w:p>
      <w:r>
        <w:t>Bob Duncan: You might be up against as well. I can go down the road and they'll do it for free. Actually, I don't want to lose the business. I am offering to do it for free, and it's adding that note to the system to go. This is why I am doing it because what we've got to keep in mind is this: where you are treating customers fairly and consumer duty comes into play. If we are doing a mortgage for three hundred thousand pounds, you are doing one and I am doing one. Your client earns eighty; my client earns eighty; your client thirty; my client thirty. And the only difference is you and me as the advisor. Why is my client paying a fee and why is your client not paying a fee? What's the reason behind it? Why should there be a difference, because in the regulator's eye there shouldn't be. We should both be treated identically the same. When we're making a change, we just need to effectively make sure we're annotating why we're making a change or why we're not doing it, and ultimately it's protecting you.</w:t>
      </w:r>
    </w:p>
    <w:p>
      <w:r>
        <w:t>Bob Duncan: Somebody is to come back and go well. I didn't get this or I didn't charge or he charged me this, and they didn't charge me that. Why is that? We've got something on the system that's really key. I feel like you were going to ask a question or so I am going to let you finally no.</w:t>
      </w:r>
    </w:p>
    <w:p>
      <w:r>
        <w:t>Craig Roberts: I was just going to say I normally, because my fee can change, depending who, as a tend to put a note on for me just to say, zero fee spoke the first mortgage or code two, nine five. Because if I don't do it, I have to then go back to them. We've got leap of faith here. What did I say to you? I was going to charge you and hope they tell me the right one. I just if I bulk up, I suppose I can hopefully then pass that to see of charging X because of Y. Correct. And I don't ever do it for I'll, not charge a fee. You give me some new business that tends to be because am matching somebody else's.</w:t>
      </w:r>
    </w:p>
    <w:p>
      <w:r>
        <w:t>Bob Duncan: That's fine. And that was my next one, as there was a question raised: could that be classed as conditional selling? 'I'll do this if you do this,' and then what's the customer's view? Because then our head is like, well, I'm doing you something. I'm asking for something in return, but the customer could be walking away thinking, The only reason he's doing it is because he wants to see a bit of business from me. And that's obviously not the case. It's about making sure that we're having the right conversation and we're annotating it clearly on the system. So just one to be aware of. But obviously, we want to try to get everybody to the same level of fees and key thing in the back. Your head has got to be that consumer duty and treating customers fairly.</w:t>
      </w:r>
    </w:p>
    <w:p>
      <w:r>
        <w:t>Craig Roberts: I've never thought of it that way</w:t>
      </w:r>
    </w:p>
    <w:p>
      <w:r>
        <w:t>Bob Duncan: So that's quite a good way to think of it. I didn't either, and it was only came to light because somebody had a fact, and we'll all know who we're talking about. But somebody put a note on the system, and they've obviously looked at it and went, that's an interesting case scenario. Let's keep that. And it's obviously formed part of the review. So we had quite a bit of a conversation around it. It's really just to make sure we're protecting ourselves and you're protecting you. Next one is protection performance. So as a firm on a rolling twelve months, we've had sixty percent across the board. That's taken into account purchase, remortgage, buy to lets basically the full shebang. It does go to show that we've actually made quite about an change and increase on our business. The key thing I am going to hit on here is this is unwritten. It's not unbanked because, obviously, they have to base it on the advice that we give. Sometimes obviously doesn't all follow through.</w:t>
      </w:r>
    </w:p>
    <w:p>
      <w:r>
        <w:t>Bob Duncan: So there can obviously be a bit of a difference on that. However, they've now decided in their absolute wisdom that we should aim for a sixty five percent target this year. Now I actually don't think that's a bad thing because I actually think that if we take again use that example Craig, you need to work on your protection this year. If you really work on that this year and they've got a couple of others that push on that getting to sixty five will be okay. We can work on those that need that support, and we bring it together. We'll be able to just push it that little bit further. So I think with whilst we've got some inconsistencies, I don't think there's that much for us to do as a team to hopefully push it or even push it on further from that. Now one thing that has come out of the client reviews and particularly on remortgages. There's a bit of a question mark has been raised.</w:t>
      </w:r>
    </w:p>
    <w:p>
      <w:r>
        <w:t>Bob Duncan: And what we've seen is we've got quite a lot of declined reviews at over forty percent for some advisors when it comes to remortgage. The question was put to me to say, are the advisors actually having the conversation on remortgage and having a protection review? Because they've decided that there is no need to change the product, we've just said no to declining a function word. So I think we can do this together. Let's see. Yeah, so I think the first thing you should do is take a look at the data. If we've sent checked it and we've run it past the customer, and the advice to the customer is nothing's changed, they're not changing your policy. We've actually done a protection review. So it's a question for you to think about. We're not sure. We're going to monitor it this year. But we just thought we would share this feedback with a group. Just to go, guys, are we actually marking these down correctly? Are we doing the right thing? And again, it's the same on purchase cases. We've got Claire who's.</w:t>
      </w:r>
    </w:p>
    <w:p>
      <w:r>
        <w:t>Bob Duncan: Make sure everybody has a protection review. But we've got some that have really high protection declines on protection reviews. And again, it's that question: are we actually having the conversation talking about it? And then the answer is no, and then just move it to decline. But actually it should be yes and then a decline with the notes added. So again, it's just to think about what we're doing correctly. We need to make sure that the user's text is clean and clear, but not change any meaning or add anything new. So again, it's just to think about are we doing it correctly? We're not sure. I said we are going to monitor this one this year. To support from getting us to the sixty five percent plus, there is going to be some training this year on what's called the protection gap mission. Effectively, what it is, it's a new toolkit that everyone will have access to, and eventually this will actually be built into the platform. So effectively, what it's going to do Craig is where a client's got insurance either through their employer you sold them previously, you'd be able to input it.</w:t>
      </w:r>
    </w:p>
    <w:p>
      <w:r>
        <w:t>Bob Duncan: And then what it will do is it will highlight the client's gaps, And it's a visual guide that you can share with your clients before a protection call. So could be on a purchase case or it could be on a remortgage case as well. So you're sharing that information with them, And then that allows you to have a much more meaningful conversation around about the gaps and the priorities. And then what we're expecting to happen on the back of that. Is that information to then be uploaded to platform Midas. Depending obviously where that journey is, And then that is simply backing up that conversation you are having as an advisor to go, we discussed, you are comfortable or we discussed and you want. Just means that again, you are covering you and actually you've got the right information, We have got a new contact strategy coming into play for remortgage business. So we're setting just under sixty percent, which is ahead of the map average, but not in line.</w:t>
      </w:r>
    </w:p>
    <w:p>
      <w:r>
        <w:t>Bob Duncan: With the rest of the big firms in Scotland, we're actually quite a bit off pace. Some of them are pushing seventy seven percent on the remortgage book. We've decided to pull together an amalgamation of the big firms in Scotland, what their strategy is, how that works and to bring it into play for ourselves to really drive the remortgage numbers this year. Right? Yeah, so I think it's going to be something like that. Okay, so if you look at the data, the numbers are going to be something like that. Yeah, but I think we need to make sure that we have a good plan in place for next year. So ultimately giving more opportunities. I know it won't affect you this year, but hopefully we will refine that process this year. Meaning, when it comes to you getting yours next year, you'll actually start to see a real uplift on some of the people coming back. It's great that we're getting on average fifty percent, but wouldn't be great to get another twenty five percent on top of that? And that's what we want to drive forward. So customer contact programs. So that was the MAB process. So I am just going to drag this over. Whilst there was a lot of grumbles around it, I think actually if you look at this the feedback was.</w:t>
      </w:r>
    </w:p>
    <w:p>
      <w:r>
        <w:t>Bob Duncan: Generally okay, apart from probably Karen. If you take Karen out of the equation, she did seem to have quite a lot of no answers for whatever reason. But as we've had some discussions, we've got some that were rebooked then rescheduled. We've got health questions going out. So it does look like it went reasonably all right. What I'm going to do is run it for a month, and we're going to combine short, choppy sentences into fluid sentences. You can keep your original vocabulary but fix punctuation errors to ensure grammatical correctness. What I am probably going to do is run it for another month, and we're going to collate the feedback again and then provide a back over some of the key feedback that has already been passed back, not from us but from other firms, as the client's expectation of the call. Do they actually fully understand what they're signing up to? They're actually changing the way that the call ends to reinforce what the purpose of the call is. So they actually know what they've signed up to. So hopefully that'll make a bit of a change, and we'll see some of that coming forward this month. Commentus is going well. We've moved from fifty to sixty percent, however, the MAB average is hitting seventy percent.</w:t>
      </w:r>
    </w:p>
    <w:p>
      <w:r>
        <w:t>Bob Duncan: And above, we are slightly behind on that front. So we do need to do a bit more work on it. However, I am kind of confident the platform is going to help us with that because in Midas, once we sent it there wasn't a way to chase up. We didn't have our workflow; there wasn't one available. So effectively, we sent it and we were basically right, but Mab do expect a specific question.</w:t>
      </w:r>
    </w:p>
    <w:p>
      <w:r>
        <w:t>Craig Roberts: I didn't realize that until Sean was talking about it. I was just chatting to him about how he's getting on, and he said, 'Oh, I had a case check,' and the only thing they marked me down for was not chasing up my commit. I thought, 'Shit, I didn't realize you had to chase up your commit.' So, I am glad to be here. So, I think we can move forward with this.</w:t>
      </w:r>
    </w:p>
    <w:p>
      <w:r>
        <w:t>Bob Duncan: We are going to be doing that within the platform. So the platform will take care of it. So if you think of every single case we've got now, they actually set within the platform. So as long as we're following that journey, we will actually be able to manage that and chase it up and have the evidence for the platform to show that we've done it. Which is quite good. Okay, this is a bit of a tangent, but I think it's important to mention it here. This is probably the big one. Now I know you're up to date on your reports at the moment, but I know for a period that you weren't. So I am going to just cover this one off in a bit of detail and how it sort of came about. I know I sent an email and I spoke about it, but I really need to emphasize the point on this one because we are going to be looked at for the next three months, and that's every advisor.</w:t>
      </w:r>
    </w:p>
    <w:p>
      <w:r>
        <w:t>Bob Duncan: And that's the risk to you guys, which I'll come on to. The reason this came about is and we're not the only firm, But there's firms out there, including us where MAB have identified a product added to the system. The FMA does not match that added to the system date. It could be a day, two days, Three days, in some cases, not hours up to two weeks later, product is then actually submitted and then the report, obviously, following on the back of that, which means it's way out of date. There is a real focus from MAB to look at when a product is added to the system, what is the FMA date and then what is the suitability letter. So it's to make sure that everybody is clear that when we're giving advice, product needs to be added to the system same day. The application needs to go away same day. Now that sometimes does not always happen, but if there is a delay, we need to be following the process which is resourcing that.</w:t>
      </w:r>
    </w:p>
    <w:p>
      <w:r>
        <w:t>Bob Duncan: And making sure that we're still going with the right lender. In most instances, you're probably picking a lender for a reason. So even resourcing it, you're still going with the same lender. But you need to evidence that you've actually done that work. So it's going and sourcing it and adding a note. If there's any sort of other exceptions to the rule, it needs to be removed. It needs to be fixed in the text, but not changed. For example, if the user says 'I think 很好', it should stay as is. And if there's any sort of other exceptions to the rule, it needs to be annotated to say why is it taking so long? Because we should be doing advice application and then suitability letter within those days now. As a business, we've decided to take some action to monitor this and manage it. So at the moment, we used to do what we call M&amp;P checklist every two weeks, and we would check three cases completely at random. We've now completely upped us to doing two individual checks a week where we'll check three cases in each of those calls. So effectively, we're checking six cases a week. And we're going to be continuing to do that for the foreseeable future until this has completely bottomed out. And everybody is doing what they need us to do.</w:t>
      </w:r>
    </w:p>
    <w:p>
      <w:r>
        <w:t>Bob Duncan: Because the implications here, and I don't want this to sound like I am being overdramatic, but it is you that's at risk here because it's not a MAB requirement. It's a regulatory requirement as part of your role. It's what you've signed up to do. It's what you are signing up to say. And failure to do so can result in disciplinary action. As part of that, if MAB pick up a file for you this week, and you've not done it and you got a regulatory fail and they decide that they're going to do another one next week, that should go two. You're going to go from this green status into a low amber, could be into high amber, and then you could end up in a red. And actually that's enhanced case checking continuously through that journey. And ultimately, your bonus is going to get impacted by that, and then you can end up in disciplinary action. I don't want it, don't think you want it, which is why we need to deal with this and just get it fixed. We just need to be on top of it. And if anybody's got any questions, they have to come back, and we've got to get them raised.</w:t>
      </w:r>
    </w:p>
    <w:p>
      <w:r>
        <w:t>Bob Duncan: And get them boxed off. Covering this off with everyone, but just wanted to go into a bit of detail around it. The key thing is, I think as a business we're doing well, but there are a few things that could push us back into amber. This is one of them that we need to get boxed off sooner rather than later. Any other questions or anything else you want to ask at the moment?</w:t>
      </w:r>
    </w:p>
    <w:p>
      <w:r>
        <w:t>Craig Roberts: Nope, don't think so. That's all fine.</w:t>
      </w:r>
    </w:p>
    <w:p>
      <w:r>
        <w:t>Bob Duncan: Good man. Go and get business on, and I will catch up with you in due course. All right?</w:t>
      </w:r>
    </w:p>
    <w:p>
      <w:r>
        <w:t>Craig Roberts: No worries. Cheers, mate.</w:t>
      </w:r>
    </w:p>
    <w:sectPr/>
  </w:body>
</w:document>
</file>

<file path=word/_rels/document.xml.rels><?xml version="1.0" encoding="UTF-8" standalone="yes"?>
<Relationships xmlns="http://schemas.openxmlformats.org/package/2006/relationships"></Relationships>
</file>