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Roland Brownlee — Full Notes &amp; Transcripts (Part 4)</w:t>
      </w:r>
    </w:p>
    <w:p>
      <w:r>
        <w:rPr>
          <w:i/>
          <w:sz w:val="18"/>
        </w:rPr>
        <w:t>Compiled from Plaud. Includes meeting notes and full transcripts. Being looked at and reviewed.</w:t>
      </w:r>
    </w:p>
    <w:p>
      <w:pPr>
        <w:pStyle w:val="Heading1"/>
      </w:pPr>
      <w:r>
        <w:t>04-15 Speed-to-Offer</w:t>
      </w:r>
    </w:p>
    <w:p>
      <w:r>
        <w:t>Plaud file id: 2880f47bd13507ce0f3bfe2f14176412</w:t>
      </w:r>
    </w:p>
    <w:p>
      <w:pPr>
        <w:pStyle w:val="Heading2"/>
      </w:pPr>
      <w:r>
        <w:t>Notes</w:t>
      </w:r>
    </w:p>
    <w:p>
      <w:r>
        <w:rPr>
          <w:rFonts w:ascii="Arial" w:hAnsi="Arial"/>
          <w:sz w:val="18"/>
        </w:rPr>
        <w:t>### Summary</w:t>
      </w:r>
    </w:p>
    <w:p/>
    <w:p/>
    <w:p>
      <w:r>
        <w:rPr>
          <w:rFonts w:ascii="Arial" w:hAnsi="Arial"/>
          <w:sz w:val="18"/>
        </w:rPr>
        <w:t>## Core Synopsis</w:t>
      </w:r>
    </w:p>
    <w:p>
      <w:r>
        <w:rPr>
          <w:rFonts w:ascii="Arial" w:hAnsi="Arial"/>
          <w:sz w:val="18"/>
        </w:rPr>
        <w:t>The team’s current performance hinges less on finding the absolute cheapest mortgage rate and more on selecting lenders that convert fast with minimal underwriting friction; thin rate savings (a few pounds per month) are routinely erased by delays and rework from “painful” underwriters like Santander and Halifax on certain cases. Evidence from Roland’s placement mix (Nationwide, NatWest, Halifax) and Megan’s observation that some sourcing defaults to “cheapest” confirms a behavioural gap between rate-chasing and outcome-optimised advice. Bob positions the fix as twofold: better lender choice to speed clean offers, and a pipeline model built on higher-quality leads (not more leads) that reliably generates ~2 full mortgage applications per week (~10/month), measured through agreed KPIs in Power BI and codified in a quarterly review document. We are committing to prioritise speed-to-offer and service reliability over marginal rate deltas, and to formalise targets, measurement, and accountability (via the end‑year/quarterly review process) so the pipeline compounds into full potential rather than stalls in underwriting or lead wastage.</w:t>
      </w:r>
    </w:p>
    <w:p/>
    <w:p>
      <w:r>
        <w:rPr>
          <w:rFonts w:ascii="Arial" w:hAnsi="Arial"/>
          <w:sz w:val="18"/>
        </w:rPr>
        <w:t>## The Trade-off Shift: Speed-to-Offer Over Marginal Rate Wins</w:t>
      </w:r>
    </w:p>
    <w:p>
      <w:r>
        <w:rPr>
          <w:rFonts w:ascii="Arial" w:hAnsi="Arial"/>
          <w:sz w:val="18"/>
        </w:rPr>
        <w:t>- Thesis (Cheapest Rate): Sourcing by headline rate feels defensible but often nets trivial monthly savings and exposes cases to slower, more invasive underwriting.</w:t>
      </w:r>
    </w:p>
    <w:p>
      <w:r>
        <w:rPr>
          <w:rFonts w:ascii="Arial" w:hAnsi="Arial"/>
          <w:sz w:val="18"/>
        </w:rPr>
        <w:t>- Antithesis (Service &amp; Speed): Lenders like Nationwide and NatWest are currently delivering faster decisions with fewer underwriter escalations; Halifax can be quick but also exhibit underwriting volatility; Santander is used when necessary despite past issues.</w:t>
      </w:r>
    </w:p>
    <w:p>
      <w:r>
        <w:rPr>
          <w:rFonts w:ascii="Arial" w:hAnsi="Arial"/>
          <w:sz w:val="18"/>
        </w:rPr>
        <w:t>- Synthesis (Advising vs. Shopping): Advising means optimising for total time-to-offer and certainty of outcome when rate gaps are small. The operating rule is to pay a few pounds more if it materially increases speed, predictability, and workload efficiency.</w:t>
      </w:r>
    </w:p>
    <w:p/>
    <w:p>
      <w:r>
        <w:rPr>
          <w:rFonts w:ascii="Arial" w:hAnsi="Arial"/>
          <w:sz w:val="18"/>
        </w:rPr>
        <w:t>## Lender Operating Reality: Service vs. Underwriting Friction</w:t>
      </w:r>
    </w:p>
    <w:p>
      <w:r>
        <w:rPr>
          <w:rFonts w:ascii="Arial" w:hAnsi="Arial"/>
          <w:sz w:val="18"/>
        </w:rPr>
        <w:t>- Observed Placement: Nationwide tops, followed by NatWest and Halifax; Santander appears where fit dictates despite past pain.</w:t>
      </w:r>
    </w:p>
    <w:p>
      <w:r>
        <w:rPr>
          <w:rFonts w:ascii="Arial" w:hAnsi="Arial"/>
          <w:sz w:val="18"/>
        </w:rPr>
        <w:t>- Underwriting Dynamics: Santander and Halifax can become disproportionately demanding without a single clear trigger, ballooning simple purchases into admin-heavy files.</w:t>
      </w:r>
    </w:p>
    <w:p>
      <w:r>
        <w:rPr>
          <w:rFonts w:ascii="Arial" w:hAnsi="Arial"/>
          <w:sz w:val="18"/>
        </w:rPr>
        <w:t>- Case Packaging: “Well-packaged” submissions paired with the right lender deliver fast underwrites; poor lender fit amplifies back-and-forth, elongating cycle times for marginal rate benefit.</w:t>
      </w:r>
    </w:p>
    <w:p/>
    <w:p>
      <w:r>
        <w:rPr>
          <w:rFonts w:ascii="Arial" w:hAnsi="Arial"/>
          <w:sz w:val="18"/>
        </w:rPr>
        <w:t>## Pipeline Economics: Lead Quality, Conversion, and the Two-Apps/Week Target</w:t>
      </w:r>
    </w:p>
    <w:p>
      <w:r>
        <w:rPr>
          <w:rFonts w:ascii="Arial" w:hAnsi="Arial"/>
          <w:sz w:val="18"/>
        </w:rPr>
        <w:t>- Status Quo: Lead volume is insufficient and quality is uneven; talking to only half of received leads caps the ceiling.</w:t>
      </w:r>
    </w:p>
    <w:p>
      <w:r>
        <w:rPr>
          <w:rFonts w:ascii="Arial" w:hAnsi="Arial"/>
          <w:sz w:val="18"/>
        </w:rPr>
        <w:t>- Operating Sweet Spot: ~40 leads/month, engage ~30, convert ~1-in-3 → ~10 applications/month (~2 per week).</w:t>
      </w:r>
    </w:p>
    <w:p>
      <w:r>
        <w:rPr>
          <w:rFonts w:ascii="Arial" w:hAnsi="Arial"/>
          <w:sz w:val="18"/>
        </w:rPr>
        <w:t>- Core Gap: Quality over quantity is the gating variable; 40 poor leads do not substitute for 30 contactable, qualified opportunities.</w:t>
      </w:r>
    </w:p>
    <w:p>
      <w:r>
        <w:rPr>
          <w:rFonts w:ascii="Arial" w:hAnsi="Arial"/>
          <w:sz w:val="18"/>
        </w:rPr>
        <w:t>- Success Metric: Stable weekly app cadence, not sporadic spikes; compounding pipeline drives “full potential” rather than monthly volatility.</w:t>
      </w:r>
    </w:p>
    <w:p/>
    <w:p>
      <w:r>
        <w:rPr>
          <w:rFonts w:ascii="Arial" w:hAnsi="Arial"/>
          <w:sz w:val="18"/>
        </w:rPr>
        <w:t>## The Quarterly Review Mechanism and Measurement System</w:t>
      </w:r>
    </w:p>
    <w:p>
      <w:r>
        <w:rPr>
          <w:rFonts w:ascii="Arial" w:hAnsi="Arial"/>
          <w:sz w:val="18"/>
        </w:rPr>
        <w:t>- Artefact: The “Quarterly Review” (end-of-year aligned) will capture targets, KPIs, reflection on journey, and focus areas with timelines; it becomes the working plan.</w:t>
      </w:r>
    </w:p>
    <w:p>
      <w:r>
        <w:rPr>
          <w:rFonts w:ascii="Arial" w:hAnsi="Arial"/>
          <w:sz w:val="18"/>
        </w:rPr>
        <w:t>- Measurement: Power BI dashboards will monitor lead flow, conversions, and MAP KPIs (percentages, averages, throughput) to validate lender choices and pipeline health.</w:t>
      </w:r>
    </w:p>
    <w:p>
      <w:r>
        <w:rPr>
          <w:rFonts w:ascii="Arial" w:hAnsi="Arial"/>
          <w:sz w:val="18"/>
        </w:rPr>
        <w:t>- Cadence: Weekly ops reviews continue (opportunities, leads, outcomes); strategic plan reviewed on a rolling 3‑month cycle to adjust tactics across mortgages and protection.</w:t>
      </w:r>
    </w:p>
    <w:p/>
    <w:p>
      <w:r>
        <w:rPr>
          <w:rFonts w:ascii="Arial" w:hAnsi="Arial"/>
          <w:sz w:val="18"/>
        </w:rPr>
        <w:t>## Risks and Failure Modes</w:t>
      </w:r>
    </w:p>
    <w:p>
      <w:r>
        <w:rPr>
          <w:rFonts w:ascii="Arial" w:hAnsi="Arial"/>
          <w:sz w:val="18"/>
        </w:rPr>
        <w:t>- Rate Myopia: Persisting with “top rate” selection when savings are trivial reintroduces underwriting drag and admin waste.</w:t>
      </w:r>
    </w:p>
    <w:p>
      <w:r>
        <w:rPr>
          <w:rFonts w:ascii="Arial" w:hAnsi="Arial"/>
          <w:sz w:val="18"/>
        </w:rPr>
        <w:t>- Lead Dilution: Chasing volume without qualification depresses contact rates and breaks the 2‑apps/week engine.</w:t>
      </w:r>
    </w:p>
    <w:p>
      <w:r>
        <w:rPr>
          <w:rFonts w:ascii="Arial" w:hAnsi="Arial"/>
          <w:sz w:val="18"/>
        </w:rPr>
        <w:t>- Execution Drift: Without the completed review document and explicit KPIs by month/quarter, effort disperses and the pipeline stalls.</w:t>
      </w:r>
    </w:p>
    <w:p/>
    <w:p>
      <w:r>
        <w:rPr>
          <w:rFonts w:ascii="Arial" w:hAnsi="Arial"/>
          <w:sz w:val="18"/>
        </w:rPr>
        <w:t>## Action Items</w:t>
      </w:r>
    </w:p>
    <w:p/>
    <w:p>
      <w:r>
        <w:rPr>
          <w:rFonts w:ascii="Arial" w:hAnsi="Arial"/>
          <w:sz w:val="18"/>
        </w:rPr>
        <w:t>**@Bob Duncan**</w:t>
      </w:r>
    </w:p>
    <w:p>
      <w:r>
        <w:rPr>
          <w:rFonts w:ascii="Arial" w:hAnsi="Arial"/>
          <w:sz w:val="18"/>
        </w:rPr>
        <w:t>- [ ] Share the quarterly review document plus typed notes from last week’s call and the targets/KPIs email to Roland - [Today]</w:t>
      </w:r>
    </w:p>
    <w:p>
      <w:r>
        <w:rPr>
          <w:rFonts w:ascii="Arial" w:hAnsi="Arial"/>
          <w:sz w:val="18"/>
        </w:rPr>
        <w:t>- [ ] Share the numbers breakdown (quarterly → monthly targets and total applications required) with Roland - [Today]</w:t>
      </w:r>
    </w:p>
    <w:p>
      <w:r>
        <w:rPr>
          <w:rFonts w:ascii="Arial" w:hAnsi="Arial"/>
          <w:sz w:val="18"/>
        </w:rPr>
        <w:t>- [ ] Schedule next week’s 1:1 with Roland to review and sign off the completed quarterly review - [TBD]</w:t>
      </w:r>
    </w:p>
    <w:p/>
    <w:p>
      <w:r>
        <w:rPr>
          <w:rFonts w:ascii="Arial" w:hAnsi="Arial"/>
          <w:sz w:val="18"/>
        </w:rPr>
        <w:t>**@Roland Brownlee**</w:t>
      </w:r>
    </w:p>
    <w:p>
      <w:r>
        <w:rPr>
          <w:rFonts w:ascii="Arial" w:hAnsi="Arial"/>
          <w:sz w:val="18"/>
        </w:rPr>
        <w:t>- [ ] Complete the quarterly review document (top section, reflection on pipeline journey, focus areas with specific KPIs/timelines across mortgages and protection) - [Before next week’s 1:1 - TBD]</w:t>
      </w:r>
    </w:p>
    <w:p>
      <w:r>
        <w:rPr>
          <w:rFonts w:ascii="Arial" w:hAnsi="Arial"/>
          <w:sz w:val="18"/>
        </w:rPr>
        <w:t>- [ ] Populate monthly targets and application counts in the document using Bob’s numbers email - [Before next week’s 1:1 - TBD]</w:t>
      </w:r>
    </w:p>
    <w:p>
      <w:pPr>
        <w:pStyle w:val="Heading2"/>
      </w:pPr>
      <w:r>
        <w:t>Full transcript</w:t>
      </w:r>
    </w:p>
    <w:p>
      <w:r>
        <w:rPr>
          <w:rFonts w:ascii="Arial" w:hAnsi="Arial"/>
          <w:sz w:val="18"/>
        </w:rPr>
        <w:t>Speaker 1: A few weeks away,</w:t>
      </w:r>
    </w:p>
    <w:p>
      <w:r>
        <w:rPr>
          <w:rFonts w:ascii="Arial" w:hAnsi="Arial"/>
          <w:sz w:val="18"/>
        </w:rPr>
        <w:t>Megan Gordon: But it should be good.</w:t>
      </w:r>
    </w:p>
    <w:p>
      <w:r>
        <w:rPr>
          <w:rFonts w:ascii="Arial" w:hAnsi="Arial"/>
          <w:sz w:val="18"/>
        </w:rPr>
        <w:t>Bob Duncan: Sorry about to dial off and take that call. So right back to where we are, we'll talk your lender choice.</w:t>
      </w:r>
    </w:p>
    <w:p>
      <w:r>
        <w:rPr>
          <w:rFonts w:ascii="Arial" w:hAnsi="Arial"/>
          <w:sz w:val="18"/>
        </w:rPr>
        <w:t>Roland Brownlee: Soum again, start to the client. If you put it to a client, do you want the piece? We can get this for X amount or this for X amount. Traditionally, they're going to be a wee bit quicker. I would expect a loan within five working days, whereas if we go to this, they're a wee bit more old-fashioned. It's saving you one pound fifty a month. What's your priority? And most people see at that level are going to be well. I just want the offer quickly.</w:t>
      </w:r>
    </w:p>
    <w:p>
      <w:r>
        <w:rPr>
          <w:rFonts w:ascii="Arial" w:hAnsi="Arial"/>
          <w:sz w:val="18"/>
        </w:rPr>
        <w:t>Bob Duncan: So you'd like, um, so without putting words in your mouth, you are more about speed and ease rather than rate chasing to some extent.</w:t>
      </w:r>
    </w:p>
    <w:p>
      <w:r>
        <w:rPr>
          <w:rFonts w:ascii="Arial" w:hAnsi="Arial"/>
          <w:sz w:val="18"/>
        </w:rPr>
        <w:t>Roland Brownlee: Everything. Yeah, yes. Okay, hundred percent.</w:t>
      </w:r>
    </w:p>
    <w:p>
      <w:r>
        <w:rPr>
          <w:rFonts w:ascii="Arial" w:hAnsi="Arial"/>
          <w:sz w:val="18"/>
        </w:rPr>
        <w:t>Bob Duncan: Megan, oh sorry on your call.</w:t>
      </w:r>
    </w:p>
    <w:p>
      <w:r>
        <w:rPr>
          <w:rFonts w:ascii="Arial" w:hAnsi="Arial"/>
          <w:sz w:val="18"/>
        </w:rPr>
        <w:t>Roland Brownlee: Speaking to Halifax, that's why they're in the market. They're in it's a bit of both that they're in. You know, if we were always chasing the top rate, is that advising or is that just going? You know, anybody could just go for the top rate. So it's a combination of the service and the expectations as well.</w:t>
      </w:r>
    </w:p>
    <w:p>
      <w:r>
        <w:rPr>
          <w:rFonts w:ascii="Arial" w:hAnsi="Arial"/>
          <w:sz w:val="18"/>
        </w:rPr>
        <w:t>Bob Duncan: I think and Megan would you see that as probably a reflection on what's coming through then? So cases that are well packaged, good lender choice, quick underwriting, but a broad mix of speeding ease. But obviously, an element of what a customer is looking for as well.</w:t>
      </w:r>
    </w:p>
    <w:p>
      <w:r>
        <w:rPr>
          <w:rFonts w:ascii="Arial" w:hAnsi="Arial"/>
          <w:sz w:val="18"/>
        </w:rPr>
        <w:t>Megan Gordon: That's then for example whenever she sources rates she will just go cheaper. She doesn't really think about the time scales that much. It's very much oh, that one's the cheapest to that one.</w:t>
      </w:r>
    </w:p>
    <w:p>
      <w:r>
        <w:rPr>
          <w:rFonts w:ascii="Arial" w:hAnsi="Arial"/>
          <w:sz w:val="18"/>
        </w:rPr>
        <w:t>Roland Brownlee: So which is can be correct. If it's that much cheaper, but you find out these things. There's nobody really that's that much cheaper.</w:t>
      </w:r>
    </w:p>
    <w:p>
      <w:r>
        <w:rPr>
          <w:rFonts w:ascii="Arial" w:hAnsi="Arial"/>
          <w:sz w:val="18"/>
        </w:rPr>
        <w:t>Megan Gordon: But even if it is a few pounds, she'll still go for the cheaper one. I think there's only the very, very odd occasions if it's been the co-op that sourced, she's been like I'm not going with the co-op. Then she went to the other one kind of thing. If there is, she'll usually just go at the top.</w:t>
      </w:r>
    </w:p>
    <w:p>
      <w:r>
        <w:rPr>
          <w:rFonts w:ascii="Arial" w:hAnsi="Arial"/>
          <w:sz w:val="18"/>
        </w:rPr>
        <w:t>Roland Brownlee: I wouldn't say that I've got, i only work off a panel of five because then what's the point in that either So do look at the whole panel and I do use people that I can't stand like Santander. I had an issue with them years ago, but I'll still use them if I have to. Yeah, um, think it could probably be Halifax. There's a lot of Nationwide's Matt Wester in there as well, but then it, I've done in a quarter and I've done a Santander, so it's quite spread. But I think probably the top three nationwide, NatWest and Halifax, which will be right.</w:t>
      </w:r>
    </w:p>
    <w:p>
      <w:r>
        <w:rPr>
          <w:rFonts w:ascii="Arial" w:hAnsi="Arial"/>
          <w:sz w:val="18"/>
        </w:rPr>
        <w:t>Bob Duncan: And you have got the Nationwide top, NatWest seconds and Halifax thirds, which actually would surprise me. Halifax at the front of that. But yeah, that's as it stands at the moment. And we've got the nation. Is it that quite interesting actually because you look at that, your more complicated quirky stuff is definitely way down west and leaving but yeah.</w:t>
      </w:r>
    </w:p>
    <w:p>
      <w:r>
        <w:rPr>
          <w:rFonts w:ascii="Arial" w:hAnsi="Arial"/>
          <w:sz w:val="18"/>
        </w:rPr>
        <w:t>Roland Brownlee: Was a transfer or a report; it was something I know.</w:t>
      </w:r>
    </w:p>
    <w:p>
      <w:r>
        <w:rPr>
          <w:rFonts w:ascii="Arial" w:hAnsi="Arial"/>
          <w:sz w:val="18"/>
        </w:rPr>
        <w:t>Megan Gordon: It was an existing client. Was it?</w:t>
      </w:r>
    </w:p>
    <w:p>
      <w:r>
        <w:rPr>
          <w:rFonts w:ascii="Arial" w:hAnsi="Arial"/>
          <w:sz w:val="18"/>
        </w:rPr>
        <w:t>Roland Brownlee: Is that what it was?</w:t>
      </w:r>
    </w:p>
    <w:p>
      <w:r>
        <w:rPr>
          <w:rFonts w:ascii="Arial" w:hAnsi="Arial"/>
          <w:sz w:val="18"/>
        </w:rPr>
        <w:t>Bob Duncan: Yes, brave man. Um, but no, interesting to look at that. Um, and I think that's a really valuable point. And I think as a team, That's maybe something that we need to kind of spread that message on because yeah, There is an element of going for the rate, and you know, sticking to kind of sometimes what you know. But actually I think you're right Rowan. I think we need to be much more conscious of having a well packaged case that's going to go in and out quickly.</w:t>
      </w:r>
    </w:p>
    <w:p>
      <w:r>
        <w:rPr>
          <w:rFonts w:ascii="Arial" w:hAnsi="Arial"/>
          <w:sz w:val="18"/>
        </w:rPr>
        <w:t>Bob Duncan: And actually, if it's at the cost of a couple of quid, then it's you know, and an element I think of you know, if we take you don't have them on your less familiar to less less. Um where. You know, again, we've got a Halifax here. But actually, if you look at what's next in the list, now you've got Santander and then you've got Halifax who lenders that are whilst do offer generally good rates. Can be an absolute pain in underwriting. Mhm, mhm, mhm. No apparent case, you know, like not one reason. Yeah. It can just be oh, we've seen this in a bank statement. I want this and I want that and I want everything. And, then it goes from a really straightforward purchase case, then yes, is the best rate. It becomes really, really complicated and adds time and effort onto everybody's books. Um but no I think that's an interesting one. Um but no I just wanted to touch on that couple of things you mentioned yesterday.</w:t>
      </w:r>
    </w:p>
    <w:p>
      <w:r>
        <w:rPr>
          <w:rFonts w:ascii="Arial" w:hAnsi="Arial"/>
          <w:sz w:val="18"/>
        </w:rPr>
        <w:t>Bob Duncan: And I just thought we were bowing quite. However, I am going to keep my screen open. So we've opted today to go through numbers. However, what I will do is just touch on the quarterly. It's called the quarterly review document, but it sits for the end of year. And then I am going to share this with you with a view that you can get this completed. And then next week ultimately me, you will then go through that together, make sure we're comfortable. And then ultimately we've got our goals set for this financial year. Really quite a simple document. It won't be too long a meeting today. So I'm assuming you can fill in the top half quite simply. Our targets and KPIs we've obviously covered those off last week, so you know exactly where those stand. I do have an email still to send out on that, so I'll need to check if there are any issues with the text. I think you can fill in the rest of the details. I will send that email today for you, and then that way, you've got the data to fill in what your targets are going to look like, what your KPIs, what the goals are going to look like.</w:t>
      </w:r>
    </w:p>
    <w:p>
      <w:r>
        <w:rPr>
          <w:rFonts w:ascii="Arial" w:hAnsi="Arial"/>
          <w:sz w:val="18"/>
        </w:rPr>
        <w:t>Bob Duncan: What I want you to then look at is, it's called reflection. And yeah, it's a bit cheesy, Roland. But the more you put into this, the more you will actually get out of the other end. So I would be quite honest about your journey. Um, I know I have a view of what I think your journey has been. Um and for me, I think if I go to this. So, not that I am leading you into. Don't look at this month.</w:t>
      </w:r>
    </w:p>
    <w:p>
      <w:r>
        <w:rPr>
          <w:rFonts w:ascii="Arial" w:hAnsi="Arial"/>
          <w:sz w:val="18"/>
        </w:rPr>
        <w:t>Roland Brownlee: This month is disaster.</w:t>
      </w:r>
    </w:p>
    <w:p>
      <w:r>
        <w:rPr>
          <w:rFonts w:ascii="Arial" w:hAnsi="Arial"/>
          <w:sz w:val="18"/>
        </w:rPr>
        <w:t>Bob Duncan: But you are only just then. Don't worry. This is what I am talking about this journey here.</w:t>
      </w:r>
    </w:p>
    <w:p>
      <w:r>
        <w:rPr>
          <w:rFonts w:ascii="Arial" w:hAnsi="Arial"/>
          <w:sz w:val="18"/>
        </w:rPr>
        <w:t>Roland Brownlee: I know, I don't want it to go down.</w:t>
      </w:r>
    </w:p>
    <w:p>
      <w:r>
        <w:rPr>
          <w:rFonts w:ascii="Arial" w:hAnsi="Arial"/>
          <w:sz w:val="18"/>
        </w:rPr>
        <w:t>Bob Duncan: Well, In another couple of weeks, yet twenty pound a week, twenty pound a week a lot. A lot can happen. In two weeks. A lot can happen. You are right But. This is what I would talk about is this journey. Yeah, and talk about the pipeline. And, that's my thoughts on where you're at because you're building pipelines to basically take yourself into full potential. That's kind of how I look at it. Yeah, what are the challenges? Having touch on your, you know, I think it's the leads element. You know we as a business, need more opportunities, but we need better quality opportunities. You know, there's no point giving me 40 leads if we can only talk to 20 of them later. No.</w:t>
      </w:r>
    </w:p>
    <w:p>
      <w:r>
        <w:rPr>
          <w:rFonts w:ascii="Arial" w:hAnsi="Arial"/>
          <w:sz w:val="18"/>
        </w:rPr>
        <w:t>Bob Duncan: Because that's a better way to take. You're never going to get to that magic number of, I can't remember what we could do for banking. That's one eighty five.</w:t>
      </w:r>
    </w:p>
    <w:p>
      <w:r>
        <w:rPr>
          <w:rFonts w:ascii="Arial" w:hAnsi="Arial"/>
          <w:sz w:val="18"/>
        </w:rPr>
        <w:t>Roland Brownlee: I think it was one eighty five.</w:t>
      </w:r>
    </w:p>
    <w:p>
      <w:r>
        <w:rPr>
          <w:rFonts w:ascii="Arial" w:hAnsi="Arial"/>
          <w:sz w:val="18"/>
        </w:rPr>
        <w:t>Bob Duncan: You're never going to get there if you get forty leads, and you talk to twenty people. It's never going to happen. Yeah, yeah, no no. You know the the magic sweet spot number. And you'll know this from, you know, your your slate hog days is getting about forty leads a month into around about thirty of those customers. And then converting one in three of them. That is the sweet spot, So you're aiming for effectively two applications a week to get to roughly about ten apps a month. There's a sweet spot, and then that will then get the team. Yeah, yes, we obviously need to work on three down. So I would touch on that being the challenge. But I also touch on potentially what's working well, you know, What factors actually, as a team have I think are really bonded well with you compared to what's previously been there? So I would put that in there.</w:t>
      </w:r>
    </w:p>
    <w:p>
      <w:r>
        <w:rPr>
          <w:rFonts w:ascii="Arial" w:hAnsi="Arial"/>
          <w:sz w:val="18"/>
        </w:rPr>
        <w:t>Bob Duncan: Yep. So moving into the next bit, so what do you want to focus on? So you can have as many focuses as you want. So you can build this out, um, as many as you want or you can have one. Um, So I would focus on what's really important to you to get to the end goal. You know, what is the end goal? That 185 banking. How does that break down? Mortgage insurance admin Do you have any renewals? But those are the key elements it should be focusing on. And then, what do you need to do that's specific? So, How do you generate mortgage appointment? Or how do you generate mortgage business? You need the leads. So, what does that then involve for the team? Yeah. Um, how are you going to measure that again? We've got Power BI so you can see who's going up or down. What support do we need in there? So we can mention that Alan is going to be driving accountability this year on leads. And your job is to then obviously convert. You know, so again we've got your KPIs so we've got the.</w:t>
      </w:r>
    </w:p>
    <w:p>
      <w:r>
        <w:rPr>
          <w:rFonts w:ascii="Arial" w:hAnsi="Arial"/>
          <w:sz w:val="18"/>
        </w:rPr>
        <w:t>Bob Duncan: Map KPI so we can see all the stats, percentages, averages, conversions. So that's how we're going to measure it. Um and then obviously what's the timeline? You know. So I would say it's probably again, it's over to you. But I'd probably say you're looking at a three three month timeline review to review and then make changes and then continue until the end of the year across the mortgage protection. And yeah, that's kind of what I would be thinking. But again, I'm not wanting to put words in your mouth. And then if there's anything else that you want to focus on this year, and that you can do personally, whether it be within the branch or from a personal point of view, you know, personal development. If, there's anything else that you want to be focusing on looking at spreading your wings. Again, we can get that in there. You know gives us something to work on. So we've got our numbers breakdown of what we want to focus on how that looks, and then that's something we can work.</w:t>
      </w:r>
    </w:p>
    <w:p>
      <w:r>
        <w:rPr>
          <w:rFonts w:ascii="Arial" w:hAnsi="Arial"/>
          <w:sz w:val="18"/>
        </w:rPr>
        <w:t>Bob Duncan: Next, we set nine twelve months. Yeah, yes, yeah. Make sense? Absolutely. And then that's it. And, then all we'll do is we'll then sit down Megan. You won't need to be on next week's call um, but we'll just sit down chat it over if you're happy and then I'm happy, we'll sign off. And then that's it done and get on with it. Yep, just get on with it. And then the key thing for us is we meet every week anyway. So looking at the opportunities we're looking at the leads, we're looking at the outcomes. Well, they're looking. About a month's access, and we're doing that right throughout the year. So we've got that process already embedded, and we'll just continue that. But hopefully, We can see a bit of an upward trend across all the areas for you to be able to use it. Yeah, fine. Good. Yes, yeah, yes, absolutely. Any questions from you on that role? Does that make sense? It makes sense;</w:t>
      </w:r>
    </w:p>
    <w:p>
      <w:r>
        <w:rPr>
          <w:rFonts w:ascii="Arial" w:hAnsi="Arial"/>
          <w:sz w:val="18"/>
        </w:rPr>
        <w:t>Roland Brownlee: It's fine. I'm used to these things, so it's good.</w:t>
      </w:r>
    </w:p>
    <w:p>
      <w:r>
        <w:rPr>
          <w:rFonts w:ascii="Arial" w:hAnsi="Arial"/>
          <w:sz w:val="18"/>
        </w:rPr>
        <w:t>Bob Duncan: What I'll do is I will share that with. I will also read a we type of my notes from our call from last week on the targets and what they look like. Then share your numbers, so roughly what you are looking to drive by month. And then that's broken down into leads or not broken down into applications. So I don't know if I shared with you last time, But we've now done some calculations to work out how much we need to deliver in each quarter. And then how does that look by month and how many applications do that in total with so.</w:t>
      </w:r>
    </w:p>
    <w:p>
      <w:r>
        <w:rPr>
          <w:rFonts w:ascii="Arial" w:hAnsi="Arial"/>
          <w:sz w:val="18"/>
        </w:rPr>
        <w:t>Bob Duncan: Can break it in a finer detail with you, and then just get that filled in for next week, and then we can just work through it together. Perfect. Yeah, sounds good. Excellent. Fantastic. Right, in that case I'll let you crack on and we'll take it from there. All right? Cheers!</w:t>
      </w:r>
    </w:p>
    <w:p>
      <w:r>
        <w:rPr>
          <w:rFonts w:ascii="Arial" w:hAnsi="Arial"/>
          <w:sz w:val="18"/>
        </w:rPr>
        <w:t>Roland Brownlee: Thanks a lot! See you all! Bye Megan! Bye.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