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○○ 비교·분석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검토 대상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판단 기준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작성일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작성자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검토 목적과 판단 기준</w:t>
      </w:r>
    </w:p>
    <w:p>
      <w:pPr>
        <w:pStyle w:val="안내"/>
      </w:pPr>
      <w:r>
        <w:t>첫 줄: 고른 대안과 그 조건. 이어서 필수 조건, 가중치(합 100), 점수식.</w:t>
      </w:r>
    </w:p>
    <w:p>
      <w:pPr>
        <w:pStyle w:val="BodyText"/>
      </w:pPr>
    </w:p>
    <w:p>
      <w:pPr>
        <w:pStyle w:val="Heading1"/>
      </w:pPr>
      <w:r>
        <w:t>대안 개요</w:t>
      </w:r>
    </w:p>
    <w:p>
      <w:pPr>
        <w:pStyle w:val="Heading1"/>
      </w:pPr>
      <w:r>
        <w:t>비교표</w:t>
      </w:r>
    </w:p>
    <w:p>
      <w:pPr>
        <w:pStyle w:val="안내"/>
      </w:pPr>
      <w:r>
        <w:t>열은 대안, 행은 기준. 빈칸 대신 「자료 없음」, 칸마다 출처 번호.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기준(가중치)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안 1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안 2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안 3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출처별 차이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출처와 날짜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값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채택과 이유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조건 미확인 사항</w:t>
      </w:r>
    </w:p>
    <w:p>
      <w:pPr>
        <w:pStyle w:val="안내목록"/>
      </w:pPr>
      <w:r>
        <w:t>확인되지 않은 조건</w:t>
      </w:r>
    </w:p>
    <w:p>
      <w:pPr>
        <w:pStyle w:val="안내목록"/>
      </w:pPr>
      <w:r>
        <w:t>확인되면 결론이 어떻게 정해지는가</w:t>
      </w:r>
    </w:p>
    <w:p>
      <w:pPr>
        <w:pStyle w:val="BodyText"/>
      </w:pPr>
    </w:p>
    <w:p>
      <w:pPr>
        <w:pStyle w:val="Heading1"/>
      </w:pPr>
      <w:r>
        <w:t>권고와 조건</w:t>
      </w:r>
    </w:p>
    <w:p>
      <w:pPr>
        <w:pStyle w:val="안내"/>
      </w:pPr>
      <w:r>
        <w:t>「○○이 확인되면 A, 아니면 B」. 조건이 바뀌면 결론이 바뀌는 지점.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3A5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3A5F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3A5F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