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全球佛教全史与资料系统研究总纲</w:t>
      </w:r>
    </w:p>
    <w:p>
      <w:r>
        <w:t>R10修订版｜2026年10月18日｜研究范围不变</w:t>
      </w:r>
    </w:p>
    <w:p>
      <w:r>
        <w:t>本研究以过去约三千年作为观察窗，覆盖佛教形成以前的背景、佛教的发展及截至2026年10月18日的资料；这一范围不表示佛教已经成立三千年。表格增设“佛教形成以前的南亚背景”一行，具体事件依其自身证据断代，不先命名为佛教。佛教起点不设成单一年份：佛陀生平、早期僧团形成、文本编集和跨区域传播分别记录。UNESCO蓝毗尼说明采用前623年生年；Siderits的现代综述呈现不同年代估计。补入可核物质文本：蓝毗尼阿育王柱铭的Dhammika英译（纸本1993、网络转录1994；Minor Pillar Edicts §1）记王在灌顶即位二十年后亲访敬礼，说明此处为释迦族圣者佛陀出生地，并记立柱与村税安排。这支持阿育王时代对该出生地的纪念及行政关注，却不直接提供佛陀出生年份；“二十年”是王的访问纪年，不能当作出生或涅槃纪年。前623年及其他年代估计继续分别保存其来源，不能说柱铭已经证实前623年，也不能把出生地、纪念物年代和佛教创立年合并。本轮实际读英语译文，未亲读原铭语言，税务与立石措辞仍须多译本及拓片对勘。</w:t>
      </w:r>
    </w:p>
    <w:p>
      <w:r>
        <w:t>〔修订R10-Q03；来源与争议见修订账〕</w:t>
      </w:r>
    </w:p>
    <w:p>
      <w:r>
        <w:t>〔修订R01-Q01；来源与争议见修订账〕</w:t>
      </w:r>
    </w:p>
    <w:p>
      <w:r>
        <w:t>本版是覆盖全域的研究地图与建库起点，不是已经完成的全球佛教通史或所有大师言论全集。近百年暂定1926年1月1日至2026年10月18日；2026年尚未发生的日期不计入已采集。窗口可调整。人物进入目录按历史影响、材料存续、区域代表性与资料濒危程度决定，不作为修证等级或宗派正统排名。佛教内部自述、原始文献记载、考古发现与现代解释分别记录。现代人口资料另分自我身份、具体实践、亲近感和正式多重归属。Pew于2024年发布、2023年实施的五地调查提供具体例：台湾从小至今认同佛教的成人中91%称通常去寺庙或佛塔，成长为佛教徒但现无宗教者为61%，从小至今无宗教者为45%；因此去寺院不能直接等同当下佛教身份，无宗教身份亦不等于没有相关实践。韩国基督徒中34%称亲近佛教生活方式，这测的是跨传统亲近感，不足以改记为双重正式宗教归属。调查覆盖香港、日本、韩国、台湾和越南共10390名18岁及以上成人，访问期为2023年6月2日至9月17日；前四地电话访问，越南面对面访问，并依抽样选择概率及人口特征加权。越南方法说明另列估计11%人口未能覆盖。数据库据此同时保存问题定义、地域、成人分母、调查期、抽样方式、权重和覆盖局限，不把这些比例外推全球总人数，不将不同指标相加。此轮实读英文报告及方法说明，尚未核全套各语问卷和微观数据。[Pew Research Center，Religion and Spirituality in East Asian Societies及Methodology，2024-06-17：https://www.pewresearch.org/religion/2024/06/17/religion-and-spirituality-in-east-asian-societies/；https://www.pewresearch.org/religion/2024/06/17/religion-in-east-asia-methodology/。]</w:t>
      </w:r>
    </w:p>
    <w:p>
      <w:r>
        <w:t>〔修订R08-Q08；来源与争议见修订账〕</w:t>
      </w:r>
    </w:p>
    <w:p>
      <w:pPr>
        <w:pStyle w:val="Heading1"/>
      </w:pPr>
      <w:r>
        <w:t>一、总研究问题与成书结构</w:t>
      </w:r>
    </w:p>
    <w:p>
      <w:r>
        <w:t>1. 佛教在何种社会中形成：保留沙门运动、恒河流域城市、王权、亲族、性别与经济六项，并用具体材料连接宗教前史。Siderits《Buddha》§1将佛陀置于北印度沙门背景，同时提醒奥义书内部也出现对婆罗门仪礼的不满足，故不设“婆罗门只祭祀、沙门才求解脱”的二分。《广林奥义书》II.4.1—5在耶若婆佉离家与分配家产的叙事中，让弥勒夷追问财富能否带来不死，随后转向自我知识：这是亲族、财产、女性对话者与求道问题交织的可定位文本例。它显示该文献如何构造思想与生活关系，不能当作对话逐字实录或全社会统计。本轮实读Müller1884英译的数字转录，未核梵文及其成层年代；正文分开记载思想的推定时代、文本成层、抄本和现代译本，不以晚抄本或译本年份当作思想成立年。城市化及王权经济背景仍须另以聚落、钱币和考古资料核证，本例不替代那些主题。</w:t>
      </w:r>
    </w:p>
    <w:p>
      <w:r>
        <w:t>〔修订R04-Q01；来源与争议见修订账〕</w:t>
      </w:r>
    </w:p>
    <w:p>
      <w:r>
        <w:t>2. 佛陀与早期僧团：生平传统、弟子群体、比丘尼、口传与结集叙事，并将“教法共同层”落实为逐段比较。例如SN12.2与《杂阿含》298均分析缘起关系，而定义并非处处一致：本轮所读SN12.2英译把名列为受、想、思、触、作意；汉译298则说四无色阴，即受、想、行、识（T02 no.99，85a28—85b02）。两者无明释义均涉及不知苦集灭道，但汉译另有更长的列举。这可建立共同结构与差异定义两张证据表，不能将“缘起”两字当作同一完整教义。SN12.2所示苦的生起与止息关系还应连同上下文研究；本轮没有据此裁定三世、当下经验等全部解释的优劣。共同内容能支持传承史问题的提出，却不足以证明每一句都是佛陀当场原话或确定其编集年代。</w:t>
      </w:r>
    </w:p>
    <w:p>
      <w:r>
        <w:t>〔修订R03-Q01；来源与争议见修订账〕</w:t>
      </w:r>
    </w:p>
    <w:p>
      <w:r>
        <w:t>3. 部派及经典形成：戒律传承、阿含与尼柯耶平行、阿毗达磨、论辩与语言分化。 佛教语言史不能把一切传译都简称“梵文原典进入各地”。新增于阗语《赞巴斯塔书》（Book of Zambasta）个案：Emmerick（1989：361–363）据文本内部条目2.189及23.4–6，讨论作者对译事错误求谅，以及对本地人偏爱印度原本、他国已有本语译作的抱怨；这使选择本语、译者地位及受众偏好成为可研究的传译问题。该书还包括慈、空性、菩萨戒及三乘比较等不同内容，不只是一个馆藏目录名。研究者将它视为主要用古于阗语写成、利用印度材料却非整体逐字翻译的诗作，并记录部分段落后来转为晚于阗语；这些层次不应压成单一梵本的线性翻译。主写本曾称E，残叶及异本的复制年代与原作形成须另列；古于阗语作品被晚于阗语使用者抄写，更说明作品语言不直接等于抄手时代。本轮实际读英语学术解释，未核于阗语原文或对译校本；不据“印度原本”自行指定其每段原语必为梵语，也不宣布与汉译的逐句对应已经完成。</w:t>
      </w:r>
    </w:p>
    <w:p>
      <w:r>
        <w:t>〔修订R10-Q05；来源与争议见修订账〕</w:t>
      </w:r>
    </w:p>
    <w:p>
      <w:r>
        <w:t>4. 印度大乘的形成应分开讨论经典形成、现存见证、修行身份与僧团制度。不能把最早现存写本或译本的年代直接当作运动创立年，也不能把般若、净土、法华、华严和如来藏诸文献视为同时形成的统一课程。具体见证可取僧祐《出三藏记集》卷七所收匿名《般舟三昧经记》（T55，48c09–16）：记“光和二年十月八日”，即179年农历十月初八，于洛阳出经，并列竺朔佛、支讖、孟福和张莲等译场参与者；又记建安年间校定。这支持二世纪末已有相关经典汉译活动的文献记忆，并不意味着印度经本写成于179年，也不是一份现存二世纪原件。译记的句读与分工、现存T417/T418和不同藏经版本的归属须另作校释；CBC@所汇Harrison、Zürcher等研究对此保留异本与后改问题，故本纲将原典形成、译出、校定及现存传本分层记录。</w:t>
      </w:r>
    </w:p>
    <w:p>
      <w:r>
        <w:t>〔修订R02-Q03；来源与争议见修订账〕Silk（2020：378–379）指出，不同群体在不同时期回应不同处境，产生了不同经典；森林苦行起源假说及其批评因此须落实到特定文本、层次和断代，而非择一充当全体大乘的起源。大乘修行取向与部派身份、受戒律统应设为不同记录栏位，不能由“大乘”标签推定另立了一套统一受戒制度，也不能推定其出现后部派立即终止。此处关于律统是本纲的研究区分，详细历史结论仍须补读律藏、受戒资料和旅行记录；Silk（393–394）对经、阿毗达磨、律藏关系提出的研究要求，不能替代这项核证。</w:t>
      </w:r>
    </w:p>
    <w:p>
      <w:r>
        <w:t>〔修订R01-Q03；来源与争议见修订账〕</w:t>
      </w:r>
    </w:p>
    <w:p>
      <w:r>
        <w:t>5. 印度思想与修学：中观、瑜伽行、因明、佛性、禅修、寺院教育与密教。密教须补具体仪轨文本，而不只列宗派名：《大毗卢遮那成佛神变加持经》卷一“入漫荼罗具缘真言品第二”（T18，4a26–4b22）规定阿阇梨须发菩提心、修般若、通达三乘、受传教灌顶，并懂得画漫荼罗；还要求审察弟子资格、劝发菩提心、择地造坛。经文自称“大乘，真言行道法”，可见其规范语境将真言修行放在大乘框架中，不能据后世分类把密教写成突然替代全部大乘的阶段。卷首署善无畏共一行译，属于汉译传本所保存的译者信息；这既不能单独确定印度经本成书年，也不能证明汉译前后各地实际仪礼都相同。本纲将印度文本形成、汉译及增补、仪轨规定、寺院实践和后世分类分别记录；本轮补强的是仪轨见证，不以未经核验的具体译年填空。</w:t>
      </w:r>
    </w:p>
    <w:p>
      <w:r>
        <w:t>〔修订R05-Q04；来源与争议见修订账〕</w:t>
      </w:r>
    </w:p>
    <w:p>
      <w:r>
        <w:t>6. 传播网络包括陆路丝路、印度洋海路、商旅、译师、朝圣、写本、造像与政治赞助，并以具体材料区分不同层面的交流。犍陀罗艺术可用大都会博物馆1980.527.4号《金刚手侍佛初转法轮》片岩浮雕为个案：馆录定为约二世纪，将佛旁持金刚杵的健壮人物识为金刚手，并解释其形象借鉴赫拉克勒斯图像；馆方还说明这种保护者的加入与文字初说法叙事不完全相同。Behrendt（2012）将犍陀罗艺术理解为外来风格与印度形式的融合。这些是有实物锚点的现代图像与交流解释，不等于已经证明宗教教义的唯一源头、工匠族属或单一路线；总纲须把材质、物号、年代、出土地置信度、图像识别、叙事功能及比较解释分别记录。</w:t>
      </w:r>
    </w:p>
    <w:p>
      <w:r>
        <w:t>〔修订R03-Q03；来源与争议见修订账〕</w:t>
      </w:r>
    </w:p>
    <w:p>
      <w:r>
        <w:t>7. 各地传统的形成与互塑：汉地、藏蒙、喜马拉雅、斯里兰卡及东南亚、朝鲜半岛、日本、越南。</w:t>
      </w:r>
    </w:p>
    <w:p>
      <w:r>
        <w:t>8. 近现代转型：殖民、民族国家、改革、居士运动、社会参与、战争迁徙、宗教自由、女性复兴。柬埔寨红色高棉时期的佛教压制与后续重建分层记载。Keyes《Buddhism and Revolution in Cambodia》转述Chea Tong的经历：离开金边寺院、被迫还俗与劳作，所居社区寺院被改作粮仓、佛像遭破坏；这是学者经新闻报道转述的个案，尚非本轮直接核读的口述原件。它显示人员、寺院用途和宗教物品的具体压制方式，不能由一寺推出全部遗存均毁，亦不能把政权宣称佛教已死当作全部信念与传承消失的证明。1979后另记越南僧人参与再受戒、寺院修复以及国家对受戒的限制。Keyes关于1981后年龄限制与1988调整的叙述仍须原令复核；他所述1988、1989年亲见修复寺院及较年轻僧人，则是不同层级的观察资料。恢复因此应分别追踪幸存者、再受戒程序、寺产及造像重建、国家管理和地方供养，而非设一个全国完全恢复年。本轮不采用未经独立复核的死亡或复僧总数，后出观察与同时代行政文书分别归档。[Charles F. Keyes，Buddhism and Revolution in Cambodia，Destruction及After 1979诸节；网页标2010-03-02，原刊年月待核：https://www.culturalsurvival.org/publications/cultural-survival-quarterly/buddhism-and-revolution-cambodia。]</w:t>
      </w:r>
    </w:p>
    <w:p>
      <w:r>
        <w:t>〔修订R09-Q08；来源与争议见修订账〕 另增寺院禅修进入现代医院与世俗教学的制度转用史：1979年Jon Kabat-Zinn在马萨诸塞大学医学院建立Stress Reduction Clinic，是可定位的机构节点，而不是整个正念传统的创始年。Nathoo（2016：72、76）把佛教禅修背景与20世纪世俗放松训练的课程结构并置，指出每周教师带领、日常家庭练习、录音、群体讨论及健康教育等形式已有前史；因此不宜把医院课程写成寺院行法未经变化地搬入现代场所。制度转用还涉及目标、受众、时间安排及专业解释框架的改变。2014年UMass所述CBS《60 Minutes》采访则提供门诊与大众媒体接合的另一节点，媒体报道、课程手册和实际授课分别归档。本段仅叙组织与传播史，不评价疗效、不提供医疗建议，也不把英国与美国的具体发展自动推广至全球所有现代禅修项目。</w:t>
      </w:r>
    </w:p>
    <w:p>
      <w:r>
        <w:t>〔修订R08-Q05；来源与争议见修订账〕 比丘尼复兴需落实事件与不同制度解释：Brahm在2009年11月7日公开声明中记Perth于10月22日举行授戒，称先由比丘尼僧团主持、随后由比丘僧团羯磨确认；又记11月1日会议后Bodhinyana被移出Wat Pah Pong分院名单。这是参与者立场，不等于会议双方完整记录。Anālayo（2017：9–10、20–23）则讨论法藏部与南传的律统、界场及羯磨语言差异，并主张在无比丘尼僧团时比丘单授仍可依巴利律成立；他同时引述Ṭhānissaro对后续规则的相反解释。2009两部僧事件与单授论证不可混成同一程序；本纲分别记录程序、传承解释、组织承认和法律身份，不自行宣判有效或无效。</w:t>
      </w:r>
    </w:p>
    <w:p>
      <w:r>
        <w:t>〔修订R08-Q03；来源与争议见修订账〕 女性及居士慈善另建资源与劳动档案。慈济美国中文网《竹筒岁月》将起源置于1966年，叙六位常住以每日增产婴儿鞋筹资、三十位在家信徒由菜篮消费中每日节省五毛投入竹筒，并通过市场交往传播募捐；同页又述初期对一位独居老人的送饭、清洁及身后安葬。这里不是只列证严个人，而是登记宗教常住、在家妇女、日常家庭预算、手工生产、传播与照护组成的组织机制。这些细节目前来自机构后出自述，连同其1966年5月14日成立日期保存来源，不称已核账事实；“一滩血”等动机故事也须另核同代证据。后续优先搜集收支簿、募款册、生产与照护工时、女性志工口述及受助者记录，比较赋权、宗教修行和性别化劳动负担等解释，不将慈善规模或精神成就直接当女性权力平等指标。</w:t>
      </w:r>
    </w:p>
    <w:p>
      <w:r>
        <w:t>〔修订R08-Q01；来源与争议见修订账〕</w:t>
      </w:r>
    </w:p>
    <w:p>
      <w:r>
        <w:t>9. 全球传播须同时考察移民与皈依社群、宗派派遣和教育网络，以及殖民政权的寺院管制，并逐地区区别政治条件。加拿大增New Denver具体案例：Nikkei Internment Memorial Centre馆方叙述1943年Kyowakai形成，被拘禁者建造集佛寺与社区活动于一体的会堂，妇女Fujinkai承担照护、饮食及宗教集会支持，战后组织合并。馆方引述宗教活动名义被用于维持集会，这一层需标社群追忆与馆藏解释，尚非本轮核读的营地原令。Parks Canada将当地登记为国家历史遗址，明确关联联邦强制迁离与拘禁政策，并识别现存会堂、小屋、佛教礼拜空间等。由此把宗教实践、女性劳动、拘禁下结社、战后延续及后来的纪念化分层记录，不将其写作自愿移民后自然建寺的故事。日裔身份并不等于佛教信仰；此地经验亦不能概括全国全部日裔佛教徒或其他移民传统。美加同受战争影响，但法律机关、迁移路线、遗址及重建过程各自取证，不借美国拘禁数字与组织年代替代加拿大记录。</w:t>
      </w:r>
    </w:p>
    <w:p>
      <w:r>
        <w:t>〔修订R07-Q06；来源与争议见修订账〕以日美净土真宗为例，UCLA档案馆说明记载，本愿寺在19世纪70年代已派僧赴海外学习宗教教育和传播；美国日裔移民亦主动请求传教师，1898年形成青年佛教组织，相关全国组织于1899年成立。馆藏保存京都总部、美国总部与寺院间通信，提示研究必须同时检验宗派策略和移民社群的主动组织。殖民朝鲜则属另一机制：田中禎彦依据法规与施政年报指出，1911年寺刹令把寺院置于总督府管理体系，寺产清点与古迹调查保存相互联动，寺院变更及财产处置受到许可制约束（2005：209、214注23）。这两例不能都简化为自愿的跨文化传播，亦不能把日本宗派海外网络一概等同殖民统治。欧美非澳及拉美的教育出版、数字媒体与跨宗教交往继续分区研究，澳洲先补维多利亚的具体机构史。Bell的《The BSV Story 1953–1998》记1953年佛教协会形成，并述自己1963年由读书及缅甸僧U Thittila公开讲座转向参加墨尔本定期聚会；图书柜、通讯Metta、家庭或借用会址及亚洲访师，构成当地转信与学习者的制度网络。作者1963年前的组织史部分来自通讯和成员转述，不能全称其亲历。移民线则据维州佛教理事会综合史，另记越南社群建寺与跨社群合作，并将1995年该理事会的组织化写为不同族裔及西方佛教社群协商的结果；其引用的原书本轮未独立读，细年仍待档案复核。这些材料提示移民寺院、本地学习者和访师并非彼此隔绝的两个群体，具体参与、翻译、土地和代表组织应分别建档。维州个案不代表澳洲各州或原住民关系的全史，也不能把本地成长或英语使用自动当作转信身份；美国组织的年代不用于补澳洲空缺。</w:t>
      </w:r>
    </w:p>
    <w:p>
      <w:r>
        <w:t>〔修订R07-Q05；来源与争议见修订账〕</w:t>
      </w:r>
    </w:p>
    <w:p>
      <w:r>
        <w:t>拉美先以巴西作有限案例：Rocha《The Appropriation of Japanese Zen Buddhism in Brazil》（2000，印刷页35–36）讨论移民社群与非日裔实践者的差异，同时指出部分日裔后裔因不懂日语而选择葡语禅修活动，说明族裔、语言与修行归属不能划成互斥方格；Porto Alegre诸团体也应作为独立地方节点。汉传网络另有葡文原资料：Zu Lai寺História前三段自述1992年4月星云到São Paulo、Chang夫妇捐地、觉诚留驻及BLIA组织，并将禅净实践与文化、教育、社会及宗教活动并列。两类证据分属学术解释与机构自述，均不能推出全国、全拉美信徒规模或单一起源；巴西以外国家、加勒比及葡语以外资料仍保留覆盖缺口。</w:t>
      </w:r>
    </w:p>
    <w:p>
      <w:r>
        <w:t>〔修订R07-Q04；来源与争议见修订账〕</w:t>
      </w:r>
    </w:p>
    <w:p>
      <w:r>
        <w:t>〔修订R01-Q10；来源与争议见修订账〕</w:t>
      </w:r>
    </w:p>
    <w:p>
      <w:r>
        <w:t>10. 从历史到资料系统：人物、文本、地点、事件、宗派、机构、语录与音视频之间的可追溯关系。</w:t>
      </w:r>
    </w:p>
    <w:p>
      <w:pPr>
        <w:pStyle w:val="Heading1"/>
      </w:pPr>
      <w:r>
        <w:t>二、分期与地区矩阵（日期为研究分段，非各地共同断代）</w:t>
      </w:r>
    </w:p>
    <w:p>
      <w:r>
        <w:t>吐蕃译经与前弘、敦煌材料应分别按证据年代编排；前弘／后弘作为研究分期，不能仅以阿底峡个人划出统一断点。西部喜马拉雅的制度性复兴已有早于其1042年赴藏的材料节点：塔波寺创建通常定为996年、重修定为1042年。Luczanits（2023，正文开头、Iconographic Program节及注1）据建筑、壁画题名和重修铭文讨论这一时序，并提醒生肖纪年的绝对年仍须结合其他历史信息校准。因此总表将西部晚10世纪寺院护持与11世纪阿底峡活动分列，并标明证据层级：寺院实物与铭文、现代校释及馆藏说明、据此作出的分期判断。此例不等于已经确定全藏各地后弘的同一起年。[Luczanits 2023](https://rubinmuseum.org/projecthimalayanart/essays/goddess-dharmameghabhumi-in-the-tabo-main-temple/)；[Met馆藏1993.479](https://www.metmuseum.org/art/collection/search/38006)。</w:t>
      </w:r>
    </w:p>
    <w:p>
      <w:r>
        <w:t>〔修订R01-Q09；来源与争议见修订账〕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约前一千年起至佛教形成以前</w:t>
            </w:r>
          </w:p>
        </w:tc>
      </w:tr>
      <w:tr>
        <w:tc>
          <w:tcPr>
            <w:tcW w:type="dxa" w:w="4320"/>
          </w:tcPr>
          <w:p>
            <w:r>
              <w:t>印度与中亚</w:t>
            </w:r>
          </w:p>
        </w:tc>
        <w:tc>
          <w:tcPr>
            <w:tcW w:type="dxa" w:w="4320"/>
          </w:tcPr>
          <w:p>
            <w:r>
              <w:t>南亚社会、语言与宗教背景；不称已经存在佛教</w:t>
            </w:r>
          </w:p>
        </w:tc>
      </w:tr>
      <w:tr>
        <w:tc>
          <w:tcPr>
            <w:tcW w:type="dxa" w:w="4320"/>
          </w:tcPr>
          <w:p>
            <w:r>
              <w:t>汉地/半岛/日本/越南</w:t>
            </w:r>
          </w:p>
        </w:tc>
        <w:tc>
          <w:tcPr>
            <w:tcW w:type="dxa" w:w="4320"/>
          </w:tcPr>
          <w:p>
            <w:r>
              <w:t>比较背景另核，不能倒填佛教机构</w:t>
            </w:r>
          </w:p>
        </w:tc>
      </w:tr>
      <w:tr>
        <w:tc>
          <w:tcPr>
            <w:tcW w:type="dxa" w:w="4320"/>
          </w:tcPr>
          <w:p>
            <w:r>
              <w:t>藏蒙喜马拉雅</w:t>
            </w:r>
          </w:p>
        </w:tc>
        <w:tc>
          <w:tcPr>
            <w:tcW w:type="dxa" w:w="4320"/>
          </w:tcPr>
          <w:p>
            <w:r>
              <w:t>地方前史另核</w:t>
            </w:r>
          </w:p>
        </w:tc>
      </w:tr>
      <w:tr>
        <w:tc>
          <w:tcPr>
            <w:tcW w:type="dxa" w:w="4320"/>
          </w:tcPr>
          <w:p>
            <w:r>
              <w:t>斯里兰卡/东南亚</w:t>
            </w:r>
          </w:p>
        </w:tc>
        <w:tc>
          <w:tcPr>
            <w:tcW w:type="dxa" w:w="4320"/>
          </w:tcPr>
          <w:p>
            <w:r>
              <w:t>地方前史另核</w:t>
            </w:r>
          </w:p>
        </w:tc>
      </w:tr>
      <w:tr>
        <w:tc>
          <w:tcPr>
            <w:tcW w:type="dxa" w:w="4320"/>
          </w:tcPr>
          <w:p>
            <w:r>
              <w:t>全球主题</w:t>
            </w:r>
          </w:p>
        </w:tc>
        <w:tc>
          <w:tcPr>
            <w:tcW w:type="dxa" w:w="4320"/>
          </w:tcPr>
          <w:p>
            <w:r>
              <w:t>三千年为观察窗，不是佛教成立时长</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佛陀活动年代有争议—前3世纪</w:t>
            </w:r>
          </w:p>
        </w:tc>
      </w:tr>
      <w:tr>
        <w:tc>
          <w:tcPr>
            <w:tcW w:type="dxa" w:w="4320"/>
          </w:tcPr>
          <w:p>
            <w:r>
              <w:t>印度与中亚</w:t>
            </w:r>
          </w:p>
        </w:tc>
        <w:tc>
          <w:tcPr>
            <w:tcW w:type="dxa" w:w="4320"/>
          </w:tcPr>
          <w:p>
            <w:r>
              <w:t>佛陀、早期僧团、口传、阿育王</w:t>
            </w:r>
          </w:p>
        </w:tc>
      </w:tr>
      <w:tr>
        <w:tc>
          <w:tcPr>
            <w:tcW w:type="dxa" w:w="4320"/>
          </w:tcPr>
          <w:p>
            <w:r>
              <w:t>汉地/半岛/日本/越南</w:t>
            </w:r>
          </w:p>
        </w:tc>
        <w:tc>
          <w:tcPr>
            <w:tcW w:type="dxa" w:w="4320"/>
          </w:tcPr>
          <w:p>
            <w:r>
              <w:t>后续传播背景，不虚构已成组织</w:t>
            </w:r>
          </w:p>
        </w:tc>
      </w:tr>
      <w:tr>
        <w:tc>
          <w:tcPr>
            <w:tcW w:type="dxa" w:w="4320"/>
          </w:tcPr>
          <w:p>
            <w:r>
              <w:t>藏蒙喜马拉雅</w:t>
            </w:r>
          </w:p>
        </w:tc>
        <w:tc>
          <w:tcPr>
            <w:tcW w:type="dxa" w:w="4320"/>
          </w:tcPr>
          <w:p>
            <w:r>
              <w:t>后续传播背景</w:t>
            </w:r>
          </w:p>
        </w:tc>
      </w:tr>
      <w:tr>
        <w:tc>
          <w:tcPr>
            <w:tcW w:type="dxa" w:w="4320"/>
          </w:tcPr>
          <w:p>
            <w:r>
              <w:t>斯里兰卡/东南亚</w:t>
            </w:r>
          </w:p>
        </w:tc>
        <w:tc>
          <w:tcPr>
            <w:tcW w:type="dxa" w:w="4320"/>
          </w:tcPr>
          <w:p>
            <w:r>
              <w:t>斯里兰卡传入叙事与碑铭逐项比较，不作整体互证</w:t>
            </w:r>
          </w:p>
        </w:tc>
      </w:tr>
      <w:tr>
        <w:tc>
          <w:tcPr>
            <w:tcW w:type="dxa" w:w="4320"/>
          </w:tcPr>
          <w:p>
            <w:r>
              <w:t>全球主题</w:t>
            </w:r>
          </w:p>
        </w:tc>
        <w:tc>
          <w:tcPr>
            <w:tcW w:type="dxa" w:w="4320"/>
          </w:tcPr>
          <w:p>
            <w:r>
              <w:t>结集叙事、遗址与年代争论</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前3世纪—公元3世纪</w:t>
            </w:r>
          </w:p>
        </w:tc>
      </w:tr>
      <w:tr>
        <w:tc>
          <w:tcPr>
            <w:tcW w:type="dxa" w:w="4320"/>
          </w:tcPr>
          <w:p>
            <w:r>
              <w:t>印度与中亚</w:t>
            </w:r>
          </w:p>
        </w:tc>
        <w:tc>
          <w:tcPr>
            <w:tcW w:type="dxa" w:w="4320"/>
          </w:tcPr>
          <w:p>
            <w:r>
              <w:t>部派、犍陀罗写本、早期大乘、商路</w:t>
            </w:r>
          </w:p>
        </w:tc>
      </w:tr>
      <w:tr>
        <w:tc>
          <w:tcPr>
            <w:tcW w:type="dxa" w:w="4320"/>
          </w:tcPr>
          <w:p>
            <w:r>
              <w:t>汉地/半岛/日本/越南</w:t>
            </w:r>
          </w:p>
        </w:tc>
        <w:tc>
          <w:tcPr>
            <w:tcW w:type="dxa" w:w="4320"/>
          </w:tcPr>
          <w:p>
            <w:r>
              <w:t>安世高、支谶等早期汉译与地方接受</w:t>
            </w:r>
          </w:p>
        </w:tc>
      </w:tr>
      <w:tr>
        <w:tc>
          <w:tcPr>
            <w:tcW w:type="dxa" w:w="4320"/>
          </w:tcPr>
          <w:p>
            <w:r>
              <w:t>藏蒙喜马拉雅</w:t>
            </w:r>
          </w:p>
        </w:tc>
        <w:tc>
          <w:tcPr>
            <w:tcW w:type="dxa" w:w="4320"/>
          </w:tcPr>
          <w:p>
            <w:r>
              <w:t>于阗等跨域交叉另建节点</w:t>
            </w:r>
          </w:p>
        </w:tc>
      </w:tr>
      <w:tr>
        <w:tc>
          <w:tcPr>
            <w:tcW w:type="dxa" w:w="4320"/>
          </w:tcPr>
          <w:p>
            <w:r>
              <w:t>斯里兰卡/东南亚</w:t>
            </w:r>
          </w:p>
        </w:tc>
        <w:tc>
          <w:tcPr>
            <w:tcW w:type="dxa" w:w="4320"/>
          </w:tcPr>
          <w:p>
            <w:r>
              <w:t>斯里兰卡巴利传承及印度洋网络</w:t>
            </w:r>
          </w:p>
        </w:tc>
      </w:tr>
      <w:tr>
        <w:tc>
          <w:tcPr>
            <w:tcW w:type="dxa" w:w="4320"/>
          </w:tcPr>
          <w:p>
            <w:r>
              <w:t>全球主题</w:t>
            </w:r>
          </w:p>
        </w:tc>
        <w:tc>
          <w:tcPr>
            <w:tcW w:type="dxa" w:w="4320"/>
          </w:tcPr>
          <w:p>
            <w:r>
              <w:t>写本、造像、语言与王权</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4—6世纪</w:t>
            </w:r>
          </w:p>
        </w:tc>
      </w:tr>
      <w:tr>
        <w:tc>
          <w:tcPr>
            <w:tcW w:type="dxa" w:w="4320"/>
          </w:tcPr>
          <w:p>
            <w:r>
              <w:t>印度与中亚</w:t>
            </w:r>
          </w:p>
        </w:tc>
        <w:tc>
          <w:tcPr>
            <w:tcW w:type="dxa" w:w="4320"/>
          </w:tcPr>
          <w:p>
            <w:r>
              <w:t>中观瑜伽行、笈多时期、龟兹于阗</w:t>
            </w:r>
          </w:p>
        </w:tc>
      </w:tr>
      <w:tr>
        <w:tc>
          <w:tcPr>
            <w:tcW w:type="dxa" w:w="4320"/>
          </w:tcPr>
          <w:p>
            <w:r>
              <w:t>汉地/半岛/日本/越南</w:t>
            </w:r>
          </w:p>
        </w:tc>
        <w:tc>
          <w:tcPr>
            <w:tcW w:type="dxa" w:w="4320"/>
          </w:tcPr>
          <w:p>
            <w:r>
              <w:t>罗什、法显、慧远、僧肇、南北朝义学；半岛王国接受</w:t>
            </w:r>
          </w:p>
        </w:tc>
      </w:tr>
      <w:tr>
        <w:tc>
          <w:tcPr>
            <w:tcW w:type="dxa" w:w="4320"/>
          </w:tcPr>
          <w:p>
            <w:r>
              <w:t>藏蒙喜马拉雅</w:t>
            </w:r>
          </w:p>
        </w:tc>
        <w:tc>
          <w:tcPr>
            <w:tcW w:type="dxa" w:w="4320"/>
          </w:tcPr>
          <w:p>
            <w:r>
              <w:t>前弘期的背景须分证据层级</w:t>
            </w:r>
          </w:p>
        </w:tc>
      </w:tr>
      <w:tr>
        <w:tc>
          <w:tcPr>
            <w:tcW w:type="dxa" w:w="4320"/>
          </w:tcPr>
          <w:p>
            <w:r>
              <w:t>斯里兰卡/东南亚</w:t>
            </w:r>
          </w:p>
        </w:tc>
        <w:tc>
          <w:tcPr>
            <w:tcW w:type="dxa" w:w="4320"/>
          </w:tcPr>
          <w:p>
            <w:r>
              <w:t>觉音、注疏、不同寺派</w:t>
            </w:r>
          </w:p>
        </w:tc>
      </w:tr>
      <w:tr>
        <w:tc>
          <w:tcPr>
            <w:tcW w:type="dxa" w:w="4320"/>
          </w:tcPr>
          <w:p>
            <w:r>
              <w:t>全球主题</w:t>
            </w:r>
          </w:p>
        </w:tc>
        <w:tc>
          <w:tcPr>
            <w:tcW w:type="dxa" w:w="4320"/>
          </w:tcPr>
          <w:p>
            <w:r>
              <w:t>国家赞助、戒律、教义体系</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7—10世纪</w:t>
            </w:r>
          </w:p>
        </w:tc>
      </w:tr>
      <w:tr>
        <w:tc>
          <w:tcPr>
            <w:tcW w:type="dxa" w:w="4320"/>
          </w:tcPr>
          <w:p>
            <w:r>
              <w:t>印度与中亚</w:t>
            </w:r>
          </w:p>
        </w:tc>
        <w:tc>
          <w:tcPr>
            <w:tcW w:type="dxa" w:w="4320"/>
          </w:tcPr>
          <w:p>
            <w:r>
              <w:t>那烂陀及其他学府、密教、海路</w:t>
            </w:r>
          </w:p>
        </w:tc>
      </w:tr>
      <w:tr>
        <w:tc>
          <w:tcPr>
            <w:tcW w:type="dxa" w:w="4320"/>
          </w:tcPr>
          <w:p>
            <w:r>
              <w:t>汉地/半岛/日本/越南</w:t>
            </w:r>
          </w:p>
        </w:tc>
        <w:tc>
          <w:tcPr>
            <w:tcW w:type="dxa" w:w="4320"/>
          </w:tcPr>
          <w:p>
            <w:r>
              <w:t>玄奘义净；天台华严禅律密净土；新罗与日本奈良平安；唐越交流</w:t>
            </w:r>
          </w:p>
        </w:tc>
      </w:tr>
      <w:tr>
        <w:tc>
          <w:tcPr>
            <w:tcW w:type="dxa" w:w="4320"/>
          </w:tcPr>
          <w:p>
            <w:r>
              <w:t>藏蒙喜马拉雅</w:t>
            </w:r>
          </w:p>
        </w:tc>
        <w:tc>
          <w:tcPr>
            <w:tcW w:type="dxa" w:w="4320"/>
          </w:tcPr>
          <w:p>
            <w:r>
              <w:t>吐蕃译经与前弘、敦煌；晚10世纪西部寺院与11世纪阿底峡活动分列</w:t>
            </w:r>
          </w:p>
        </w:tc>
      </w:tr>
      <w:tr>
        <w:tc>
          <w:tcPr>
            <w:tcW w:type="dxa" w:w="4320"/>
          </w:tcPr>
          <w:p>
            <w:r>
              <w:t>斯里兰卡/东南亚</w:t>
            </w:r>
          </w:p>
        </w:tc>
        <w:tc>
          <w:tcPr>
            <w:tcW w:type="dxa" w:w="4320"/>
          </w:tcPr>
          <w:p>
            <w:r>
              <w:t>斯里兰卡、骠、孟、室利佛逝、爪哇</w:t>
            </w:r>
          </w:p>
        </w:tc>
      </w:tr>
      <w:tr>
        <w:tc>
          <w:tcPr>
            <w:tcW w:type="dxa" w:w="4320"/>
          </w:tcPr>
          <w:p>
            <w:r>
              <w:t>全球主题</w:t>
            </w:r>
          </w:p>
        </w:tc>
        <w:tc>
          <w:tcPr>
            <w:tcW w:type="dxa" w:w="4320"/>
          </w:tcPr>
          <w:p>
            <w:r>
              <w:t>译场、国家经典、朝圣与宗教限制</w:t>
            </w:r>
          </w:p>
        </w:tc>
      </w:tr>
    </w:tbl>
    <w:p>
      <w:r>
        <w:t>华严另设教理—修学—祖统—寺院四层案例。《华严经金师子章注》T1881卷首题法藏述、承迁注，第一明缘起以金、工匠条件和狮子相说明缘起，第二辨色空后注又把相关观察联系悲智与不滞涅槃（电子PDF页5—6）。本轮读取的是含注传本，章文、承迁解释及卷前材料分别记，不将整页都署法藏。Van Norden与Jones《Huayan Buddhism》§1.3提供金狮子的现代哲学解读；§2则将杜顺第一祖身份明确写为身后尊号，并另述至相寺活动。这说明后出祖统与具体寺院史须取不同证据：从共同经典、教理或追尊名单，不能直接推出唐代寺院成员互斥、产权一体或住持按单一法系产生。修学部分先由具体观察及注释说明建立问题，实际僧俗采用程度待寺院文书与行法记录核查；原表玄奘义净、禅律密净土、半岛日本、唐越及其他地域主题全部保留。</w:t>
      </w:r>
    </w:p>
    <w:p>
      <w:r>
        <w:t>〔修订R09-Q01；来源与争议见修订账〕</w:t>
      </w:r>
    </w:p>
    <w:p>
      <w:r>
        <w:t>那烂陀教学与跨区域求学应有原典锚点：《大唐西域记》卷九那烂陀段（T51，923c13–924a09）记僧徒数千、研谈三藏、昼夜请益，又说异域学人来求问，入谈议者会受门者诘难，并列护法、护月、德慧、坚慧、光友、胜友、智月和戒贤等学者。这是玄奘述、辩机编的旅行报告对教学及外来求学网络的呈现，不能当作现代学校名册或考试章程；“数千”及退者“十七八”等人数、比例亦不作独立核验后的统计值。总纲据此将教师、求学者来源、研习文本、讲授与辩论、寺院资助分别建项；“谈三藏”不直接等同已证明其历年所有课程，也不由外来学人存在推出每一地区固定招生规模。</w:t>
      </w:r>
    </w:p>
    <w:p>
      <w:r>
        <w:t>〔修订R05-Q03；来源与争议见修订账〕</w:t>
      </w:r>
    </w:p>
    <w:p>
      <w:r>
        <w:t>吐蕃王室护持以桑耶石碑（Bsam-yas rdo-rings）为可核实例：Richardson（1985，页29英译）译出维护寺院、佛教实践及既有供养财产的承诺，并要求后继赞普延续誓愿。这证明王室公开作出护持承诺，不是全国人口信仰或实际执行程度的统计。其页27接受桑耶寺于779年完工的前提，并结合大臣任期，将碑文推定为779—782年；此日期须标为学者推定。页26—27又把碑文与后世文献保存的详细诏文互证，因此记录时须分别标注现存碑铭、后世传抄与现代解释，不能把传世文献细节一概算作碑面原证。本轮实际读英文译文和导言，未独立校勘古藏文，也未由此判定民间普及程度。[Richardson 1985，桑耶碑摘录，页26—29](https://zenodo.org/records/3564303)。</w:t>
      </w:r>
    </w:p>
    <w:p>
      <w:r>
        <w:t>〔修订R04-Q09；来源与争议见修订账〕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11—15世纪</w:t>
            </w:r>
          </w:p>
        </w:tc>
      </w:tr>
      <w:tr>
        <w:tc>
          <w:tcPr>
            <w:tcW w:type="dxa" w:w="4320"/>
          </w:tcPr>
          <w:p>
            <w:r>
              <w:t>印度与中亚</w:t>
            </w:r>
          </w:p>
        </w:tc>
        <w:tc>
          <w:tcPr>
            <w:tcW w:type="dxa" w:w="4320"/>
          </w:tcPr>
          <w:p>
            <w:r>
              <w:t>印度寺院区域衰变；1293—1298年菩提伽耶跨境修缮证据</w:t>
            </w:r>
          </w:p>
        </w:tc>
      </w:tr>
      <w:tr>
        <w:tc>
          <w:tcPr>
            <w:tcW w:type="dxa" w:w="4320"/>
          </w:tcPr>
          <w:p>
            <w:r>
              <w:t>汉地/半岛/日本/越南</w:t>
            </w:r>
          </w:p>
        </w:tc>
        <w:tc>
          <w:tcPr>
            <w:tcW w:type="dxa" w:w="4320"/>
          </w:tcPr>
          <w:p>
            <w:r>
              <w:t>宋元明、印藏交流、高丽大藏经、日本镰仓诸传统、竹林禅</w:t>
            </w:r>
          </w:p>
        </w:tc>
      </w:tr>
      <w:tr>
        <w:tc>
          <w:tcPr>
            <w:tcW w:type="dxa" w:w="4320"/>
          </w:tcPr>
          <w:p>
            <w:r>
              <w:t>藏蒙喜马拉雅</w:t>
            </w:r>
          </w:p>
        </w:tc>
        <w:tc>
          <w:tcPr>
            <w:tcW w:type="dxa" w:w="4320"/>
          </w:tcPr>
          <w:p>
            <w:r>
              <w:t>后弘、萨迦噶举宁玛噶当及格鲁形成；蒙古帝国交流</w:t>
            </w:r>
          </w:p>
        </w:tc>
      </w:tr>
      <w:tr>
        <w:tc>
          <w:tcPr>
            <w:tcW w:type="dxa" w:w="4320"/>
          </w:tcPr>
          <w:p>
            <w:r>
              <w:t>斯里兰卡/东南亚</w:t>
            </w:r>
          </w:p>
        </w:tc>
        <w:tc>
          <w:tcPr>
            <w:tcW w:type="dxa" w:w="4320"/>
          </w:tcPr>
          <w:p>
            <w:r>
              <w:t>蒲甘、素可泰、吴哥转型、兰纳、阿瑜陀耶</w:t>
            </w:r>
          </w:p>
        </w:tc>
      </w:tr>
      <w:tr>
        <w:tc>
          <w:tcPr>
            <w:tcW w:type="dxa" w:w="4320"/>
          </w:tcPr>
          <w:p>
            <w:r>
              <w:t>全球主题</w:t>
            </w:r>
          </w:p>
        </w:tc>
        <w:tc>
          <w:tcPr>
            <w:tcW w:type="dxa" w:w="4320"/>
          </w:tcPr>
          <w:p>
            <w:r>
              <w:t>刻藏、戒脉重建、政治网络；不把印度变化归因单一事件</w:t>
            </w:r>
          </w:p>
        </w:tc>
      </w:tr>
    </w:tbl>
    <w:p>
      <w:r>
        <w:t>蒙藏网络增加具体物证：Met藏品1993.256为八思巴字铁质嵌银使者牌，馆方定为晚13世纪；Atwood（2023）题图给晚13至早14世纪，范围差异保留。其Paizas in the Mongol Empire节将这类牌符解释为使者沿驿路取得住宿、马匹等资源的凭证，Pakpa Lama and the Square Script节则将八思巴的文字设计置于忽必烈治理改革中。因此研究应分别追踪萨迦宗教人物的教导与祈福角色、帝国授予的行政权限及牌符的具体执行；此物不直接证明全部萨迦辖权，也不能独自裁决整个蒙藏政治关系。铭文字体、语言、持有人、敕令授权、使用区域及物品流传史应分别建字段，不将历史帝国的多层关系套成现代民族国家边界，亦不把馆藏Culture标签当作领土凭证。[Atwood 2023，相关三节](https://rubinmuseum.org/projecthimalayanart/essays/mongol-messengers-badge-paiza-or-gerege-in-pakpa-script/)；[Met藏品1993.256](https://www.metmuseum.org/art/collection/search/39624)。</w:t>
      </w:r>
    </w:p>
    <w:p>
      <w:r>
        <w:t>〔修订R05-Q09；来源与争议见修订账〕</w:t>
      </w:r>
    </w:p>
    <w:p>
      <w:r>
        <w:t>吴哥的转型应拆为王室表达、寺院改造与社会实践的不同时间层。吉美博物馆砂岩头像P430被馆方识为阇耶跋摩七世，归十二世纪末至十三世纪初，其低目冥想形象是可具体定位的王权宗教图像；馆方把该王的大乘政策与大型建筑计划相联，又叙十三世纪中叶湿婆教复归。这些是藏品记录及现代解释，不能推出全国同时改宗，更不能把阇耶跋摩七世的大乘政策称为上座部瞬间建立。十三世纪末的另一截面来自周达观《真腊风土记·三教》：他记黄衣僧、贝叶经、施主供斋及儿童到僧家学习，还说国主就大政咨询僧人。这些细节可用于检验后期上座部相关实践的社会基础，但其“儒僧道”分类是旅行者的框架，黄衣本身不证明全体僧人的戒脉。后续以具体寺院的图像改刻、布萨与受戒记录、供养及教育资料核对转型，不把一王、一像或一位见闻者的观察当作全国同步变更的唯一证据。[Musée Guimet：Portrait of King Jayavarman VII，藏品P430及说明，未署年：https://www.guimet.fr/en/our-collections/southeast-asia/portrait-king-jayavarman-vii；周达观：《真腊风土记》，《总叙》《三教》，古汉语网络转录：https://zh.wikisource.org/wiki/真臘風土記。]</w:t>
      </w:r>
    </w:p>
    <w:p>
      <w:r>
        <w:t>〔修订R05-Q08；来源与争议见修订账〕</w:t>
      </w:r>
    </w:p>
    <w:p>
      <w:r>
        <w:t>蒲甘另用具体遗址与长期供养活动填实。UNESCO说明把十一至十三世纪的功德供养、王者主要施主角色、河运控制及寺院扩张联系起来，并指出营建在十三世纪达到高峰；这是一种据遗产景观提出的历史解释，应继续用逐条施舍铭文复核。具体图像例可取Abeyadana寺：Vitali发表于Rubin Museum项目的图4，记录一幅归为十一世纪的菩萨壁画局部及摄影者，把它置于跨区艺术风格的比较中。壁画是可定位对象，但菩萨形象不自动证明全寺属于某一大乘或密教受戒组织，正如官方所述上座部功德供养也不自动排除所有其他图像与地方仪礼。总纲因此把寺院营建、施主及财产、佛塔与壁画题材、经典语言和授戒网络分开追踪。1057征服故事若纳入，应另核叙事来源、成文年代和同时代证据；本轮并未裁决该故事真伪，也不能把它用作整个缅甸上座部或蒲甘数世纪实践的单一起源解释。[UNESCO World Heritage Centre：Bagan，Brief synthesis及Authenticity，未署年：https://whc.unesco.org/en/list/1588/；Roberto Vitali，Maitreya and Manjushri Mural，Rubin Museum of Art，2023，跨区风格比较段及Fig.4：https://rubinmuseum.org/projecthimalayanart/essays/maitreya-and-manjushri-mural/。]</w:t>
      </w:r>
    </w:p>
    <w:p>
      <w:r>
        <w:t>〔修订R04-Q08；来源与争议见修订账〕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16—18世纪</w:t>
            </w:r>
          </w:p>
        </w:tc>
      </w:tr>
      <w:tr>
        <w:tc>
          <w:tcPr>
            <w:tcW w:type="dxa" w:w="4320"/>
          </w:tcPr>
          <w:p>
            <w:r>
              <w:t>印度与中亚</w:t>
            </w:r>
          </w:p>
        </w:tc>
        <w:tc>
          <w:tcPr>
            <w:tcW w:type="dxa" w:w="4320"/>
          </w:tcPr>
          <w:p>
            <w:r>
              <w:t>尼泊尔梵文与仪轨连续性</w:t>
            </w:r>
          </w:p>
        </w:tc>
      </w:tr>
      <w:tr>
        <w:tc>
          <w:tcPr>
            <w:tcW w:type="dxa" w:w="4320"/>
          </w:tcPr>
          <w:p>
            <w:r>
              <w:t>汉地/半岛/日本/越南</w:t>
            </w:r>
          </w:p>
        </w:tc>
        <w:tc>
          <w:tcPr>
            <w:tcW w:type="dxa" w:w="4320"/>
          </w:tcPr>
          <w:p>
            <w:r>
              <w:t>明清、江户寺檀制度、朝鲜抑佛中的存续、越南禅净融合</w:t>
            </w:r>
          </w:p>
        </w:tc>
      </w:tr>
      <w:tr>
        <w:tc>
          <w:tcPr>
            <w:tcW w:type="dxa" w:w="4320"/>
          </w:tcPr>
          <w:p>
            <w:r>
              <w:t>藏蒙喜马拉雅</w:t>
            </w:r>
          </w:p>
        </w:tc>
        <w:tc>
          <w:tcPr>
            <w:tcW w:type="dxa" w:w="4320"/>
          </w:tcPr>
          <w:p>
            <w:r>
              <w:t>藏蒙制度、转世系统、不丹国家形成</w:t>
            </w:r>
          </w:p>
        </w:tc>
      </w:tr>
      <w:tr>
        <w:tc>
          <w:tcPr>
            <w:tcW w:type="dxa" w:w="4320"/>
          </w:tcPr>
          <w:p>
            <w:r>
              <w:t>斯里兰卡/东南亚</w:t>
            </w:r>
          </w:p>
        </w:tc>
        <w:tc>
          <w:tcPr>
            <w:tcW w:type="dxa" w:w="4320"/>
          </w:tcPr>
          <w:p>
            <w:r>
              <w:t>斯里兰卡受戒重建、缅泰王朝与巴利学</w:t>
            </w:r>
          </w:p>
        </w:tc>
      </w:tr>
      <w:tr>
        <w:tc>
          <w:tcPr>
            <w:tcW w:type="dxa" w:w="4320"/>
          </w:tcPr>
          <w:p>
            <w:r>
              <w:t>全球主题</w:t>
            </w:r>
          </w:p>
        </w:tc>
        <w:tc>
          <w:tcPr>
            <w:tcW w:type="dxa" w:w="4320"/>
          </w:tcPr>
          <w:p>
            <w:r>
              <w:t>印刷、宗派边界与地方实践</w:t>
            </w:r>
          </w:p>
        </w:tc>
      </w:tr>
    </w:tbl>
    <w:p>
      <w:r>
        <w:t>后续链接另立十九至二十世纪泰国法宗改革史：Phra Thepsophon在2003年会议发言“Sangha Organization”节把Dhammayut起点置于1833年Mongkut的严律改革，并分述1902、1941、1962年僧团法律；这些制度节点不证明全国寺院即刻实践一致。Ṭhānissaro《The Traditions of the Noble Ones》6–7页“Toler­ance”小节转述1912年Tisso Uan与Vajirañāṇa通信：中央对东北地区某些习俗的处理包含容忍及地方接受度考量。此例经Taylor转引，仍须读泰文原信；但已足以要求把改革宗旨、法律架构、教阶内部歧见与地方执行分表，而不从一次王令推出全部僧团行为。法宗内部森林修行与行政教育路线亦须另考，不能把两者机械等同。</w:t>
      </w:r>
    </w:p>
    <w:p>
      <w:r>
        <w:t>〔修订R09-Q03；来源与争议见修订账〕</w:t>
      </w:r>
    </w:p>
    <w:p>
      <w:r>
        <w:t>江户日本须把宗门人别登记、寺请担保、檀那与葬祭关系、个人信仰认同分层考察。例：福井县文书馆土屋豊孝家文书C0044-00120，1700年《笹冈村利兵卫寺请判之义……觉》的官方转录显示，村方汇册、寺院核名盖印与代官所收册相衔接；滝谷寺要求除去利兵卫名下寺印，庄屋方则以其并未改宗及既已核名等理由质疑，经中间人传达的争执又涉及双亲牌位。此例说明行政凭证与寺檀、祖先祭祀关系可发生联动，却不能据登记判断当事人信仰程度，更不能写成全体居民统一自愿皈依或寺院独自承担现代户籍职能。其制度在幕府领、藩领及不同地方如何落实，须分别查册籍与争议文书；本轮实读官方转录B-1至B-5及文书馆概要，后续处置与最终结果尚未读完核实。</w:t>
      </w:r>
    </w:p>
    <w:p>
      <w:r>
        <w:t>〔修订R06-Q10；来源与争议见修订账〕</w:t>
      </w:r>
    </w:p>
    <w:p>
      <w:r>
        <w:t>汉地戒律与传戒部分补宝华山读体（见月）个案：其《传戒正范》卷四把沙弥、比丘、菩萨戒分阶段编排；比丘戒段具体分教授、乞戒、羯磨宣白、证师回应和问遮难等程序，呈现以坛场、角色分工与预先教导组织戒会的规范方案。释果灯（2003：243、248–249）据见月相关自述与铭文讨论宝华山结界及戒坛建设，包含1647年木坛与1663年石坛的节点；这里属于现代研究引述旧文，尚非本轮独立检验原碑。复兴应据此说明规范整理、人员训练及空间建设的具体措施，不应写成此前全国没有授戒。原序所批评的匆忙完成三坛，本身也以已有戒会为前提；批评修辞与断代统计须分开。读体方案的流通影响、不同寺院采用程度及每期实际执行，另以戒牒、寺志、参与者记录核查；不因有仪轨就宣称普遍如法执行。</w:t>
      </w:r>
    </w:p>
    <w:p>
      <w:r>
        <w:t>〔修订R06-Q05；来源与争议见修订账〕</w:t>
      </w:r>
    </w:p>
    <w:p>
      <w:r>
        <w:t>斯里兰卡的受戒重建须同此前整顿僧团分期。一个可查例是十二世纪伽尔寺（Galvihāra）石刻所传波罗迦罗摩巴诃一世僧规：Schopen实际转引的§12包含照护佛塔、菩提树、寺院院落、师长、长老、病僧与住处等日常职责，并列出早期图版与校订本出处。这显示规范文本把律学权威、寺院生活与供养设施相联；本轮读取的是研究论文所引英译及出处，并非独立释读中古僧伽罗文碑面。规范的颁布不能直接证明所有寺院均同样执行，更不能推出一王之后永远同质统一。Berkwitz对Shirley新著的书评还提示，王后Sundarā对Dimbulāgala寺的赞助应进入后期改革背景；此点目前只到书评二手层，尚未核原铭或专著页。事件表应分别记录王室整顿、僧团参与者、地方规范、受戒程序及后来的重建，不用单一“统一”标签替代各期证据。[Gregory Schopen，The Stūpa Cult and the Extant Pāli Vinaya，JPTS XIII，1989，pp.84—85及注4—7：https://palitextsociety.org/wp-content/uploads/2024/12/JPTS_XIII_4.pdf；Stephen C. Berkwitz，Shirley书评，The Medieval Review，2026，Dimbulāgala及改革段：https://scholarworks.iu.edu/journals/index.php/tmr/article/view/58903。]</w:t>
      </w:r>
    </w:p>
    <w:p>
      <w:r>
        <w:t>〔修订R04-Q07；来源与争议见修订账〕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19世纪—1925</w:t>
            </w:r>
          </w:p>
        </w:tc>
      </w:tr>
      <w:tr>
        <w:tc>
          <w:tcPr>
            <w:tcW w:type="dxa" w:w="4320"/>
          </w:tcPr>
          <w:p>
            <w:r>
              <w:t>印度与中亚</w:t>
            </w:r>
          </w:p>
        </w:tc>
        <w:tc>
          <w:tcPr>
            <w:tcW w:type="dxa" w:w="4320"/>
          </w:tcPr>
          <w:p>
            <w:r>
              <w:t>殖民考古、文本学、印度复兴先声</w:t>
            </w:r>
          </w:p>
        </w:tc>
      </w:tr>
      <w:tr>
        <w:tc>
          <w:tcPr>
            <w:tcW w:type="dxa" w:w="4320"/>
          </w:tcPr>
          <w:p>
            <w:r>
              <w:t>汉地/半岛/日本/越南</w:t>
            </w:r>
          </w:p>
        </w:tc>
        <w:tc>
          <w:tcPr>
            <w:tcW w:type="dxa" w:w="4320"/>
          </w:tcPr>
          <w:p>
            <w:r>
              <w:t>近代改革、明治制度变革、居士出版</w:t>
            </w:r>
          </w:p>
        </w:tc>
      </w:tr>
      <w:tr>
        <w:tc>
          <w:tcPr>
            <w:tcW w:type="dxa" w:w="4320"/>
          </w:tcPr>
          <w:p>
            <w:r>
              <w:t>藏蒙喜马拉雅</w:t>
            </w:r>
          </w:p>
        </w:tc>
        <w:tc>
          <w:tcPr>
            <w:tcW w:type="dxa" w:w="4320"/>
          </w:tcPr>
          <w:p>
            <w:r>
              <w:t>帝国与边疆、寺院教育</w:t>
            </w:r>
          </w:p>
        </w:tc>
      </w:tr>
      <w:tr>
        <w:tc>
          <w:tcPr>
            <w:tcW w:type="dxa" w:w="4320"/>
          </w:tcPr>
          <w:p>
            <w:r>
              <w:t>斯里兰卡/东南亚</w:t>
            </w:r>
          </w:p>
        </w:tc>
        <w:tc>
          <w:tcPr>
            <w:tcW w:type="dxa" w:w="4320"/>
          </w:tcPr>
          <w:p>
            <w:r>
              <w:t>改革与殖民互动、国际往来</w:t>
            </w:r>
          </w:p>
        </w:tc>
      </w:tr>
      <w:tr>
        <w:tc>
          <w:tcPr>
            <w:tcW w:type="dxa" w:w="4320"/>
          </w:tcPr>
          <w:p>
            <w:r>
              <w:t>全球主题</w:t>
            </w:r>
          </w:p>
        </w:tc>
        <w:tc>
          <w:tcPr>
            <w:tcW w:type="dxa" w:w="4320"/>
          </w:tcPr>
          <w:p>
            <w:r>
              <w:t>东方学、宗教大会、移民社群、反殖民</w:t>
            </w:r>
          </w:p>
        </w:tc>
      </w:tr>
    </w:tbl>
    <w:p>
      <w:r>
        <w:t>缅甸近代居士内观扩展另以教学机制展开：Ober（2015：476–479）评介Braun2013《The Birth of Insight》，把雷迪禅师的活动置于英国殖民征服、王室护持变化与教法衰落焦虑中；其所归纳的具体做法包括廉价印刷、简明地方语言讲说、临时学习小组，以及向青年、女性和一般居士开放阿毗达磨学习，再把观察经验与内观联系起来。这一论证强调古典学问通过新传播与组织形式扩展受众，既不是说内观在现代才被凭空发明，也不把现代大众课程视为古代实践原样延续。本轮直接读的是Ober书评，未读Braun全书及雷迪缅文原著；书评列出的原书页码仅作追索线索，不冒作本轮实读页。雷迪、乌巴庆、马哈希与葛印卡等后续网络应逐线核对，不因都称内观就合为同一无变化组织。</w:t>
      </w:r>
    </w:p>
    <w:p>
      <w:r>
        <w:t>〔修订R09-Q04；来源与争议见修订账〕</w:t>
      </w:r>
    </w:p>
    <w:p>
      <w:r>
        <w:t>明治日本须区分神佛分离相关中央政策、地方废佛行动与后续存续/适应，不把三者写成同一全国毁寺命令。具体以苗木为例：苗木远山史料馆《资料介绍75》（原载2010）将1870年7月改用神葬祭、8月废佛具及埋石像、9月废寺与僧侣还俗列为地方政策推进阶段；其据政厅日誌、次官日记及书信的节引，又指出青山直道在关键期间离藩赴东京，质疑同馆较早《资料介绍7》（原载2002）将他置于执行中心的简化说法。离开现场不等于没有决策责任，须另核各层参与者。《资料介绍7》还展示损毁石像，介绍据称隐藏佛像的穴观音及带出藩境的佛具，提示在破坏之外追踪物件转移与保存；这不等于原寺、僧团和仪礼已完整复原。行政改宗记载亦不能直接证明个人自愿改变信仰。本轮实读两篇日文史料馆解说及内引片段，中央通达原刊、地方命令原件与后续复寺史仍待另核；其他国家、时期及原年表主题全部保留。</w:t>
      </w:r>
    </w:p>
    <w:p>
      <w:r>
        <w:t>〔修订R07-Q10；来源与争议见修订账〕</w:t>
      </w:r>
    </w:p>
    <w:p>
      <w:r>
        <w:t>斯里兰卡的殖民时期复兴须把本土僧俗的组织、教育与知识判断放进跨国互动，不能概括为西方使佛教重新出现。一个具体文本例是奥尔科特《佛教问答》1915年第四十四版所收证明书与旧序：1881年7月7日Sumangala证明书称他已审查僧伽罗文教材并向佛教学校教师推荐；1897年4月7日证明书又说他通过口译者审阅第三十三英文版。奥尔科特的1897年5月17日序记初版与Sumangala及Hyeyantuduve Anunayaka逐字讨论，修订也获本土同人协助，并把办学描述为僧伽罗人开办、神智会总体监督。这些可定位的前置文本显示僧侣审定、跨语言协作、本土办学与神智会组织资源相互交织；其中学校数量和传播规模仍属作者自述，不当独立核验的统计，也不能由一本教材代表所有复兴路线或消除双方分歧。后续分别核本土社团、僧院教育、学校账册和女性教育材料。[Olcott，The Buddhist Catechism，1915，扉页、两份Certificate及1897年序：https://www.gutenberg.org/files/30216/30216-h/30216-h.htm。]</w:t>
      </w:r>
    </w:p>
    <w:p>
      <w:r>
        <w:t>〔修订R06-Q07；来源与争议见修订账〕</w:t>
      </w:r>
    </w:p>
    <w:p>
      <w:r>
        <w:t>跨国复兴另以达磨波罗的出版与组织行动具体展开。Harvard Pluralism Project的传略记他创设摩诃菩提会、编辑会刊和募款，并说Barrows读到会刊后邀请他参加1893年芝加哥宗教大会。这是机构传略所述行动链，不等于本轮已读大会原刊、会刊全套或当事人全部通信。Olcott《The Buddhist Catechism》的1881证明书及1897年序另为僧伽罗协作、多语出版和跨地区教育提供当事人自述；相关逐字审定与办学分工已在本轮斯里兰卡专段展开，不重复当作另一套独立证明。总纲分别记录摩诃菩提会、神智会、本土僧院与学校、会刊、募款和国际展示，不把亚洲参与者仅写成西方影响的承受者，也不把他们的宗教及政治目标视为一致。菩提伽耶产权、殖民行政及更广的南南交流仍须另查原档；本轮只为已有复兴标签补上可定位的跨国媒介与组织节点。</w:t>
      </w:r>
    </w:p>
    <w:p>
      <w:r>
        <w:t>〔修订R06-Q04；来源与争议见修订账〕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1926—1945</w:t>
            </w:r>
          </w:p>
        </w:tc>
      </w:tr>
      <w:tr>
        <w:tc>
          <w:tcPr>
            <w:tcW w:type="dxa" w:w="4320"/>
          </w:tcPr>
          <w:p>
            <w:r>
              <w:t>印度与中亚</w:t>
            </w:r>
          </w:p>
        </w:tc>
        <w:tc>
          <w:tcPr>
            <w:tcW w:type="dxa" w:w="4320"/>
          </w:tcPr>
          <w:p>
            <w:r>
              <w:t>安贝德卡相关思想准备及南亚社群</w:t>
            </w:r>
          </w:p>
        </w:tc>
      </w:tr>
      <w:tr>
        <w:tc>
          <w:tcPr>
            <w:tcW w:type="dxa" w:w="4320"/>
          </w:tcPr>
          <w:p>
            <w:r>
              <w:t>汉地/半岛/日本/越南</w:t>
            </w:r>
          </w:p>
        </w:tc>
        <w:tc>
          <w:tcPr>
            <w:tcW w:type="dxa" w:w="4320"/>
          </w:tcPr>
          <w:p>
            <w:r>
              <w:t>太虚、印光、虚云等；日本战时与半岛殖民环境</w:t>
            </w:r>
          </w:p>
        </w:tc>
      </w:tr>
      <w:tr>
        <w:tc>
          <w:tcPr>
            <w:tcW w:type="dxa" w:w="4320"/>
          </w:tcPr>
          <w:p>
            <w:r>
              <w:t>藏蒙喜马拉雅</w:t>
            </w:r>
          </w:p>
        </w:tc>
        <w:tc>
          <w:tcPr>
            <w:tcW w:type="dxa" w:w="4320"/>
          </w:tcPr>
          <w:p>
            <w:r>
              <w:t>地区政治与宗教变化</w:t>
            </w:r>
          </w:p>
        </w:tc>
      </w:tr>
      <w:tr>
        <w:tc>
          <w:tcPr>
            <w:tcW w:type="dxa" w:w="4320"/>
          </w:tcPr>
          <w:p>
            <w:r>
              <w:t>斯里兰卡/东南亚</w:t>
            </w:r>
          </w:p>
        </w:tc>
        <w:tc>
          <w:tcPr>
            <w:tcW w:type="dxa" w:w="4320"/>
          </w:tcPr>
          <w:p>
            <w:r>
              <w:t>雷迪余绪、马哈希等修学运动背景</w:t>
            </w:r>
          </w:p>
        </w:tc>
      </w:tr>
      <w:tr>
        <w:tc>
          <w:tcPr>
            <w:tcW w:type="dxa" w:w="4320"/>
          </w:tcPr>
          <w:p>
            <w:r>
              <w:t>全球主题</w:t>
            </w:r>
          </w:p>
        </w:tc>
        <w:tc>
          <w:tcPr>
            <w:tcW w:type="dxa" w:w="4320"/>
          </w:tcPr>
          <w:p>
            <w:r>
              <w:t>早期录音、广播、报刊与资料散佚</w:t>
            </w:r>
          </w:p>
        </w:tc>
      </w:tr>
    </w:tbl>
    <w:p>
      <w:r>
        <w:t>太虚部分增设“讲说文本、僧教育机构与改革落实”的并行记录。CBETA机构介绍将1944年秋《人生佛教开题》联系于世苑汉藏教理院；本轮实际读到的是其第三节的原文节引，尚未直读全篇。该段把人生改善与发菩提心、行菩萨道相连，并明确仍含后世胜进与生死解脱，因此不能把太虚的人生佛教缩成只求当下福利。现代解释方面，金易明《太虚大师“人生佛教”理念之渊源及思想背景》以承继发展说明太虚与后续人间佛教，又在印页627、635讨论改革自评与教产实行困难；传承叙事、实践成败与作者规范性期待应分别标注。武昌佛学院、汉藏教理院、刊物及制度方案各自核查组织、课程、师生和经费，不以一个讲稿代表其全部运行。印光、虚云等及日本、半岛、南亚材料继续并列，不把现代佛教全部归为一种人间佛教。</w:t>
      </w:r>
    </w:p>
    <w:p>
      <w:r>
        <w:t>〔修订R06-Q02；来源与争议见修订账〕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1946—1990</w:t>
            </w:r>
          </w:p>
        </w:tc>
      </w:tr>
      <w:tr>
        <w:tc>
          <w:tcPr>
            <w:tcW w:type="dxa" w:w="4320"/>
          </w:tcPr>
          <w:p>
            <w:r>
              <w:t>印度与中亚</w:t>
            </w:r>
          </w:p>
        </w:tc>
        <w:tc>
          <w:tcPr>
            <w:tcW w:type="dxa" w:w="4320"/>
          </w:tcPr>
          <w:p>
            <w:r>
              <w:t>印度新佛教及流亡社群</w:t>
            </w:r>
          </w:p>
        </w:tc>
      </w:tr>
      <w:tr>
        <w:tc>
          <w:tcPr>
            <w:tcW w:type="dxa" w:w="4320"/>
          </w:tcPr>
          <w:p>
            <w:r>
              <w:t>汉地/半岛/日本/越南</w:t>
            </w:r>
          </w:p>
        </w:tc>
        <w:tc>
          <w:tcPr>
            <w:tcW w:type="dxa" w:w="4320"/>
          </w:tcPr>
          <w:p>
            <w:r>
              <w:t>印顺、宣化、圣严、星云、证严等；韩国战后重建、越南战争与海外传播</w:t>
            </w:r>
          </w:p>
        </w:tc>
      </w:tr>
      <w:tr>
        <w:tc>
          <w:tcPr>
            <w:tcW w:type="dxa" w:w="4320"/>
          </w:tcPr>
          <w:p>
            <w:r>
              <w:t>藏蒙喜马拉雅</w:t>
            </w:r>
          </w:p>
        </w:tc>
        <w:tc>
          <w:tcPr>
            <w:tcW w:type="dxa" w:w="4320"/>
          </w:tcPr>
          <w:p>
            <w:r>
              <w:t>藏人流亡与国际传播、蒙古压制及复兴</w:t>
            </w:r>
          </w:p>
        </w:tc>
      </w:tr>
      <w:tr>
        <w:tc>
          <w:tcPr>
            <w:tcW w:type="dxa" w:w="4320"/>
          </w:tcPr>
          <w:p>
            <w:r>
              <w:t>斯里兰卡/东南亚</w:t>
            </w:r>
          </w:p>
        </w:tc>
        <w:tc>
          <w:tcPr>
            <w:tcW w:type="dxa" w:w="4320"/>
          </w:tcPr>
          <w:p>
            <w:r>
              <w:t>阿姜曼/阿姜查、马哈希、葛印卡等网络</w:t>
            </w:r>
          </w:p>
        </w:tc>
      </w:tr>
      <w:tr>
        <w:tc>
          <w:tcPr>
            <w:tcW w:type="dxa" w:w="4320"/>
          </w:tcPr>
          <w:p>
            <w:r>
              <w:t>全球主题</w:t>
            </w:r>
          </w:p>
        </w:tc>
        <w:tc>
          <w:tcPr>
            <w:tcW w:type="dxa" w:w="4320"/>
          </w:tcPr>
          <w:p>
            <w:r>
              <w:t>移民、禅修中心、和平运动、女性、现代传媒</w:t>
            </w:r>
          </w:p>
        </w:tc>
      </w:tr>
    </w:tbl>
    <w:p>
      <w:r>
        <w:t>蒙古以乌兰巴托甘丹寺为分期个案，并将前因回接1930年代：Majer与Teleki（2009，页51）区分1937—1938压制背景、1944年部分重开及1990年后的恢复。Kollmar-Paulenz（2003，页19—20）又区分受限制的公开机构与仍在延续的秘密宗教实践，记述甘丹寺后来重建教育和仪礼；因此不能写成佛教完全消失后从零重建。研究应分别记录寺院关闭与重开、教育和仪礼实际运行、老僧传承、地方资助及城乡差异；两文均为各自发表时点的学术观察，不是2026年现状，也不能推广到所有藏传地区。复兴中的僧团规范讨论与资金来源见Kollmar-Paulenz页22—23；寺院恢复数量不直接证明传统全部恢复。[Majer与Teleki 2009，页51](https://edspace.american.edu/silkroadjournal/wp-content/uploads/sites/984/2017/09/Buddhism-in-Mongolia-Today.pdf)；[Kollmar-Paulenz 2003，页19—20、22—23](https://www.globalbuddhism.org/article/download/1110/945/2154)。</w:t>
      </w:r>
    </w:p>
    <w:p>
      <w:r>
        <w:t>〔修订R07-Q09；来源与争议见修订账〕</w:t>
      </w:r>
    </w:p>
    <w:p>
      <w:r>
        <w:t>韩国解放后制度变化另取1950—60年代净化运动为案例，避免重复1911年寺刹令。尹相贤的韩文百科条目把战后改革与农地改革、修行僧生计及寺院经济权相联：记1952年提出移交十八座寺院供比丘修行、1953年再聚议，1954年5月20日总统谕示后冲突加剧；1955年僧大会和1962年4月统合宗团是后续组织节点。条目又说统合宗团起初容纳双方代表，约半年后带妻僧一方因代表配置争议退出。因此这段历史须分别研究独身规范、修行资源、寺产及宗权、国家介入与组织法律地位，不能压成解放后自动恢复古制或一次永久统一。净化及恢复传统是带有规范判断的历史用语，不据此把所有带妻僧个人经历归为同一种殖民合作。上述细节目前依据现代学术条目，尚未直接校核谕示、宗宪和司法卷宗；朝鲜、尼众、居士及海外韩国社群仍须另线研究。[尹相贤，불교정화운동，2014，2023-02-07修订，历史背景／经过／结果节：https://encykorea.aks.ac.kr/Article/E0074912。]</w:t>
      </w:r>
    </w:p>
    <w:p>
      <w:r>
        <w:t>〔修订R07-Q07；来源与争议见修订账〕</w:t>
      </w:r>
    </w:p>
    <w:p>
      <w:r>
        <w:t>越南战争与海外传播须展开为具体行动和组织史。梅村官方图片生平说明将一行在1950年代印光佛学院教学、1960年代初识字与农村服务、青年社会服务学校、1966年海外和平倡议、1976年Roland船难民救援以及1982年法国梅村置于不同节点；本轮据实际读到的图片说明登记，未宣称读完扩展传记或核证全部事件。以1966年赴美图片为例，目录提供TimeLife_image_116934239，可继续追索原始报道；机构说明的1966年5月31日芝加哥与马丁·路德·金记者会，也应另核当日报刊或档案。研究因此分别建立教育、社会服务、出版、反战表达、难民救援及海外修学中心的活动记录，区分影像拍摄、后出说明与本人言论；不得把机构对流亡原因的概括当全部政治背景。真空等合作者、越南本土及海外非梅村社群继续单列；韩国、汉地、藏蒙、南亚与其他原表主题全部保留。</w:t>
      </w:r>
    </w:p>
    <w:p>
      <w:r>
        <w:t>〔修订R07-Q02；来源与争议见修订账〕</w:t>
      </w:r>
    </w:p>
    <w:p>
      <w:r>
        <w:t>缅甸第六次结集另建事件与版本关联表。VRI机构说明记，会议于1954年5月17日在仰光Kaba Aye开始，获吴努政府支持，跨国上座部僧人比较各文字传本并校订，至1956年5月结束；该说明又将结集后缅文文字印本、1990年启动的天城体印刷计划和数字传播分别叙述。其网站首页明确表示网页文本来自VRI的Chaṭṭha Saṅgāyana CD数字再现。因此结集日期不是所有书卷的初印日期，印本认可也不自动证明后来的CD或网页无转录差异。数据库须分别记会议、底本、出版社、文字、版次、卷页和数字修订；不同文字呈现也不算不同语言译本。该机构对真实性与权威的肯定应标作传承立场，不能写成全球佛教唯一原始定本，不能替代与其他巴利印本、写本和汉藏平行文本的具体校勘。本轮实读英文机构说明，尚未独立核缅文会议录、初印本题记及任一完整卷的异读。[VRI，The Six Dhamma Councils，The Sixth Council节，未署年：https://www.tipitaka.org/chattha；网站文本来源说明，未署年：https://www.tipitaka.org/。]</w:t>
      </w:r>
    </w:p>
    <w:p>
      <w:r>
        <w:t>〔修订R06-Q08；来源与争议见修订账〕</w:t>
      </w:r>
    </w:p>
    <w:tbl>
      <w:tblPr>
        <w:tblStyle w:val="LightShading-Accent1"/>
        <w:tblW w:type="auto" w:w="0"/>
        <w:tblLook w:firstColumn="1" w:firstRow="1" w:lastColumn="0" w:lastRow="0" w:noHBand="0" w:noVBand="1" w:val="04A0"/>
      </w:tblPr>
      <w:tblGrid>
        <w:gridCol w:w="4320"/>
        <w:gridCol w:w="4320"/>
      </w:tblGrid>
      <w:tr>
        <w:tc>
          <w:tcPr>
            <w:tcW w:type="dxa" w:w="4320"/>
          </w:tcPr>
          <w:p>
            <w:r>
              <w:t>时期</w:t>
            </w:r>
          </w:p>
        </w:tc>
        <w:tc>
          <w:tcPr>
            <w:tcW w:type="dxa" w:w="4320"/>
          </w:tcPr>
          <w:p>
            <w:r>
              <w:t>1991—2026</w:t>
            </w:r>
          </w:p>
        </w:tc>
      </w:tr>
      <w:tr>
        <w:tc>
          <w:tcPr>
            <w:tcW w:type="dxa" w:w="4320"/>
          </w:tcPr>
          <w:p>
            <w:r>
              <w:t>印度与中亚</w:t>
            </w:r>
          </w:p>
        </w:tc>
        <w:tc>
          <w:tcPr>
            <w:tcW w:type="dxa" w:w="4320"/>
          </w:tcPr>
          <w:p>
            <w:r>
              <w:t>多传统复兴与数字典藏</w:t>
            </w:r>
          </w:p>
        </w:tc>
      </w:tr>
      <w:tr>
        <w:tc>
          <w:tcPr>
            <w:tcW w:type="dxa" w:w="4320"/>
          </w:tcPr>
          <w:p>
            <w:r>
              <w:t>汉地/半岛/日本/越南</w:t>
            </w:r>
          </w:p>
        </w:tc>
        <w:tc>
          <w:tcPr>
            <w:tcW w:type="dxa" w:w="4320"/>
          </w:tcPr>
          <w:p>
            <w:r>
              <w:t>跨国机构、网络讲经与本土变化</w:t>
            </w:r>
          </w:p>
        </w:tc>
      </w:tr>
      <w:tr>
        <w:tc>
          <w:tcPr>
            <w:tcW w:type="dxa" w:w="4320"/>
          </w:tcPr>
          <w:p>
            <w:r>
              <w:t>藏蒙喜马拉雅</w:t>
            </w:r>
          </w:p>
        </w:tc>
        <w:tc>
          <w:tcPr>
            <w:tcW w:type="dxa" w:w="4320"/>
          </w:tcPr>
          <w:p>
            <w:r>
              <w:t>藏蒙复兴、尼泊尔不丹机构与数字化</w:t>
            </w:r>
          </w:p>
        </w:tc>
      </w:tr>
      <w:tr>
        <w:tc>
          <w:tcPr>
            <w:tcW w:type="dxa" w:w="4320"/>
          </w:tcPr>
          <w:p>
            <w:r>
              <w:t>斯里兰卡/东南亚</w:t>
            </w:r>
          </w:p>
        </w:tc>
        <w:tc>
          <w:tcPr>
            <w:tcW w:type="dxa" w:w="4320"/>
          </w:tcPr>
          <w:p>
            <w:r>
              <w:t>东南亚多国改革及全球上座部</w:t>
            </w:r>
          </w:p>
        </w:tc>
      </w:tr>
      <w:tr>
        <w:tc>
          <w:tcPr>
            <w:tcW w:type="dxa" w:w="4320"/>
          </w:tcPr>
          <w:p>
            <w:r>
              <w:t>全球主题</w:t>
            </w:r>
          </w:p>
        </w:tc>
        <w:tc>
          <w:tcPr>
            <w:tcW w:type="dxa" w:w="4320"/>
          </w:tcPr>
          <w:p>
            <w:r>
              <w:t>欧美非澳拉美、社会伦理、数字传播、真实性与版权</w:t>
            </w:r>
          </w:p>
        </w:tc>
      </w:tr>
    </w:tbl>
    <w:p>
      <w:r>
        <w:t>欧洲机构史先以伦敦两个相邻而不同的案例建立时间线，不据英国推论全欧洲。The Buddhist Society自述1924年由Christmas Humphreys创立，采取跨宗派在家组织形式；英语出版及1926年起刊、后来称The Middle Way的期刊，是其传播的具体载体。London Buddhist Vihara的机构叙述则把1926年建寺连到Dharmapala的传教计划、来自夏威夷的Mary Foster资助和斯里兰卡驻锡僧人，又记战时中断、1955年在许多僧伽罗人支持下重开以及1964、1994年迁址。这些材料显示本土学习与皈依、跨国僧团派遣及海外社群支持之间可相互结合；它们不证明每名英语组织会员都是皈依者，也不证明每名僧伽罗支持者具有同一种移民身份。人物的自我认同、移民或难民经历、机构法律主体、施主网络与服务语言应分别建档。两页目前是机构回顾及自我表述层，尚未核早期会议录、会员和移民档案；法国、德国、俄国及其他欧洲地区与美国、非洲、澳洲和拉美主题均保留，须用各地材料补充，不能称伦敦为未经比较的欧洲唯一或最早模式。[The Buddhist Society，History，未署年：https://www.thebuddhistsociety.org/page/history；London Buddhist Vihara，Our Founder，网页未署统一年：https://www.londonbuddhistvihara.org/vihara-founder/。]</w:t>
      </w:r>
    </w:p>
    <w:p>
      <w:r>
        <w:t>〔修订R07-Q08；来源与争议见修订账〕</w:t>
      </w:r>
    </w:p>
    <w:p>
      <w:pPr>
        <w:pStyle w:val="Heading1"/>
      </w:pPr>
      <w:r>
        <w:t>三、区域章节与首轮人物候选</w:t>
      </w:r>
    </w:p>
    <w:p>
      <w:r>
        <w:t>汉地章节增设“尼众与在家社群的制度及知识生产史”，贯穿各时期，逐项追踪问律受戒、讲经禅修、师徒教学、寺院管理、土地布施、写刻经与跨地域交通。《比丘尼传》卷二记慧果主动向求那跋摩追问受戒程序，并任景福寺纲纪、将馈赠归入僧团；〈僧果传〉将师子国尼众、学习宋语、舶主难提航运及南林寺重受戒联系起来。由此将尼众的程序选择、跨海尼众合作和在家运输网络写成历史主体的行动链，而非只补若干女性姓名。〈业首传〉记范氏施地、潘贵妃扩建，显示女性在家人的财产与护持行动亦应单独建档。上述均注明“梁代传记记载”，并将时间证据分为来京、师子国尼众到达、重受戒和译论四项，禁止串成一个未经论证的日期。《高僧传》卷三记求那跋摩答复慧果、净音，叙师子国八尼、学宋语和另请尼众；〈僧伽跋摩传〉将僧伽跋摩来京写为元嘉十年，继叙铁薩罗等尼到都、南林寺重受戒及其年九月译论。《出三藏记集》卷十四亦记元嘉十年来京及重受戒，但卷十〈后出杂心序〉把相应三藏来游与九月译论置于元嘉十一年甲戌。后者是译事序文的直接纪年，并非重受戒的直接纪年。连同《比丘尼传》各传的异说，现阶段总纲仍以“刘宋元嘉年间南林寺重受戒记载”为正文，另表列元嘉十年、十一年及其他传记异说；434年可标为部分序文与传记所支持的常用解释，不能列为所有早期文献一致证实的日期。各材料可能共享来源，不按书数简单累计独立证人。</w:t>
      </w:r>
    </w:p>
    <w:p>
      <w:r>
        <w:t>〔修订R02-Q05；来源与争议见修订账〕原典所述受戒效力、现代学者律制解释、现代传承合法性主张分层陈列；感应神异不直接转换为已证事件。</w:t>
      </w:r>
    </w:p>
    <w:p>
      <w:r>
        <w:t>〔修订R01-Q06；来源与争议见修订账〕</w:t>
      </w:r>
    </w:p>
    <w:p>
      <w:r>
        <w:t>以下是待逐项建档的候选，不代表生平与谱系已核实。女性、居士、译经团队与地方教师必须与著名男性祖师同列研究对象。</w:t>
      </w:r>
    </w:p>
    <w:p>
      <w:r>
        <w:t>印度早期：释迦牟尼、摩诃波阇波提、舍利弗、目犍连、阿难、大迦叶、优波离、阿育王；比丘尼《长老尼偈》相关人物。结集人物与世系分别标传统叙述。</w:t>
      </w:r>
    </w:p>
    <w:p>
      <w:r>
        <w:t>印度部派与大乘：迦旃延尼子、世友、龙树、提婆、无著、世亲、佛护、清辨、月称、陈那、法称、寂天、寂护、莲花戒；同名人物、作品归属、年代分歧单建争议项。 思想索引须以具体论证展开：龙树《根本中颂》24.18通常联系缘起、空、假名与中道；本轮实际读的是《中论》汉译卷四“观四谛品”（T30，33b11–19），并非梵文校本。所取底本偈作“众因缘生法，我说即是无”，随后为“亦为是假名，亦是中道义”；紧接释文改用“我说即是空”，说明缘生故无自性，并称“空亦复空”、离有无二边。引用应保留偈与释文的差别，不能静默把底本“无”改成通行引句“空”。这段说明所否定的是自性成立，不能简化成因果、修道和一切现象全不存在。Westerhoff（2026，§2）讨论虚无主义读法及反对理由，强调自性概念与认识转变的关系；本纲将其列为现代解释，而非把空建立成独立永恒实体，也不以此一段替代佛护、清辨、月称等后来论争。</w:t>
      </w:r>
    </w:p>
    <w:p>
      <w:r>
        <w:t>〔修订R04-Q03；来源与争议见修订账〕</w:t>
      </w:r>
    </w:p>
    <w:p>
      <w:r>
        <w:t>中亚与译传保留安世高、支谶、竺法护、鸠摩罗什、佛陀跋陀罗、昙无谶、法显、玄奘、义净等人物线；罗什部分直接接既有专题，不重做。译经史另以玄奘弘福寺译场展示组织机制：《大唐大慈恩寺三藏法师传》卷六记玄奘提出译经场所及隔离围观的需求，太宗指定弘福寺并令其与房玄龄商议；玄奘列呈证义、缀文、笔受、书手所需，经官署上报后供给。继而列证义十二人、缀文九人、字学一人、证梵语梵文一人，另言笔受、书手及官署供料等到位。因此23只是四类具名专门人员的小计，不能称全译场23人。数据库按具体译次、寺院、时期及人员任务分别建档，并记录场所、物料和行政协助；本例表明僧人专业协作与国家资源共同参与，不能把玄奘著作译署理解为个人独力完成，也不能据这一官助个案推定全部汉译都采用同一官办制度。</w:t>
      </w:r>
    </w:p>
    <w:p>
      <w:r>
        <w:t>〔修订R03-Q05；来源与争议见修订账〕</w:t>
      </w:r>
    </w:p>
    <w:p>
      <w:r>
        <w:t>汉地：道安、慧远、僧肇、道生、智顗、灌顶、吉藏、道宣、窥基、法藏、澄观、宗密、菩提达摩、慧能、神会、道绰、善导、永明延寿、宗杲、宏智、祩宏、憨山德清、蕅益智旭（智旭与蕅益为同一人，不能重复计数）；近代杨文会、太虚、印光、弘一、虚云、印顺、宣化、圣严、星云、证严、隆莲、通愿等。 杨文会（杨仁山）须另设“在家护持、刻经出版与教育网络”档案。佛陀纪念馆2025年“走读金陵刻经处”展览将其列为刻经处创办者，并列《杨仁山居士全集》《杨仁山居士遗著》等展件；这提供可定位的出版与纪念入口，但“复兴之父”等称誉及规模宣称标为机构自述，不当作独立统计。教育关联另据于凌波《吕澂教授》传略：其叙1914年吕澂在刻经处随欧阳竟无问学，1918年参与内学院筹备，又分记1922年成立与1923年开课，并指出停课后仍进行校刻与著述。由此研究出版场所、居士师生、教学组织、资金和持续校勘如何相接，而不把后继者活动倒归杨文会本人。本轮尚未实读祇洹精舍章程、课程表或创办档案；其1908年节点保留为下一步待核，不能把整个在家教育史宣布完成。</w:t>
      </w:r>
    </w:p>
    <w:p>
      <w:r>
        <w:t>〔修订R06-Q01；来源与争议见修订账〕 其中净土部分从祖师名单扩展为文本、法门和人群网络史，不将慧远、道绰、善导、延寿等自动连成同期存在的单一排他组织。可先并列两个可核文本节点：道绰《安乐集》以圣道与往生净土二门，联系去圣遥远及末法处境而劝归净土；这是作者的历史处境判断和劝修方案，应与其他作者的解释并列，而非全佛教一致立场。另一方面，《摩诃止观》卷二常行三昧段也以阿弥陀佛为法门主，将称名、观佛与观心结合，表明弥陀相关实践还进入天台止观体系。两者体现不同文本语境中的往生、念佛与观行，不宜只凭共用佛名推定直接授受或同一机构。后续分别登记昙鸾论注、道绰集论、善导解释与仪礼、慧远相关文本及延寿著述，再单列后世祖统选择与追认的年代、编者和目的；本轮不以祖统补造同时代连续师承。</w:t>
      </w:r>
    </w:p>
    <w:p>
      <w:r>
        <w:t>〔修订R04-Q06；来源与争议见修订账〕</w:t>
      </w:r>
    </w:p>
    <w:p>
      <w:r>
        <w:t>藏蒙喜马拉雅：松赞干布、赤松德赞、寂护、莲花生、毗卢遮那、仁钦桑布、阿底峡、卓弥、玛尔巴、米拉日巴、冈波巴、萨迦班智达、八思巴、龙钦巴、宗喀巴、多罗那他、哲布尊丹巴、第五及第十四世达赖喇嘛、蒋贡康楚、蒋扬钦哲旺波、巴珠仁波切、敦珠、顶果钦哲、阿尼洛钦、德钦巴莫等；蒙古与不丹另建本土人物群，避免只列西藏中心人物。</w:t>
      </w:r>
    </w:p>
    <w:p>
      <w:r>
        <w:t>斯里兰卡及东南亚：摩哂陀、僧伽蜜多（按传承与碑铭分层）、觉音、法护、波罗迦罗摩巴诃、达磨波罗、雷迪西亚多、马哈希、乌巴庆、葛印卡、阿姜曼、阿姜查、佛使、南传比丘尼复兴参与者；柬老及孟、掸、傣等群体另补本地语名录。</w:t>
      </w:r>
    </w:p>
    <w:p>
      <w:r>
        <w:t>日本：传入史先区分外交公传、渡来社群信仰、佛教图像输入和寺院组织形成。橿原考古学研究所附属博物馆2011年展览介绍将538年系于《元兴寺伽蓝缘起并流记资财帐》，将552年系于《日本书纪》，共同描述六世纪中叶百济向钦明朝送达佛像、幢盖与经论的公传传统；两种纪年须并列来源，不能把任何一年直接写成所有佛教活动首次跨海入境的实证日期。《富田林市史》第一卷656–658页另讨论《扶桑略记》所传522年司马达等礼佛故事，并对其引用古书的可信度保留条件判断；同节也提醒，输入镜上的佛像图案不等于持有人已充分理解佛教。该市史数字文本公传段实际作“钦明天皇七年（546）”；本轮新增实读北条文彦1958年《日本佛教公传年代的问题》扫描本18–20页，18页引《元兴寺伽蓝缘起并流记资财帐》原文，同时具有“治天下七年”与“歳次戊午”两项纪年，19–20页又明确把纪年分歧与钦明即位、诸帝皇统纪年的问题联系讨论。按通常《日本书纪》钦明元年540年的框架，七年可换算为546；但六世纪的戊午为538，546则为丙寅，因此不能把“七年”与“戊午”不加说明地放入同一换算框架。这里已能定位数字差异涉及的纪年层次，却仍未查得市史编者为何选用546的说明，不能断言原书或数字转录有误，也不能据该数字建立独立的546年公传定论。538与552仍须作为不同传世文献的纪年传统并列，原典传承、编纂与实际事件年代继续分别考察。</w:t>
      </w:r>
    </w:p>
    <w:p>
      <w:r>
        <w:t>〔修订R10-Q10；来源与争议见修订账〕研究随后分别追踪王族豪族、渡来氏族、僧尼和地方寺院，不以圣德太子一人代替接受过程。奈良时期所谓国家佛教，应落实为可查的制度设计及地方执行过程：741年（天平十三年）国分寺、国分尼寺设置诏的现代日文引录及官方区史说明，分别列僧寺20僧、尼寺10尼，寺名为金光明四天王护国之寺与法华灭罪之寺，并安排经卷书写、转读和维持财源。这里的僧尼数是政令定额，不能直接当作实有人数，尼寺亦须作为独立研究对象。葛饰区史又据747年十一月督促诏说明营建延误，并记下总先建塔、再建堂宇及尼寺、至奈良后半逐步完成；故741年为政策颁行年，不能写成全国僧尼寺同时建成之年。朝廷的镇护国家祈愿、地方官执行与财物劳力动员、尼众参与及各地建设时序须分层核查；官吏怠慢的诏令归因不等于工程迟延的全部历史解释。本轮实读寺院官网日文节引与官方区史解说，尚未直接核《续日本纪》校勘本或地方发掘报告。</w:t>
      </w:r>
    </w:p>
    <w:p>
      <w:r>
        <w:t>〔修订R04-Q10；来源与争议见修订账〕人物索引保留圣德太子相关传统、鉴真、最澄、空海、源信、法然、亲鸾、道元、荣西、日莲、一遍、隐元、白隐、良宽、铃木大拙、铃木俊隆、泽木兴道；日本尼众须从人物名录推进为教育机构、修行生活与宗制资格的具体研究。亲鸾的僧俗身份宜以具体自述起步：《教行信证》化身土卷末后序记承元丁卯（1207）处分，称有人被改僧仪、赐姓名并处远流，自己亦在其中，继以“爾者已非僧非俗”自称（东本愿寺《真宗圣典》初版398–399页官方电子文本）。这首先证明亲鸾如何追述处分及表述自身位置，并非直接保存的处分法令。赖住光子在2022年日文访谈中，将“非僧”联系到僧人资格被剥夺，将“非俗”解释为继续承担佛教教化的宗教自觉；这是学者解释，不能等同完整法律史结论。同一访谈提醒，亲鸾文中的“净土真宗”应先按真实净土教及法然教说的语境理解，不能直接套用现代宗派名称。由此，亲鸾个人的婚姻生活、非僧非俗自称以及后世真宗寺院的家庭与职位承继制度，应分别举证；本轮未核婚姻年月与惠信尼书信，不能以该段自述推导一套既成的现代在家教团制度。</w:t>
      </w:r>
    </w:p>
    <w:p>
      <w:r>
        <w:t>〔修订R09-Q10；来源与争议见修订账〕以20世纪曹洞宗为例，荒井ポーラ在爱知学院大学禅研究所1999年度日文研究会报告中说明其1989年爱知专门尼僧堂田野调查，叙小岛贤道等尼众争取平等规则，并将1989年宗规变化限定为规则层面的平等；她同时质疑删去姓名后尼字就能消除差别的说法，把尼众描述为维护出家传统而推动革新的行动者。这是研究者的田野报告与解释，尚未替代修订条文及会议档案的核证，不能写成1989年后所有实际不平等已经消失。曹洞宗当前官方僧堂目录另列名古屋正法寺内爱知专门尼僧堂，可作为可定位的修学机构，但该目录不证明历史课程、受戒谱系与职位资格完全等同。后续将制度文本、学修履历和当事人口述分别核查，不以单一曹洞宗案例概括日本各宗尼众、寺庭妇人或在家女性。古代政治身份与宗教教师仍不混为同类；原有其他人物和时期主题全部保留。</w:t>
      </w:r>
    </w:p>
    <w:p>
      <w:r>
        <w:t>〔修订R08-Q10；来源与争议见修订账〕</w:t>
      </w:r>
    </w:p>
    <w:p>
      <w:r>
        <w:t>〔修订R02-Q10；来源与争议见修订账〕</w:t>
      </w:r>
    </w:p>
    <w:p>
      <w:r>
        <w:t>朝鲜半岛：在元晓、义湘、义天、知讷、普愚、休静、镜虚、满空、性彻、法顶、崇山等人物索引外，增设教禅关系、结社组织及文本刊布证据。以知讷《劝修定慧结社文》为个案：《韩国民族文化大百科事典》一般条目（2022，2023修订）将1182年结愿、1188年居祖寺结社、1190年作文及1200年移住曹溪山后刊行分列，并把定慧双修及劝人参加共同修行作为主旨；南权熙对河东清溪寺藏本的条目（2021，2024修订）则在相关叙述以1190年为结社起点，并记现存1608年松广寺刊本的卷末刊记与施主名。这里的结愿、开始共修、作文、迁移及重刊不能压为同一事件，两条目的1188/1190及六次/七种问答差异仍待原文和版本复核。教禅对立与反名利是结社改革诉求的解释线索，不证明整个高丽佛教已统一，也不使后世韩国曹溪宗制度自动等同知讷结社。本轮已读韩文现代解说，尚未取得结社文原本或校勘全文；尼众、居士、朝鲜与韩国及海外社群仍分期分区依本土材料建档。</w:t>
      </w:r>
    </w:p>
    <w:p>
      <w:r>
        <w:t>〔修订R03-Q10；来源与争议见修订账〕</w:t>
      </w:r>
    </w:p>
    <w:p>
      <w:r>
        <w:t>越南：毗尼多流支、无言通等传承记载、陈仁宗、竹林传统、庆和、智海、一行、真空；越南上座部与高棉社群单列。 竹林部分增设“陈朝王室—寺院教学—碑版与木版—朝圣及重建”的分层研究。UNESCO遗产1732英文与中文说明将安子、永严、昆山—劫泊列为12个组成点的系列遗产，Brief synthesis明确区分创立、制度化、复兴和继续传承；Integrity将安子与永严等地点置于不同发展环节，Authenticity又谈及冲突、自然损坏后的修复与近期重建。因此本纲分别追踪陈仁宗相关叙事、僧侣、寺院、文本载体和具体修建层，不把今日建筑全部当陈朝原物，也不把“活传统”解释为组织、仪礼、教理从无变化。该网页关于大乘、儒道及地方信仰协调的概括，标为现代官方阐释，须另以碑铭、汉喃文本和考古检验。毗尼多流支、无言通、近代人物及高棉/上座部等原有研究线保持独立，不能由竹林案例覆盖越南全境佛教。</w:t>
      </w:r>
    </w:p>
    <w:p>
      <w:r>
        <w:t>〔修订R07-Q01；来源与争议见修订账〕</w:t>
      </w:r>
    </w:p>
    <w:p>
      <w:r>
        <w:t>全球：安贝德卡、达磨波罗、奥尔科特、阿南达弥勒、阿育迦、达摩洛迦、尼安纳波尼卡、阿姜苏梅多、海外汉传禅师（逐人核师承）、艾雅凯玛、丹津巴默等；欧美本土教师、非洲与拉美寺院不以英语网络可见度代替实际影响。人物身份与争议事件逐证记录，不作人格背书。</w:t>
      </w:r>
    </w:p>
    <w:p>
      <w:pPr>
        <w:pStyle w:val="Heading1"/>
      </w:pPr>
      <w:r>
        <w:t>四、核心经律论与文本族目录</w:t>
      </w:r>
    </w:p>
    <w:p>
      <w:r>
        <w:t>斯里兰卡与海域东南亚须按时期、寺院及证据类型分别叙述，不能用今日部分国家以上座部为主的格局覆盖其全部历史。斯里兰卡的巴利传承与大寺研究固然重要，但无畏山应成为并列研究对象：《大唐西域记》卷十一“僧伽罗国·佛教二部”把摩诃毗诃罗住部写作排斥大乘者，把阿跋耶祇厘住部即无畏山写作“学兼二乘，弘演三藏”，同段又使用“大乘上座部法”。这能证明该古代文献所呈现的寺派与教理分类比现代“上座部／大乘／金刚乘”三个互斥方格复杂；它不能直接证明各寺所有时代的实际课程，也不足以把无畏山整体改写成一个教理完全同质的现代宗派。海域东南亚亦须具体到遗址：8—9世纪中爪哇婆罗浮屠在哈佛FAS CAMLab项目说明中被置于夏连特拉王朝、大乘思想及印度洋跨地区交流的语境；该项目提出的金刚界曼荼罗和建筑象征属于现代解释，应标明解释者，不能自动当作唯一已证的原始仪轨。总纲据此增设“斯里兰卡多寺派与大乘接受”“爪哇佛教艺术及菩萨道”“海路上的文本、僧侣与赞助网络”三组交叉索引；上座部戒脉、教理学习、地方仪礼、巴利或梵文使用以及王权赞助分别建字段。上述文字与现代研究解释还须同遗址实物分别登记。本轮实读斯里兰卡中央文化基金的无畏山博物馆说明：馆方明确说藏品出自无畏山寺遗址及其附近，并列中国瓷器、佛像和神像、铭文、钱币与陶器。这为检验跨海交流提供物质线索，但网页没有逐件编号、地层或年代；因此不能把中国瓷器直接当作大乘或密教的证明，也不能仅凭“有铭文”就声称已经读到梵文原铭。海路上的语言教育与文本回流，另有义净自己的具体记述。《大唐西域求法高僧传》卷下自述称，他在广州与波斯船主相约南行，到佛逝停留半年学习“声明”，获得王的资助，再经末罗瑜、羯荼并乘王船赴印度；从印度返航时又携梵本暂居佛逝。同卷大津传记其在尸利佛逝停留多年，懂“昆仑语”、学习“梵书”，后来携经论及义净著述归唐。这里实际可辨的活动是学习、供养、航运、携书与返程整理，东南亚节点具有自己的教育与中介作用，不能只作为斯里兰卡向外输出的被动终点。此处“声明”先保留为原文的语言学问，不擅自还原为一套现代课程；“昆仑语”和古国名也须另作历史语言、地理核定。路线图据作者逐段记载画边，数次停泊与去返分别登记；文本携带数量、航行日数和地点认定保留为作者报告，尚未由本轮独立证据逐项证实。[义净：《大唐西域求法高僧传》卷下，义净自述及大津法师传，古汉语网络转录：https://zh.wikisource.org/wiki/大唐西域求法高僧傳/卷下。]</w:t>
      </w:r>
    </w:p>
    <w:p>
      <w:r>
        <w:t>〔修订R03-Q07；来源与争议见修订账〕婆罗浮屠方面，UNESCO说明把婆罗浮屠、门杜与巴翁列为同一遗产中的三处建筑，并具体描述门杜主佛由两尊菩萨像相伴；这是一项可辨识的造像组合，而非仅用现代国家多数派替古代遗址分类。该说明又指出遗址经过修复，主要使用原有材料，研究记录须同时标明原物与修复状态。两处材料共同要求我们区分“实物及其来源”“现代机构的解释”“教理或宗派归属推断”：菩萨造像可用于追问当地信仰，外来器物可用于追问交换网络，但尚不能据此复原整个寺院的授戒组织或唯一仪轨。R01关于无畏山兼学和爪哇大乘思想的文字依据仍予保留，新增物证不越过各自的证明范围。[Central Cultural Fund：Abhayagiriya Museum，Collections及Purpose and Significance，未署年份：https://ccf.gov.lk/museums/abhayagiriya-museum/；UNESCO World Heritage Centre：Borobudur Temple Compounds，Brief synthesis三寺段、Authenticity及Criterion (vi)，未署年份：https://whc.unesco.org/en/list/592/。]</w:t>
      </w:r>
    </w:p>
    <w:p>
      <w:r>
        <w:t>〔修订R02-Q07；来源与争议见修订账〕[玄奘、辩机：《大唐西域记》卷十一，僧伽罗国·佛教二部，646年，网络转录：https://zh.wikisource.org/zh-hant/大唐西域記/11；Harvard FAS CAMLab：Digital Borobudur，未署可核年份，Academic Research说明：https://camlab.fas.harvard.edu/project/digital-borobudur/。]</w:t>
      </w:r>
    </w:p>
    <w:p>
      <w:r>
        <w:t>〔修订R01-Q07；来源与争议见修订账〕</w:t>
      </w:r>
    </w:p>
    <w:p>
      <w:r>
        <w:t>A 经：尼柯耶/阿含平行、法句与偈颂、本生与譬喻、般若、法华、华严、净土三经相关文本、维摩、胜鬘、如来藏与涅槃、楞伽、解深密、禅经、密教经典。 《法华》先补方便品的对读样本，保留其他经类：汉译卷一把一佛乘与因众生差别而说三乘联系；Kern英译第二章散文亦说明唯一佛乘，偈21把示三乘置于善巧之下，偈53重述无第二、第三乘而有方便施设。共同点是一乘的究竟目标与多样教说并存，不能把“方便”直接译成欺骗。表述差异则具体保留：汉译“一大事因缘”段列开、示、悟、入，英译相应散文以显示如来知识、开启眼目及引导知识等句式铺陈，分句与术语并非汉文四字纲目的简单复制；这是本轮读到的两译呈现差异，尚未以梵文校勘确定由底本、译法还是数字转录造成。这里实际读的是古汉语与现代英语译文，未独立释读梵语；一乘主张作为经文自我定位及后世判教依据记录，不据之宣布所有佛教传统均同意或已合并为同一组织。</w:t>
      </w:r>
    </w:p>
    <w:p>
      <w:r>
        <w:t>〔修订R09-Q05；来源与争议见修订账〕传统分类与实际成书层次分别记录，并补入可操作的修学文本例。天台部分保留智顗、灌顶及止观主题，以《摩诃止观》卷首题“智者大师说、门人灌顶记”为起点：文本自叙开皇十四年四月二十六日于荆州玉泉寺讲授，且说讲至见境而后分未宣。故594年是卷首所述讲授节点，不应直接写作现存全书逐字定稿之年；讲授、记录、整理编定及后代刊本分别建字段，具体编定次数与日期仍待版本和后序文献核实。修学层面据卷二上四种三昧，记录常坐、常行、半行半坐和非行非坐，并进一步分身体安排、称名或默然、观心、期限及师友护持，避免把止观仅写为抽象教理。常行段把行旋、唱念阿弥陀佛与观心并置，显示这些实践不能按后世宗派标签机械切开；本段是行法规范，不能推出全体天台僧众均照此实际修持。</w:t>
      </w:r>
    </w:p>
    <w:p>
      <w:r>
        <w:t>〔修订R04-Q05；来源与争议见修订账〕</w:t>
      </w:r>
    </w:p>
    <w:p>
      <w:r>
        <w:t>B 律：巴利律、四分律、五分律、十诵律、摩诃僧祇律、根本说一切有部律及残片分别建表；戒条数只在确定戒本版本、比丘或比丘尼对象、条目拆合与类别后比较，不用总数评判正统。Ṭhānissaro《Buddhist Monastic Code I》导论区分围绕戒本及其解释的分别部与另收制度材料的犍度，显示“戒本条数”不能概括律藏全部规定。受戒也须另查程序：该书卷II第14章据巴利律讨论受具法定人数，区分恒河中游十位比丘与边地五位且包括知律者的要求，并就知律者资格区分注释解释与作者判断。这个实例说明即使同一律统，地点、资格、羯磨条件也不能用一个戒条总数替代。此处只记录该译释呈现的规范，不宣判其他律统或具体现代受戒有效无效；比丘尼传承、清规及菩萨戒另设类型，实际实践另需个案材料。</w:t>
      </w:r>
    </w:p>
    <w:p>
      <w:r>
        <w:t>〔修订R03-Q02；来源与争议见修订账〕</w:t>
      </w:r>
    </w:p>
    <w:p>
      <w:r>
        <w:t>C 论：部派阿毗达磨、发智与大毗婆沙、俱舍、成实、中论与相关注、瑜伽师地、摄大乘、唯识论书、量论、入菩萨行、清净道、道次第与仪轨论著。 藏传道次第补一项具体修学文本：《三主要道》的现用英译先以暇满、生命有限、业果及轮回过患组织出离心训练，再由众生苦引发菩提心，并指出仅有前两者仍需通达缘起、空性的正见。此例呈现目标、思惟内容及成就判准相连的规范安排，不只是三个术语名单；但它是宗喀巴短篇，不能冒充已读《菩提道次第广论》全部课程。版本层须保留2006年译者跋、后续修订和注1：当前译本中“已生菩提心的定义”一偈明标依帕绷喀纲目增加，并非原作，故引用宗喀巴原文时不能不加说明地归给作者。该文本可说明修学逻辑，不能推定各寺按同一学期、课时或次序授课，也不等于对学员实际证量的观察；具体寺院课程需独立课表、教材和教学记录。原有阿毗达磨、唯识、量论等论书及仪轨主题均保留。</w:t>
      </w:r>
    </w:p>
    <w:p>
      <w:r>
        <w:t>〔修订R09-Q06；来源与争议见修订账〕 阿毗达磨论辩另以“已灭之因如何有后果”建立问题索引。《异部宗轮论》在说一切有部本宗段记过去未来体亦实有；化地部本宗段记过去未来为无，而该部末宗段又记实有过去未来。这些归属显示同一部名不能抹去本末差异，更不能把所有阿毗达磨合成一个立场。Ronkin《Abhidharma》§4—5解释，说一切有部把三世法的存在与现在的活动相区分，经量系则从无常与刹那性追问过去未来存在及因果连续性；这是一组现代论述中的争论重构。研究《俱舍》时须逐条区分引述对手、颂文、释论判断与现代说明，并追索法体、作用、条件和相续各词如何参与论证。本轮仅经Ronkin取得AKB2.49四缘讨论的二手定位，未直接核读《俱舍》该段，不把二手解说标成世亲原文。</w:t>
      </w:r>
    </w:p>
    <w:p>
      <w:r>
        <w:t>〔修订R05-Q02；来源与争议见修订账〕 瑜伽行与唯识须在无著、世亲及后续诠释者的人物索引之外另设论证索引。具体可读世亲《唯识二十论》玄奘译本（T31，74b27–74c20）：开篇说明内识似外境而现，以“唯遮外境，不遣相应”界定唯字；对手随即追问，无离识实境如何解释经验的固定时地、不同相续间的共同经验及实际作用，论以梦等例回应。因此此书讨论的不只是一般心理现象，而是对象、经验与因果解释的争执。Szanyi（2024，§3.1、3.3–3.4）区分本体论唯心、认识论和现象学读法：前者在相关作品中读出对独立物质世界的否定，后两者分别强调认知可及范围或对存在论问题的悬置。各说须接受具体文本检验，不能简单调和为同一命题；也不能用idealism一词覆盖《瑜伽师地论》等全部层次。此处实际读取汉译和英语学术解释，尚未直接校核梵文转写与藏译。</w:t>
      </w:r>
    </w:p>
    <w:p>
      <w:r>
        <w:t>〔修订R04-Q04；来源与争议见修订账〕</w:t>
      </w:r>
    </w:p>
    <w:p>
      <w:r>
        <w:t>D 各地著述：经疏、语录、灯录、祖传、寺志、愿文、忏仪、仪轨、劝修、书信、日记、报刊；不将后世注释当作佛陀原话。 增设经录史：僧祐《出三藏记集》卷二安世高译经组以三十四部四十卷总记，同时保存道安“似世高撰”的判断；《安般守意经》条引安录异题，《阿含中解》条记四名同本，其他条目又标今阙。这表明经录自身已区分总归译者、旧录信息、编者判断、异题和存佚，不能把一组总记机械转成每经已证翻译事实。卷四失译录开头再说明一本数名、一名数本、全典与抄略，并提出译人失载可能与旧录亡失或近出未详有关；其开头列《大方便报恩经》七卷，本轮只登记该早期失译著录，不直接判定与现存同名本全同或全异。道安原录未存的研究须明确经由僧祐转引这一层；数据库对每条另存原始措辞、所引旧录、年代层、译或撰或抄、置信度与现存版本对应。原有经疏、语录、地方文书等类型以及不将后注视作佛陀原话的原则继续保留。</w:t>
      </w:r>
    </w:p>
    <w:p>
      <w:r>
        <w:t>〔修订R09-Q02；来源与争议见修订账〕巴利文献另分“论藏文本—对应注释—综合释论—具体版本”。巴利圣典协会目录把七部论藏与各自注释分列，例如《法集论》与Atthasālinī、《分别论》与Sammohavinodanī分别登记；这种经典分类并非七书同期定本的证据。《清净道论》I.4自述依大寺教学作解释，结尾又说明汇整五尼柯耶的注释体系，因而不能把它当作与所引经文同一层次的佛陀逐字言说。此处所读Ñāṇamoli英译第四版结尾署觉音，并标出僧伽罗本、缅甸本各有专见尾偈：作者归属、编集声明和后续版本差别必须分别记录。现代导论转引注释序言的语言转换、删繁说明可作编集线索；关于助手等推测则保持推测身份。典籍的后世权威不等于同期成书，传统署名也不能替代每一现存段落的年代证据。[Pali Text Society：The works of the Pali canon及Canonical texts and their commentaries，各Abhidhamma栏，未署年：https://palitextsociety.org/the-books-of-the-pali-canon/ 、https://palitextsociety.org/the-books-of-the-pali-canon-the-commentaries/；The Path of Purification，Ñāṇamoli英译，BPS第四版2010，I.4 p.6；结尾pp.745—747；导论pp.xxxv—xxxvi：https://www.dhammatalks.net/Books12/Bhadantacariya_Buddhaghosa-Path_of_Purification.pdf。]</w:t>
      </w:r>
    </w:p>
    <w:p>
      <w:r>
        <w:t>〔修订R03-Q08；来源与争议见修订账〕</w:t>
      </w:r>
    </w:p>
    <w:p>
      <w:r>
        <w:t>E 大藏与载体：巴利各国版、汉文历代藏经及大正/卍续、藏文甘珠尔/丹珠尔与地方版本、蒙古文藏经、梵文尼泊尔写本、犍陀罗与中亚残卷、敦煌与吐鲁番。 汉文刻藏增加可定位实物及生产节点：《赵城金藏》以国家图书馆专家展品说明所列、上海图书馆藏《景德传灯录》零本为入口，另记解州天宁寺刻版及崔法珍发起募刻的来源归属。说明据经卷中30余处雕版纪年，给出1149至1173年的所见范围，并据行款和卷轴装讨论与《开宝藏》的关系；这些属于原卷题记和版式所支持的生产史观察，不能把所见最晚纪年自动当作全藏所有版片完成或所有印次结束年。该说明中的发起者记载与女性施主断臂等故事分字段，后者本轮未核碑文或同期文献，不作为印本自身证实的事件。本文未给展品馆藏号与具体卷次，故暂以机构、题名及展览说明页13定位，待馆藏目录补齐；不以整套原刻卷数、某次发现卷数或当时馆存数互代。上述汉文节点与下文藏文编集、刻本及复制载体的区分并行，保留其他语系及写本研究范围。</w:t>
      </w:r>
    </w:p>
    <w:p>
      <w:r>
        <w:t>〔修订R05-Q06；来源与争议见修订账〕藏文部分另分译出、编集、版本与复制载体：Canti（2024，The canon as the fruit of a project significant in medieval world history节）将早9世纪已有大量译作及目录，与14世纪中叶经校勘编排的甘珠尔、丹珠尔成集区分；早期译经年代不能直接充当整套藏经定本年代。具体刻本再单独注明：既有Canti关于德格甘珠尔1733年初印的概述保留，但须补刊刻与实物层次。Dowdey（2025，“Book Production at the Derge Parkhang”节）说明德格生产链包含比对旧文本、编辑、写样、刻前检查及版片校正，并将甘珠尔刻版置于1729–1733年；可据此研究编辑和工匠组织，不把“精确无误”的宗教赞语当校勘结论。Stanford馆藏指南给出更具体的版本边界：其德格印本条目将十八世纪版片与可能20世纪初的实际刷印相分，并说明另有CD-ROM影印及以德格为基础、列其他版本异读的比较版。因此1733不是今天任一套德格本的纸墨制造年，现代影印或校勘本也不是原版木刻印张；每件须记录编校系统、版片、印次、物理实物及数字复制。指南对同组丹珠尔的概括不直接套作所有版片年代，原题记及各卷刊记仍须独立核读。本轮没有成功读取司徒班钦原目录的可靠译文，不将搜索摘要写成已经核过的题记内容。</w:t>
      </w:r>
    </w:p>
    <w:p>
      <w:r>
        <w:t>〔修订R10-Q06；来源与争议见修订账〕不同写刻本并非无差别同一文本；UVA馆藏Canonical Holdings节又将德格等版本与重印、缩微片、电子影印分别著录。因此每项须分别记录篇目译出证据、编集阶段、版本及其写刻年代、馆藏实物和现代复制载体，不写成7世纪已有统一定本藏经。[Canti 2024](https://journaloftibetanliterature.org/index.php/jtl/article/download/77/226?inline=1)；[UVA馆藏目录说明](https://tibetcenter.as.virginia.edu/tibetan-literature)。</w:t>
      </w:r>
    </w:p>
    <w:p>
      <w:r>
        <w:t>〔修订R02-Q09；来源与争议见修订账〕</w:t>
      </w:r>
    </w:p>
    <w:p>
      <w:r>
        <w:t>每条至少记录作品ID、原语题名和异题、文本族、传统归属、推定成书范围、译者团队、译出或修订年代、版本与藏经号、存佚、最早证据、真伪争论、版权和阅读程度；传统译署与历史归属判断分别填写。以《盂兰盆经》为例，通行书目题西晋竺法护译，而《出三藏记集》卷四在失译类列《盂兰经》一卷；香光尼众佛学院图书馆解题又列后出经录的竺法护归属，并并陈疑伪、不可遽断伪及可能附加语句等意见。因此本纲登记“传统题竺法护译；早期失译著录；现存文本与早期同名条目的关系待核”，不把竺法护译署当作已经证实的翻译事实，也不因失译便直接判为全篇中国伪作。研究需分别检验最早经录、现存版本、平行文本、语言及仪礼接受，并将可能的译本、后编或增补层次逐项论证。宗密等后出注疏与目连故事的扩写另列著作，不能倒灌为本经原文或早期事件证据。</w:t>
      </w:r>
    </w:p>
    <w:p>
      <w:r>
        <w:t>〔修订R03-Q06；来源与争议见修订账〕作品、译本、具体版本、馆藏实物分四层，避免把多个译本重复算成多部印度原著。</w:t>
      </w:r>
    </w:p>
    <w:p>
      <w:pPr>
        <w:pStyle w:val="Heading1"/>
      </w:pPr>
      <w:r>
        <w:t>五、地点、路线与事件</w:t>
      </w:r>
    </w:p>
    <w:p>
      <w:r>
        <w:t>斯里兰卡佛教传入应分列“阿育王时代碑铭所直接说的内容”与“较晚斯里兰卡编年史的具名传承叙事”，将旧稿“传统与碑铭互证”改为逐项比较。大石诏第二条在Girnar版本的现用英译中，把Tamraparni列在疆域外地理范围，并宣称设置人兽医疗、引种药草及沿途水井树木；第十三条在Kalsi版本英译中把“以法征服”的宣称延伸至南方、直至Tamraparni，并谈到王的使者。Dhammika译注将Tamraparni解释为斯里兰卡；这是应注明的地名认定。上述两条可讨论王室对海外空间及法政理想的宣称，却不能独立证明实施程度或摩哂陀、僧伽蜜多的具名行程；Dhamma也必须依诏文对象与行动分别理解。大石诏第十二条的Girnar英译要求尊重不同群体，节制赞己贬他的言语，并听闻其他群体的教说，显示其公共劝导不限于向佛教僧团宣讲。与此不同，Bairat诏在本译本列为“小石诏第三条”，直接致意僧团，表明对佛、法、僧的信心，建议僧尼及在家男女反复听闻、忆持若干教说；这是明确的佛教劝学文本，但译注对其中教说名称与现存巴利经的对应保留争议。另有反分裂诏，在本译本的“小柱诏第二条”针对破坏僧团统一的僧尼，要求改着白衣并离开寺院；其Allahabad版本含残损重建，须连同译者括号和注释引用。这三类内容应分别登记为多群体伦理劝导、佛教劝学与僧团纪律干预。既不能把所有“法”一律换写成佛教海外派遣，也不能因公共伦理语言而否认王者明确的佛教承诺；“尊重各群体”同样不能直接等同现代意义的宗教自由或国家不干预。这里实际读取的是现代英语译文及译注，不是本轮独立释读原碑或拓片。[阿育王碑铭，S. Dhammika英译：The Edicts of King Asoka，1993，大石诏XII及注22；小石诏§3及注36—38；小柱诏§2及注45—46：https://accesstoinsight.org/lib/authors/dhammika/wheel386.html。]</w:t>
      </w:r>
    </w:p>
    <w:p>
      <w:r>
        <w:t>〔修订R02-Q08；来源与争议见修订账〕另一层证据是《大史》：第十二章在第三结集之后的叙事中，以目犍连子帝须为派遣长老的主语，列摩哂陀及同伴前往楞伽；第十九章另叙僧伽蜜多和十一位比丘尼随菩提树登船，及阿奴罗等人受戒。应写作“《大史》记载／叙述”，并保留较晚编纂、宗教神变描写及传承立场等问题，不能把这些细节直接挪到阿育王碑铭名下。今后事件表把地点认定、派遣者、同行者、亲属关系、航路、日期、受戒与改宗人数拆成不同待证字段；只有取得彼此独立且年代、语境相符的证据，才能对某一字段称互证。未得外证不等于人物不存在，但碑铭中的地名相合也不等于整套传教故事已经证实。[阿育王：大石诏II（Girnar）、XIII（Kalsi），S. Dhammika英译，The Edicts of King Asoka，1993，相关条文及注2、3、25、28：https://accesstoinsight.org/lib/authors/dhammika/wheel386.html；《大史》，Geiger英译1912，第XII、XIX章：https://lakdiva.org.lk/mahavamsa/chap012.html 、https://lakdiva.org.lk/mahavamsa/chap019.html。]</w:t>
      </w:r>
    </w:p>
    <w:p>
      <w:r>
        <w:t>〔修订R01-Q08；来源与争议见修订账〕</w:t>
      </w:r>
    </w:p>
    <w:p>
      <w:r>
        <w:t>印度佛教的衰变不能概括为“约1200年一次战争后全国全灭”。战争与政治经济变动对某些寺院网络造成的断裂，应按具体遗址、文本和年代查证；同时必须列出后续活动的正面证据。Gongkatsang与Willis（2013，“Significance and context”节）据菩提伽耶铭文讨论缅甸修缮活动，记载1298年完成摩诃菩提寺修缮，并列1293–94年鎏金铜伞铭文。这表明至少该圣地在十三世纪末仍处于跨境佛教供养与修缮网络中，足以否定“1200年后印度境内佛教活动全部停止”的命题。然而，这些铭文不能单独证明当地常住僧团人数、普通居民的宗教认同或全印度各地的延续规模。总纲应分别记录东印度寺院、菩提伽耶圣地、南印度及喜马拉雅诸区域的机构、朝圣、造像、写本和社会群体，逐地比较战争、赞助转移与其他因素，避免从一个遗址的破坏或一个圣地的存续推及全国。第二地区的具体材料可取南印度那伽帕蒂南：Ramachandran《The Nagapattinam and Other Buddhist Bronzes》（1954初版；本轮读2005修订版扫描）印刷页28–29，将图版VII.2所论触地印坐佛及另一尊佛像，依据与毗奢耶那伽罗时代造像的风格比较，断为十六世纪初。这是博物馆研究提供的晚期佛教造像证据，支持南印度变化不能直接套用东印度寺院约1200年的断裂叙述。作者进一步由此论证当地佛教繁荣，但造像的风格断代本身不足以确定寺院住众、供养规模或无间断的社会传承；本纲保留这一证据与解释之间的差别，后续还须复核实物、图版、来源及相关铭文。</w:t>
      </w:r>
    </w:p>
    <w:p>
      <w:r>
        <w:t>〔修订R02-Q04；来源与争议见修订账〕</w:t>
      </w:r>
    </w:p>
    <w:p>
      <w:r>
        <w:t>〔修订R01-Q04；来源与争议见修订账〕</w:t>
      </w:r>
    </w:p>
    <w:p>
      <w:r>
        <w:t>地点：蓝毗尼、迦毗罗卫、菩提伽耶、鹿野苑、王舍城、舍卫城、拘尸那揭罗、桑奇、犍陀罗、塔克西拉、巴米扬、那烂陀、超戒寺、龟兹、于阗、敦煌、吐鲁番、洛阳、长安、庐山、天台、五台、峨眉、拉萨、桑耶、萨迦、甘丹、塔尔寺、库伦、帕罗、加德满都、蓝毗尼、阿努拉德普勒、康提、蒲甘、仰光、素可泰、清迈、曼谷、吴哥、琅勃拉邦、婆罗浮屠、佛国寺、海印寺、奈良、比叡山、高野山、镰仓、京都、顺化、安子山以及现代移民寺院。巴米扬另作古代分层、现代毁坏与纪念化的个案。UNESCO遗产208的Brief synthesis将其列为八组成点，分别记卡克拉克6—13世纪洞窟及祖哈克早期遗存之上的10—13世纪伊斯兰时期叠加；这些年代不能相互套用，更不能以2001年3月塔利班毁坏两尊巨像的日期说明古代遗存形成或全区域佛教消失。Integrity明确指出巨像虽损失，仍存多类遗产。2021年3月11日Ottone署名纪念文将空龛阐释为保护责任的警示，并报告东龛加固完成、西龛仍需紧急保护；可能重建仍待研究。因此把残存物、保护工程、空龛的记忆意义及重建讨论分列。此为截至2021年的官方陈述，不冒充2026现场核验，也不代言所有地方居民。[UNESCO遗产208，Brief synthesis、Integrity](https://whc.unesco.org/en/list/208/)；[Ottone 2021，纪念与保护段](https://whc.unesco.org/en/news/2253/)。</w:t>
      </w:r>
    </w:p>
    <w:p>
      <w:r>
        <w:t>〔修订R08-Q09；来源与争议见修订账〕</w:t>
      </w:r>
    </w:p>
    <w:p>
      <w:r>
        <w:t>同名合并；古名、现名、当地语名、坐标、行政变迁与遗址定位置信度分别存储。写本须另列馆藏号、语言、文字系统、内容、发现地、取得记录、年代及其依据，不能以译师籍贯或现代国界代替语言鉴定。例如英国图书馆Or.9614/5《赞巴斯塔书》官方IDP目录索引将语言记为于阗语、文字记为婆罗米文，材质为纸上墨书，日期栏为未注明年代；本轮仅实际读到该官方索引，详情页返回403，故不补入未经核验的叶面日期或产地。Skjærvø（2022，“KHOTAN iv.”导言与DOCUMENTATION节）将于阗语置于中古伊朗语言中，并区分于阗地区及敦煌发现材料与语言阶段；这些关系应逐件落实，不能把所有当地文献都称为梵文，也不能由出土地直接推定书写者身份或翻译底本。古代路线只在有旅行记、题记、碑铭或考古证据时画实线；单件语言鉴定只构成网络研究的一项证据，推测路线不伪装GPS轨迹。</w:t>
      </w:r>
    </w:p>
    <w:p>
      <w:r>
        <w:t>〔修订R03-Q04；来源与争议见修订账〕</w:t>
      </w:r>
    </w:p>
    <w:p>
      <w:r>
        <w:t>事件：佛陀生灭与结集传统；阿育王碑铭和赞助；僧团分化；经典写定与译出；王室改宗及寺产；禁毁与恢复；新译与刻藏；受戒中断重建；宗派组织化；殖民、战争、革命、流亡；1956年10月14日安贝德卡在那格浦尔接受佛教的仪式、反种姓社会运动与法的宗教伦理自理解：政府博物馆平台diorama-06目录记安贝德卡夫妇与长老Chandramani参与的入教仪式，但该目录是后设纪念物记录，并非当场影音。《The Buddha and His Dhamma》（1957，Book III Part V Section Four §1；Book IV Part I §2）则须作为安贝德卡本人的阐释阅读：他以佛陀叙述反对种姓等级和不平等，并把Dhamma置于人际关系、自由、智慧与慈悲之中，区别于他所界定的Religion。研究应分别追踪政治社会解放、佛教仪式与共同体、经典重释和个人信念，既不把行动全归无变化的传统恢复，也不因其社会目标便否定宗教维度；参与人数、各群体动机与仪轨版本须另核。</w:t>
      </w:r>
    </w:p>
    <w:p>
      <w:r>
        <w:t>〔修订R06-Q03；来源与争议见修订账〕；女性受戒与教育；数字典藏。事件采用日期区间、参与者、地点和证据，不让“单一灾难摧毁一地佛教”替代多因素历史。汉地禁毁以845年会昌政令作具体样本：《旧唐书》卷十八上先记四月检括寺院僧尼，七月记录中书方案与皇帝最后敕定，八月制书宣称拆寺4600余所、还俗僧尼260500人及财产转归税役体系；这些数目应标为史书所录国家清查或成果宣称，而非本研究已完成的逐寺统计。七月条又按州等、寺院状况及两京规定保留，足见政策文本本身并非“全国一寺不留”；方案与最终敕令还须区别。十一月条记悲田养病坊因僧尼还俗无人主持，另以寺田和地方人员维持，提示禁毁还改变慈善与资源配置。本轮据此建立政令目标、资产处置、获准保留及后续调整四层记录；各地区是否同速同程度实施仍待地方碑志和同时代见证复核，不从中央数字推出所有地域佛教活动全部终止。该来源为945年史书保存的845年敕制叙述，不能写成现存原敕或本轮已读的现场报告。</w:t>
      </w:r>
    </w:p>
    <w:p>
      <w:r>
        <w:t>〔修订R05-Q05；来源与争议见修订账〕</w:t>
      </w:r>
    </w:p>
    <w:p>
      <w:pPr>
        <w:pStyle w:val="Heading1"/>
      </w:pPr>
      <w:r>
        <w:t>六、宗派与制度研究矩阵</w:t>
      </w:r>
    </w:p>
    <w:p>
      <w:r>
        <w:t>汉传佛教的宗派采用分层建模：先注明某一名目在何时、何地、由谁使用，再分别记录教理与判教分类、祖师谱系和传法认同、具体寺院的住持选任及产权组织。它们可以重叠，但不预设唐宋已有同时并立、成员互斥的统一宗派组织。以《敕修百丈清规》卷三〈议举住持〉为例，住持须经两序勤旧及大众议举、参酌诸山舆论并申报所司，且明戒因乡人、法眷徇私；这说明法系关系与寺院职位产生方式须分开研究，并不意味着法系认同不重要。宋代十方寺与甲乙寺的制度及国家介入另设字段，不能只凭“五家”“若干宗”的名目推定寺院组织。数据库分别建立名目使用、祖统文本、传法关系、机构及选任记录；规范文本与实际运行另标证据等级，并增加寺产取得、供养来源、建设支出和资源配置的事件记录。古代经济规范可取巴利《比丘波罗提木叉》舍堕第10条：王、官或居士经使者送来衣资，比丘不直接受纳，可指出寺院侍者或在家信众作为经手者，并按规定次数提醒求衣；最终未获衣，应通知施主使其财物不致损失。与第18—20条对金银受纳、货币交换及贸易的限制并读，可将施主意愿、资财经手、物品交付和僧人行为责任分别建档。波逸提第10条又规范自己掘土或使人掘土，可作为土地劳动研究入口，但不能由此直接推论寺院没有土地、没有雇工或普遍从事农业。本轮实读的是Ṭhānissaro的现代英译戒本，并非巴利原文校勘、实际账簿或借贷契约；规范与经营实践须分层，借贷利率、土地权属和劳动者身份仍需铭文、契券及律分别补证。[Bhikkhu Pāṭimokkha，Nissaggiya Pācittiya 10、18—20；Pācittiya 10：https://accesstoinsight.org/tipitaka/vin/sv/bhikkhu-pati.html。]</w:t>
      </w:r>
    </w:p>
    <w:p>
      <w:r>
        <w:t>〔修订R08-Q07；来源与争议见修订账〕例如《出三藏记集》卷十四〈僧伽跋摩传〉记景平元年平陆令许桑舍宅建寺，慧观后请僧伽跋摩入住、供养并共同加塔，又记彭城王义康广设斋供。这是一条包含地方官舍宅、僧人邀请与建设、皇族赞助的资源链，显示寺院不只依教理或法脉形成；其建筑、僧众聚集与宗教活动还依赖具体财产及社会关系。此例是后出传记保存的供养与建设记载，不是现存舍宅契券，也没有给出田亩、租额和经营账目，因此只支持该个案，不能据之推算全国寺产规模或断定国家全面支配寺院。与清规的规范证据并列，后续另以碑铭、契券、账簿或官府文书检查权利内容及实际运作。</w:t>
      </w:r>
    </w:p>
    <w:p>
      <w:r>
        <w:t>〔修订R02-Q06；来源与争议见修订账〕</w:t>
      </w:r>
    </w:p>
    <w:p>
      <w:r>
        <w:t>〔修订R01-Q05；来源与争议见修订账〕</w:t>
      </w:r>
    </w:p>
    <w:p>
      <w:r>
        <w:t>每个宗派独立填写：自称与外称、祖师谱系及最早文本、创立叙事与实际组织化时间、核心经典、戒律与仪轨、寺院与在家网络、教理及修行、分化与复兴、消亡/改名/融合、政治赞助与财产、性别与教育、传播范围、争议。泰国王权佛教先用素可泰遗址群设一份实证样表：UNESCO说明将素可泰、Si Satchanalai与Kamphaeng Phet分别联系于政治行政、寺院中心及军事和贸易保障，并把砖与灰泥寺院的兴建置于王室赞助语境；同页日文摘要具体提到Wat Mahathat等处大坐佛的砖胎灰泥做法。王室佛教由此不仅是某王改宗的一年，还涉及城镇、寺院、造像、交通与水资源的组合。但三城功能与赞助关系目前属于机构综合说明，不能推成每座寺都有同时代题铭证明由同一王创建；风格与材料也不能单独证明受戒派别。下一层证据须逐寺填施主、营建阶段、僧团及铭号。兰纳保持独立比较单元，不把素可泰样本自动推广过去。本轮未以兰甘亨碑作论据，故不据其内容裁决真实性争议或确立全国性转变日期。[UNESCO World Heritage Centre：Historic Town of Sukhothai and Associated Historic Towns，Brief Synthesis三城及王室赞助段、日文Wat Mahathat摘要、Authenticity，未署年：https://whc.unesco.org/en/list/574/。]</w:t>
      </w:r>
    </w:p>
    <w:p>
      <w:r>
        <w:t>〔修订R05-Q07；来源与争议见修订账〕</w:t>
      </w:r>
    </w:p>
    <w:p>
      <w:r>
        <w:t>关系分为授戒、传法、师生、文本影响、译经合作、机构隶属；不能把同一朝代或思想相近画成师承。汉地所谓若干宗、藏传若干派、南传各国僧团均保留地方与时代差异。禅净兼修、显密互动和仪礼的交叉不强制归入唯一宗派。</w:t>
      </w:r>
    </w:p>
    <w:p>
      <w:r>
        <w:t>主题横轴：戒定慧、僧俗关系、女性与比丘尼、教育与考试、禅修与念佛、仪轨与民间信仰、艺术音乐与物质文化、经济与慈善、国家法律与暴力、生态医疗与社会参与、移民与种族、科技与数字权威。 佛教与暴力的具体案例先取缅甸MaBaTha：International Crisis Group于2017年9月5日报告摘要i–ii页，将2011后反穆斯林仇恨言论及群体暴力同民族主义动员联系，明确指出组织内一些僧俗人士煽动或纵容暴力。同时，报告分析其护教自理解及学校、教育、救灾和法律援助等服务如何形成支持基础，甚至吸引不赞同其党派行动或仇恨言论者。此解释既不以善行冲销排斥，也不把所有支持者视为同一暴力主体；研究应逐案区分组织宣传、具体行为、政治支持、国家责任及信众选择，不使用佛教必然和平或必然暴力的本质论概括。该报告是特定时点的调查解释，尚不能替代每一案件的独立事实和司法证据。</w:t>
      </w:r>
    </w:p>
    <w:p>
      <w:r>
        <w:t>〔修订R08-Q04；来源与争议见修订账〕 家庭临终与丧葬实践设独立个案表。印光《临终三大要》第二部分规定家属和外请善友分三班助念，安排接班、进食和断气前后念佛；第三部分限制搬动与哭泣，并以使亲人往生重新解释“真孝”。这是一套重排家庭时间、情感表达和照护分工的佛教规范，不是某地实际履行的观察记录；其中宗教判断也不转述成医学事实。罗友枝2004年授权中译文印页142—144则在讨论中国丧葬时，将孝道、家庭秩序、信仰与仪式行动的关系置于史学和人类学对话中；该一般解释不能代替佛教仪式的具体识别。本纲据此分别登记规范作者、家属与仪式人员、地点和时代、费用工时、助念及殡葬顺序、实际冲突和改变：只有有地方档案、口述或观察时才填实践层。现有艺术、慈善及其他横轴主题继续保留，不以精英劝修文代表普通家庭全部经验。</w:t>
      </w:r>
    </w:p>
    <w:p>
      <w:r>
        <w:t>〔修订R08-Q02；来源与争议见修订账〕 将早期塔、舍利、朝圣与供养建设置于这一横轴的核心案例，而非哲学史附图。桑奇一号塔（世界遗产编号524）的砖塔、后续包石扩建和绕行设施，在UNESCO的建筑分期中属于多阶段建设；这一可定位遗存使研究对象包括供养资源如何变成宗教空间，以及人们如何接近、观看与绕行圣物。不可把今日整座建筑视作同一年完成，也不能仅凭官方简述确定所有具名施主及实际仪礼。比较材料为Met馆藏1985.387a,b犍陀罗铜制塔形舍利容器，约4—5世纪；馆方认为其精细形制适于龛堂可见供奉，这应标现代解释，并与前期桑奇遗存分时记录。此组材料支持增加建筑阶段、容器材质、供奉可见性、施主与资金、僧俗使用等字段；具体舍利归属与供养规模仍须铭文或发掘证据，不能从器名或现代捐藏人推出。女性及非王室供养先补可追索个案：Cunningham《The Bhilsa Topes》（1854）第十六章桑奇一号塔铭文编号14，将赠施者释为来自Nadinagara的比丘尼Achalā；编号4记Dharmagirika的母亲，编号12记Ujain的Gopala Viswakarma，并由作者释为建筑师。这些短铭文使具名僧尼、女性亲属与地方职业人士进入供养史，不能让王室赞助替代所有营建来源；但“赠施”不自动给出现金额、劳动投入或资金所有权，女性以亲属称谓出现亦不能直接裁定其经济自主程度。本轮读的是1854考古著作的英译及数字OCR，未独立读原石、普拉克里特或图版；编号均属该书，须同后出校勘和现存构件核对，不以此直接计算全遗址男女捐赠比例。</w:t>
      </w:r>
    </w:p>
    <w:p>
      <w:r>
        <w:t>〔修订R10-Q04；来源与争议见修订账〕 古代女性供养另增敦煌莫高窟61窟的可定位案例：敦煌研究院数字敦煌Main Chamber South Wall说明，南壁下部绘17位女性供养人，并据题记认定由东起第4位为翟氏夫人；概述将此窟联系曹元忠夫妇十世纪的功德窟建设，并注明部分壁画后来重修。East Wall说明又区分供养像的王室婚姻及宋代重绘层。本轮实际核读的是官方分壁目录，未亲释翟氏榜题原图，故以“研究院据题记认定”书写。此例将女性供养者放入主档案，但资金数额、决策分工及本人修行仍须别证，不能由贵族女性图像推论所有女性普遍掌握寺产，也不能把后代重绘身份与十世纪首建混合。桑奇、舍利容器及其他既有物质文化主题全部保留。</w:t>
      </w:r>
    </w:p>
    <w:p>
      <w:r>
        <w:t>〔修订R10-Q01；来源与争议见修订账〕</w:t>
      </w:r>
    </w:p>
    <w:p>
      <w:r>
        <w:t>〔修订R04-Q02；来源与争议见修订账〕</w:t>
      </w:r>
    </w:p>
    <w:p>
      <w:pPr>
        <w:pStyle w:val="Heading1"/>
      </w:pPr>
      <w:r>
        <w:t>七、近百年逐人言论与音视频档案</w:t>
      </w:r>
    </w:p>
    <w:p>
      <w:r>
        <w:t>以1926—2026工作窗口分为1926—1945、1946—1965、1966—1985、1986—2005、2006—2026五段；录像少的年代重点查报刊、广播节目单、胶片与磁带馆藏，不把后人配音当作本人录音。</w:t>
      </w:r>
    </w:p>
    <w:p>
      <w:r>
        <w:t>记录人物ID、原语姓名/别名、身份期间、言论ID、作品/系列ID、原标题、日期与其来源、地点、原语、字幕与口译语、发布方、录制方、首发与转载、原网址和馆藏号、时长、格式、分集、对应书本卷页/媒体时间码、原文短引与中译、转录方式、逐字校对程度、剪辑状态、真伪争议、版权方、许可、下载方式、缺集。</w:t>
      </w:r>
    </w:p>
    <w:p>
      <w:r>
        <w:t>目录页、单场讲座、分集、语录片段分别计数；一个讲座的多个平台镜像关联同一作品ID，剪辑版另设版本。自动字幕不直接作为经核实的言论；转录须保留听辨疑处、方言、口译及校对者。未听完的文件不能标记“内容已核读”。数字经藏亦须具体检查编辑层：本纲实际使用的《出三藏记集》PDF在编辑说明页7注明数据来自CBETA Version 2023.Q4，组字、悉昙及兰札字的处理方式亦有说明，且以红字标出对底本的修订。因此从PDF抽出的无色文本不能自动当成底本原字逐字转录，现代罗马转写也不能当作古本原有字符；可检索文本、图档和底本影像应各留关联。版本可信度须由特定数据版次、编辑规则与可核图像支持，官网可访问或最新更新时间本身不证明每字已校定。此例也提示影音工作保留原声、自动字幕、人工校订、口译和后配翻译的不同文件及定位：经藏红字规则不能直接套作字幕标记，二者都需读各自说明。本轮核验的是版本说明实例，未新增某场录音逐句听校或声称已核原文异读。</w:t>
      </w:r>
    </w:p>
    <w:p>
      <w:r>
        <w:t>〔修订R08-Q06；来源与争议见修订账〕</w:t>
      </w:r>
    </w:p>
    <w:p>
      <w:r>
        <w:t>获取层级：可公开浏览而无下载许可→只存链接元数据；明确允许下载→记录条款后保存；授权馆藏→依授权；登录/付费/访问限制→仅列待授权。公开播放不等于可以再发布全文。优先保存自建元数据、必要短引与引用定位，不批量抓取无授权版权媒体。</w:t>
      </w:r>
    </w:p>
    <w:p>
      <w:r>
        <w:t>优先级P0：濒危载体、年长见证者、正在失效的正式档案、能补区域与女性缺口的材料。P1：有稳定官方目录的重要教师。P2：人物影响与材料归属待核的转载。采集覆盖率以“已登记分母”计算，不声称全球全集比例。</w:t>
      </w:r>
    </w:p>
    <w:p>
      <w:pPr>
        <w:pStyle w:val="Heading1"/>
      </w:pPr>
      <w:r>
        <w:t>八、证据与版本控制</w:t>
      </w:r>
    </w:p>
    <w:p>
      <w:r>
        <w:t>佛陀年代采用争议记录：Siderits《Buddha》§1列举约前560—480年的旧估计，并称许多学者转向约前405年涅槃的估计；UNESCO蓝毗尼页面使用前623年生年，两种表述不能混用。早期经典的五层时间须有具体见证支撑。华盛顿大学Early Buddhist Manuscripts Project正文第1—3段介绍以佉卢文书写犍陀罗语的桦皮卷，并将其研究写本总体置于前一世纪至公元三世纪；这是现存物质见证的断代范围，既不是每卷同年，也不是经典首次创作时间。巴利传承另立记录：《大史》第XXXIII章在毗多伽马尼王叙事中称三藏和义注原先口传，后写成书籍；本轮实读的是Geiger英译网络转录，此条属于后世编年史保存的写定叙事，不是该王时代巴利写本实物。两类材料不能合并成“现存前一世纪巴利三藏”。数据库因此将桦皮卷的语言、材质、实物年代和具体校勘证据，与巴利传承的书写事件叙事、叙事文本版本及现存巴利写本馆藏年代分开；尚未查到的巴利实物年代留空，不能用传称写定年代填补。</w:t>
      </w:r>
    </w:p>
    <w:p>
      <w:r>
        <w:t>〔修订R02-Q01；来源与争议见修订账〕平行经登记为文本关系，不作为完全独立的目击证词计票。例如SN56.11与汉译《杂阿含经》第379经均呈现四圣谛三转十二行的教说结构；实际比较的英译SN56.11在前部还展开两极端、中道与八正道，而第379经在场景交代后直接进入四谛叙述（T02 no.99，103c14起）。SuttaCentral官方API将sa379列在sn56.11关系数组中，且此项同时具有type=full与resembling=true字段；使用者须保留原始关系标记与具体段落，不能把目录数字当成独立证据数量。数据库分别记录相同结构、缺段或增段、译语与编排，并把共同传承、交流或编辑列为待检验解释。本例能说明平行与差异如何共存，不能单独裁定谁保存了佛陀逐字原话，亦不能证明两套文本从未共享来源。</w:t>
      </w:r>
    </w:p>
    <w:p>
      <w:r>
        <w:t>〔修订R02-Q02；来源与争议见修订账〕口传是需要研究的保存机制；后世文字见证既可能保存早期内容，也可能包含后续整理，具体段落须逐项论证。</w:t>
      </w:r>
    </w:p>
    <w:p>
      <w:r>
        <w:t>〔修订R01-Q02；来源与争议见修订账〕</w:t>
      </w:r>
    </w:p>
    <w:p>
      <w:r>
        <w:t>每条断言分传统传说/原始文献记载/考古铭文/现代学者解释/本研究推断；可重叠但不能混写。现代研究保留作者、题名、年份、版本、真实页码或节号、链接、阅读层级、必要短引和中文解释。原典用卷段、经号、页栏或偈颂；不编造页码。</w:t>
      </w:r>
    </w:p>
    <w:p>
      <w:r>
        <w:t>异说保留并列证据；后世祖统不自动当作连续历史事实；口述追忆须标访谈与追忆的时间差。汉传禅史以《坛经》写本与后编文本作具体分层例：Anderl等（2012：13–14及注15）比较Stein与敦博写本的字形、抄写错误和小字仪式标记，指出部分提示共同复诵戒文的执行标记在宋代版本中通常不存。这类差异说明手写文本既有复制过程，也有读诵与仪式使用史，不能将后代标点整理本或宋代定型的叙事直接当作慧能当场逐字讲话。资料表分别登记文本版本、馆藏实物、抄写年代判断、所叙事件年代和编辑整理；Stein写本与敦博写本保留独立条目。后世祖统是研究宗教认同与追认的重要材料，但涉及七世纪谁传谁、何时得法等问题仍需具时序的独立证据。此例不反向断言祖师全部虚构，也不把敦煌本自动当作作者亲笔或七世纪实物；本轮未完成抄本绝对断代及所有谱系段的校勘。</w:t>
      </w:r>
    </w:p>
    <w:p>
      <w:r>
        <w:t>〔修订R06-Q06；来源与争议见修订账〕不同历法保留原日期及换算方法。未来修订只增加版本与依据，不把旧稿覆盖成“最初即如此”。</w:t>
      </w:r>
    </w:p>
    <w:p>
      <w:r>
        <w:t>鸠摩罗什已完成成果继续作为人物专题节点：资料包[private delivery reference removed]，正式Word [private delivery reference removed]，正式PDF [private delivery reference removed]。早期8页为阶段稿；本总纲不重复其研究。</w:t>
      </w:r>
    </w:p>
    <w:p>
      <w:pPr>
        <w:pStyle w:val="Heading1"/>
      </w:pPr>
      <w:r>
        <w:t>九、首版来源快照（原始编制时状态；现行修订及资料批次另列）</w:t>
      </w:r>
    </w:p>
    <w:p>
      <w:r>
        <w:t>初版编制时实际查阅了6个有效目录/机构入口：SuttaCentral、BDRC、84000、Plum Village法谈目录、达赖喇嘛视频目录、dhammatalks.org；另读取2个单场页面作为媒体元数据样例。CBETA Online在初版编制时访问失败，不计已核验成功入口；后续可用机构说明或其他入口复核。</w:t>
      </w:r>
    </w:p>
    <w:p>
      <w:r>
        <w:t>媒体样例仅登记2条网页级记录，未听看完整内容，未转录或下载媒体；其中一条含两场不能改算已采集两场文件。不存在本轮“已收齐大师言论”的声明。总纲候选人物不是已完成档案，来源入口不是已下载书籍。</w:t>
      </w:r>
    </w:p>
    <w:p>
      <w:r>
        <w:t>1 SuttaCentral https://suttacentral.net/introduction ：早期经典与平行文本入口；版本定位需逐经登记。</w:t>
      </w:r>
    </w:p>
    <w:p>
      <w:r>
        <w:t>2 BDRC https://www.bdrc.io/ ：佛典及书目关系、写本与扫描；馆藏访问和授权逐项核对，不照抄主页变动总量作为本项目数量。</w:t>
      </w:r>
    </w:p>
    <w:p>
      <w:r>
        <w:t>3 84000 https://84000.co/ ：藏文大藏经英译项目入口；英译出版时间不当作经典成书时间。</w:t>
      </w:r>
    </w:p>
    <w:p>
      <w:r>
        <w:t>4 Plum Village https://plumvillage.org/library/dharma-talks ：法谈含多位教师，应按作者过滤，不能将整个目录视为一行一人全集。</w:t>
      </w:r>
    </w:p>
    <w:p>
      <w:r>
        <w:t>5 达赖喇嘛官方视频 https://www.dalailama.com/videos ：分类与档案入口；页面分类计数不相加为去重总数。</w:t>
      </w:r>
    </w:p>
    <w:p>
      <w:r>
        <w:t>6 dhammatalks.org https://www.dhammatalks.org/ ：法谈与文本入口，须逐条检查教师、语言与许可。</w:t>
      </w:r>
    </w:p>
    <w:p>
      <w:r>
        <w:t>样例M001 The Four Noble Truths，https://www.dalailama.com/videos/the-four-noble-truths ：第十四世达赖喇嘛；印度新德里；英语；官网记两场各约3小时。官网日期原文March 23 - April 24, 2012，与“两天”描述不易协调，原样保留为待核，不擅改3月23—24日。官网提供音视频下载选项且有版权声明，本轮只索引。</w:t>
      </w:r>
    </w:p>
    <w:p>
      <w:r>
        <w:t>样例M002 Un-Learning and Re-Wiring the Heart，https://plumvillage.org/library/dharma-talks/un-learning-and-re-wiring-the-heart ：Br Phap Kha；2025-06-12；法国梅村Upper Hamlet；Spring 2025；时长、语种、格式待播放器核验，未看完，不能填猜测时间码。</w:t>
      </w:r>
    </w:p>
    <w:p>
      <w:pPr>
        <w:pStyle w:val="Heading1"/>
      </w:pPr>
      <w:r>
        <w:t>十、后续批次与验收</w:t>
      </w:r>
    </w:p>
    <w:p>
      <w:r>
        <w:t>第一批：建立地区/时代/主题覆盖分母、人物与作品ID；按原语异名对齐来源。第二批：每地区至少形成代表人物、经典版本、地点、事件和宗派关系的可核查样本，再按缺口扩展，避免热门英语教师挤占全部资源。第三批：逐人列授权档案、全集书目、录音录像系列及缺集，样本校对转录；下载前逐项核权限。第四批：以来源强度、缺漏与地区平衡复核，不以采集字节量代替学术质量。</w:t>
      </w:r>
    </w:p>
    <w:p>
      <w:r>
        <w:t>每次交付公布新增/累计来源入口数、人物建档数、作品版本数、媒体条目数、已核读数、已授权保存数和未决项，保留去重口径。长期继续以可验证的新批次交付，不虚构离线自动研究或未设置的定时任务。</w:t>
      </w:r>
    </w:p>
    <w:p>
      <w:pPr>
        <w:pStyle w:val="Heading1"/>
      </w:pPr>
      <w:r>
        <w:t>十一、跨区统合后补充的必设单元</w:t>
      </w:r>
    </w:p>
    <w:p>
      <w:r>
        <w:t>海域东南亚独立建章：室利佛逝、爪哇、婆罗浮屠、马来半岛，按大乘密教及其他证据分类；近现代印尼Ashin Jinarakkhita、马来西亚K. Sri Dhammananda、华人与南亚移民网络均为候选，不推定古今连续同一宗派。近现代印尼另以组织形成与教义协商展开，不能只从婆罗浮屠跳到今日复兴。Syukur（2022）的研究区分Kwee Tek Hoay及Sam Kauw Hwe／Tri Dharma维护华人三教传统，与Ashin Jinarakkhita所倡Buddhayana跨传统整合的目标；又叙SAGIN及上座部另组的变动，并列1964年NSI由爪哇人Senosoenoto创办这一不同社会来源。作者将Sang Hyang Adi Buddha的现代解释放进Pancasila的国家宗教框架，也记录上座部受访者对其文献依据的反对，显示组织合作、族群传统与教义分歧并存。这里采用的是学者根据雅加达、茂物参与观察及万隆访谈作出的分析；所引1965旧文、1975政令和组织年代尚未逐件核原档，不把它写成现行法律说明或全体印尼佛教共识。古代Kawi文本被现代引用，属于当代释经与身份建构的证据，不直接证明千年间同一组织无中断延续。其他族群、女性、地方寺院及马来西亚等既定主题继续分别取证。[Abdul Syukur，Theological debate among Buddhist sects in Indonesia，2022，a7054，Introduction／Buddhist sects in Indonesia／Theological debate：https://hts.org.za/index.php/hts/article/view/7054/21526。]</w:t>
      </w:r>
    </w:p>
    <w:p>
      <w:r>
        <w:t>〔修订R10-Q07；来源与争议见修订账〕</w:t>
      </w:r>
    </w:p>
    <w:p>
      <w:r>
        <w:t>尼泊尔单列纽瓦尔佛教、金刚阿阇梨与释迦家族、梵文与尼瓦尔文写本、近现代上座部复兴；不全部收进藏传。在既有Hodgson文书案例之外，增加本土仪礼与修学材料。Lewis与Naresh Man Bajracarya合著《Vajrayāna Traditions in Nepal》的作者校样页118—119讨论马拉末期家户化僧团及其社会背景；页153—154的Puruścaraṇa Cvanegu节则具体描述Bajrācārya在师指导下的闭关，并区分造像修复仪礼、教师传授资格准备与个人修习等用途。这些材料要求把家族／身份资格、实际受教、闭关和仪礼职能分别记录，不以非独身直接判为佛教衰落，也不反向假定所有家族成员都有同等修学。此处实读英文研究校样，含本土合作者；所引为2015年未校定校样页码，首页注明收入2016年文集，尚未核对正式版。已有1830年手卷目录及其证据限制保留，两类材料相互补充，不以一章概括整个纽瓦尔社会。[Lewis与Bajracarya，作者校样页118—119、153—154](https://college.holycross.edu/faculty/tlewis/Gray%20volume%2C%20Newar%20chapter%20.pdf)。</w:t>
      </w:r>
    </w:p>
    <w:p>
      <w:r>
        <w:t>〔修订R09-Q09；来源与争议见修订账〕具体材料先立一例：剑桥大学Hodgson文书项目著录英国图书馆MSS EUR HODGSON/40中的《Mahāyānacaryāvidhi》，标为1830年、尼瓦尔语、尼泊尔手工纸手卷，提要称其涉及僧人、在家者和婚姻的规范，并以佛教Vajrācāryas命名。该记录为加德满都谷地的本地仪轨文献提供了可核查入口；共享金刚乘名称不能直接推出其制度附属于藏传。当前所读仅为英文目录，尚未释读原卷，故1830只作目录日期，不当作仪轨创始年；也不由此推论所有金刚阿阇梨家族的资格、寺院住持制度、种姓关系或当代修学状况。[剑桥大学Hodgson目录，卷40](https://hodgson.socanth.cam.ac.uk/chunkhtml/vol040.html)。</w:t>
      </w:r>
    </w:p>
    <w:p>
      <w:r>
        <w:t>〔修订R03-Q09；来源与争议见修订账〕拉达克、赞斯卡、斯皮提、锡金及其他喜马拉雅地方网络独立检索。不丹查白玛林巴、夏仲阿旺南杰与国家制度；蒙古查不同地区和政治时期。不丹以夏仲时期的具体行政分工和宗堡建设为独立个案：Ardussi（机构目录著录2004，页15）记其委任本地施主bsTan-’dzin ’Brug-rgyas负责民政，并把普那卡等大型宗堡建设置于逐渐形成的过程。他在页11、15区分政教结合的理论与实际组织；页18进一步讨论sDe-srid职位后来趋于独立。因此不应把后来的制度理想倒写为17世纪某年已完整落实的组织图，也不把不丹写成藏传人物名录的附属。该研究对夏仲传记作政治性解读，并于页27注iv与Aris的风格解释争辩；本轮只读Ardussi英文章节，尚未亲校藏文原传或对读Aris，相关记述与解释须分层标注。[Ardussi，页11、15、18及27注iv](https://www.repository.cam.ac.uk/items/64bbceb9-d2e3-49bf-872c-446e5eb5107d)。</w:t>
      </w:r>
    </w:p>
    <w:p>
      <w:r>
        <w:t>〔修订R06-Q09；来源与争议见修订账〕</w:t>
      </w:r>
    </w:p>
    <w:p>
      <w:r>
        <w:t>早期佛教分别处理现存上座部与古代上座系；结集和“十八部”先作为传统分类研究，不能画成统一同期机构清单。具体如《异部宗轮论》一卷开头以“如是传闻”叙初裂，继以佛灭后第二、第三、第四百年的分化过程，分别将大众系本末列为九部、上座系本末列为十一部；本文呈现的计数已不是简单的固定十八项同期名单。列表须保留原文计数单位、相对纪年、改名与支派关系，再与其他分类比较，不将九加十一直接改写成现代二十个登记法人。论中又分“本宗同义”与“末宗异义”，说明一个部名下也容纳时间及见解的层次。本轮实读汉译网络转录，初裂缘由、人物身份和绝对纪年仍属待证传统叙事；后续须另查律本、铭文、旅行记录及不同部派史分类。</w:t>
      </w:r>
    </w:p>
    <w:p>
      <w:r>
        <w:t>〔修订R05-Q01；来源与争议见修订账〕大乘与部派受戒制度可能交叉，不采用大乘出现后部派立刻终止的线性叙事。</w:t>
      </w:r>
    </w:p>
    <w:p>
      <w:r>
        <w:t>朝鲜半岛按朝鲜/韩国/海外分线；越南按本土/越裔社群/梅村国际网络分线；日本旧传统与镰仓诸传统并存，应以具体寺院、文本及仪礼材料说明，不写成新派一次整体替代。上岛享《镰仓佛教再考》日文报告要旨（2013）既指出近代新佛教史观的形成，也评价显密体制论重视既有寺院的贡献；但他进一步警惕以正统／异端倒转价值后仍保留二元图式，这是一种史学解释，不能写成所有学者结论。具体材料可从叡尊相关实践切入：2017年奈良西大寺展官方目录第1页66号，将宝山寺藏《十卷抄》（鸣泷本）标为信慧、叡尊、善长于1226年书写；第2页117号记称名寺藏1297年爱染明王坐像。律僧叡尊参与密教文献书写、以及镰仓时期密教造像的持续，提示研究戒律改革与密教实践的交织，比仅列祖师更能展开问题。这些是目录元数据层的材料，不足推定全部信众兼修、无教团冲突，现藏寺院也不等于已证的中世流通路线；仍须读取原抄本、造像题记和寺院文书。法然、亲鸾、道元、荣西、日莲、一遍等既有日本人物及其他时代人物索引全部保留，南都、京都、镰仓等地域亦继续分别研究。</w:t>
      </w:r>
    </w:p>
    <w:p>
      <w:r>
        <w:t>〔修订R05-Q10；来源与争议见修订账〕非洲不能只有南非，大洋洲不能只有澳大利亚；拉美、加勒比、俄罗斯及欧亚跨境社群均进入覆盖缺口表。俄罗斯先补布里亚特伊沃尔金寺一例。Batomunkueva（2023，《Гуманитарный вектор》18卷1期，页64—73）据布里亚特档案讨论1944—1945年信徒活动、申请与审批；其所引1944年露天仪礼报告（ГАРБ，Р-248с，目录4，案卷68，叶1）提示机构受压制与实际宗教活动不能画等号。论文将地方准许和中央审批分开，并讨论信众行动与国家管理的互动。地方第186-ж号决定日期有未决差异：论文写1945年5月3日（案卷74，叶22），寺方俄文历史页写5月2日，又记12月12日首次公开法会。以上均标来源，不自行合并为一个日期；本轮读俄文论文与寺方自述，未亲核原档。此例只填布里亚特一处机构的重建过程，不能替代卡尔梅克、图瓦或蒙古各地历史。[Batomunkueva 2023，相关俄文段落](https://cyberleninka.ru/article/n/dialog-vlastey-i-veruyuschih-predystoriya-osnovaniya-ivolginskogo-datsana)；[伊沃尔金寺История](https://ivolgdatsan.ru/about/history/)。</w:t>
      </w:r>
    </w:p>
    <w:p>
      <w:r>
        <w:t>〔修订R10-Q09；来源与争议见修订账〕南非以外先补乌干达佛教中心（Uganda Buddhist Centre）的有限机构案例。其UBC History自述由乌干达人Buddharakkhita于2005年4月10日创办，并将印度求学接触佛教、美国修学与返乡相联；早期图说明记流动帐篷授课、Kawempe租用空间中的家人参与，以及2006年2月Bulega新地仪式与简易寺院建设，后又记2009年风损。这些提供可逐项追查的创办、空间与物质条件。该页还叙母亲、姐妹、朋友三皈五戒和国际志愿者支持，说明本土亲属网络与跨国资源可以共同参与。Mirembe佛像的机构说明把Luganda语和平之名、泰国施主及非洲面部形象相联，体现该机构对Afro-Dhamma的表达。此轮实际读机构自述及照片说明文字，未核原始照片元数据、地契或受戒证；因此不采其第一或唯一等跨地区优先性宣称，也不从这个中心推出全国信众人数、全洲传播起点或活动成效。南非既有案例及其他国家待核分支均保留。[Uganda Buddhist Centre，UBC History，Introduction／How UBC began／Present及图片说明，未署发表年：https://ugandabuddhistcenter.org/ubc-history/。]</w:t>
      </w:r>
    </w:p>
    <w:p>
      <w:r>
        <w:t>〔修订R10-Q08；来源与争议见修订账〕非洲先建立南非南华寺的有限案例：寺方History记1991年星云与Bronkhorstspruit市方接触、1992年营建启动及2005年主殿完成，并将宗教文化教育计划与市方投资、旅游考虑并置；又说当地材料与来自台湾、中国的构件及艺术人员共同参与。此为机构历史自述，不能代替市政契约和接受史。同页捐地面积先写6公顷、后写14公顷，现不裁定。About Us另列马拉维、坦桑尼亚和刚果的分支网络，但尚未核每处时间、活动和所指刚果国家，故仅作待查节点；不能由南华寺自述推成全非洲佛教的起源、规模或成效。</w:t>
      </w:r>
    </w:p>
    <w:p>
      <w:r>
        <w:t>〔修订R07-Q03；来源与争议见修订账〕</w:t>
      </w:r>
    </w:p>
    <w:p>
      <w:r>
        <w:t>藏蒙专题增加清代寺院转世管理、蒙古各地复兴；利美不简单当作一个独立宗派。印度变化需分地区考察，密教不写成某年突然取代全部大乘。</w:t>
      </w:r>
    </w:p>
    <w:p>
      <w:r>
        <w:t>传统祖师世系、授戒谱系、现代法律机构与出版品牌分表。资料系统增加僧尼、居士、译者、学者、艺术与护持者角色标签；现代学者采访与宗教教师开示不混为同类。</w:t>
      </w:r>
    </w:p>
    <w:p>
      <w:pPr>
        <w:pStyle w:val="Heading1"/>
      </w:pPr>
      <w:r>
        <w:t>十二、初版补充来源入口及当时统计口径（历史快照）</w:t>
      </w:r>
    </w:p>
    <w:p>
      <w:r>
        <w:t>补充核验了17个不同入口，与前述6个入口合计23个去重入口。此处是机构或参考入口级核验，不是23项史实已完成页码考证；机构自述用于资料来源和目录功能，不能单独裁定历史争议。</w:t>
      </w:r>
    </w:p>
    <w:p>
      <w:r>
        <w:t>斯坦福佛陀条目：https://plato.stanford.edu/entries/buddha/；历史佛陀与史料局限；§1。</w:t>
      </w:r>
    </w:p>
    <w:p>
      <w:r>
        <w:t>斯坦福印度佛教心哲学：https://plato.stanford.edu/entries/mind-indian-buddhism/；论学与哲学研究入口。</w:t>
      </w:r>
    </w:p>
    <w:p>
      <w:r>
        <w:t>UNESCO蓝毗尼：https://whc.unesco.org/en/list/666/；遗址与考古；不裁定佛陀生卒争议。</w:t>
      </w:r>
    </w:p>
    <w:p>
      <w:r>
        <w:t>斯坦福龙树条目：https://plato.stanford.edu/entries/nagarjuna/；人物与归属争议；§1。</w:t>
      </w:r>
    </w:p>
    <w:p>
      <w:r>
        <w:t>国际敦煌项目：https://idp.bl.uk/；中亚写本与图像馆藏目录。增加具体复制传播例：英国图书馆Or.8210/P.2是纸上木刻《金刚般若波罗蜜经》印本，不是手写经；官方目录标汉语、汉字、868年和发现地敦煌莫高。本轮还实际观察官方IIIF卷末图（manifest items/20），题记可读“咸通九年四月十五日王玠為／二親敬造普施”。由此分别登记施造者王玠、功德对象双亲、普施意向及题记日期；书写者、刻工和印刷工姓名仍未知，不把“敬造”解释为王玠亲自完成全部工序。本轮保留原纪年，不据未经核对的换算填具体西历日，也不宣称全球最早。传播史另分原物发现与现代入藏：目录Provenance列Stein1906—8，这属于近现代收藏来源记录，不能充当原制作地点或流通路线。全卷未通读，目录现代Sponsors栏1999年数字化赞助也不与唐代施印者合并。</w:t>
      </w:r>
    </w:p>
    <w:p>
      <w:r>
        <w:t>〔修订R10-Q02；来源与争议见修订账〕</w:t>
      </w:r>
    </w:p>
    <w:p>
      <w:r>
        <w:t>斯坦福佛学中心：https://buddhiststudies.stanford.edu/；学术活动视频及播客入口。</w:t>
      </w:r>
    </w:p>
    <w:p>
      <w:r>
        <w:t>CBETA基金会：https://cbeta.org/；藏经范围与阅读入口；区别本轮失败的Online直连。</w:t>
      </w:r>
    </w:p>
    <w:p>
      <w:r>
        <w:t>DILA规范资料库：https://authority.dila.edu.tw/；人名地名消歧；未逐条核验记录。</w:t>
      </w:r>
    </w:p>
    <w:p>
      <w:r>
        <w:t>台大佛学数字图书馆：https://buddhism.lib.ntu.edu.tw/；书目与全文入口；可能重定向。</w:t>
      </w:r>
    </w:p>
    <w:p>
      <w:r>
        <w:t>法鼓全集：https://ddc.shengyen.org/；圣严文字与册页检索；不代表原声音频。</w:t>
      </w:r>
    </w:p>
    <w:p>
      <w:r>
        <w:t>BDK英译大藏经：https://www.bdkamerica.org/tripitaka-list/；跨语言经典目录；未通读。</w:t>
      </w:r>
    </w:p>
    <w:p>
      <w:r>
        <w:t>Dharma Seed：https://dharmaseed.org/；讲座教师闭关目录；首页CC BY-NC-ND 4.0，逐件复核。</w:t>
      </w:r>
    </w:p>
    <w:p>
      <w:r>
        <w:t>藏地喜马拉雅图书馆：https://thlib.org/；地理寺院研究入口。</w:t>
      </w:r>
    </w:p>
    <w:p>
      <w:r>
        <w:t>汉堡尼泊尔写本项目：https://www.aai.uni-hamburg.de/en/forschung/ngmcp.html；梵文及地方写本目录。</w:t>
      </w:r>
    </w:p>
    <w:p>
      <w:r>
        <w:t>不丹研究中心：https://bhutanstudies.org.bt/；历史宗教研究与期刊入口。</w:t>
      </w:r>
    </w:p>
    <w:p>
      <w:r>
        <w:t>老挝写本数字图书馆：https://digital.crossasia.org/digital-library-of-lao-manuscripts/?lang=en；地方语写本；逐件用叶码图像号。老挝地方制度史增加可定位的寺院档案例：英国图书馆EAP177项目以Vat Saen Sukharam住持Phra Khamchan Virachitta的收集为起点，继而发现其他寺院馆藏，并培训僧人、沙弥和前僧人参与数字化与保存；成果说明原件主要移存Vat Khili的Sala Thammaviharn，副本存英国图书馆及老挝国家图书馆。其EAP177/1照片组目录标1876—2008，EAP177/3标1910—1987，这些是馆藏范围，不是本轮已逐张确认的拍摄年。该档案使地方住持、寺际网络、仪礼影像和现代保存机构可以分别追踪。写本方面，DLLM说明其材料跨Lao、Lan Na、Tai Lue等传统，并区分微卷灰度影像与原件彩色直摄；2009年上线与2012年直接数字化是保存史日期，不是文本创作年代。此轮实际读取机构目录说明，尚未释读老挝语写本叶面、照片题记或王室施主题记；王权、抄写者和供养人的具体关系须逐件核证，不由皇城地名推断。[British Library，EAP177，Aims／Outcomes及馆藏组目录：https://eap.bl.uk/project/EAP177；CrossAsia，DLLM项目说明：https://digital.crossasia.org/digital-library-of-lao-manuscripts/?lang=en。]</w:t>
      </w:r>
    </w:p>
    <w:p>
      <w:r>
        <w:t>〔修订R09-Q07；来源与争议见修订账〕</w:t>
      </w:r>
    </w:p>
    <w:p>
      <w:r>
        <w:t>巴利圣典协会：https://palitextsociety.org/；版本、注释、译本、期刊入口。</w:t>
      </w:r>
    </w:p>
    <w:p>
      <w:r>
        <w:t>技术缺口：KABC、BuddhaNet、Tipitaka.org/net等入口本轮超时；剑桥一入口403；SuttaCentral具体经文受JavaScript限制。它们不算已读文献。未发生权限拒绝；不绕过限制。</w:t>
      </w:r>
    </w:p>
    <w:p>
      <w:r>
        <w:t>初版编制时进度：23个入口记录；2条已查阅的媒体页面样例；0份已听看并校对的媒体；0份媒体下载；0个已经完成全量言论档案的人物。历史人物与经论为目录种子，未按已建完整档案计数。各专题资料已按年代、地区及证据类型整合为本总纲。</w:t>
      </w:r>
    </w:p>
    <w:p>
      <w:pPr>
        <w:pStyle w:val="Heading1"/>
      </w:pPr>
      <w:r>
        <w:t>十三、已完成的近现代资料批次B02</w:t>
      </w:r>
    </w:p>
    <w:p>
      <w:r>
        <w:t>已建立10人目录：645条出版及篇目关系记录、114条影音目录记录；失效影音3条、失效书目16条另列；保存18份官方明确提供下载的MP3和1份CC BY-NC4.0英文PDF。音频均未完整听核。不能把目录记录数当作独立著作数或终身全集。逐条目录： [private delivery reference removed] ；资料包： [private delivery reference removed] 。此批是总纲证据工作的一部分。</w:t>
      </w:r>
    </w:p>
    <w:p>
      <w:pPr>
        <w:pStyle w:val="Heading1"/>
      </w:pPr>
      <w:r>
        <w:t>现行修订来源索引（按链接关联）</w:t>
      </w:r>
    </w:p>
    <w:p>
      <w:r>
        <w:t>156条题名与链接著录记录，对应152个不同URL。相同URL的异名、章节或版本描述合并导航，保留原记录编号及逐题定位；不同URL亦可能属于同一作品，152不等于独立作品、独立证言或全文阅读数。</w:t>
      </w:r>
    </w:p>
    <w:p>
      <w:r>
        <w:t>U-ba885530cdb1｜Lumbini, the Birthplace of the Lord Buddha｜原记录：S-4fbd90c26130｜https://whc.unesco.org/en/list/666/</w:t>
      </w:r>
    </w:p>
    <w:p>
      <w:r>
        <w:t>S-4fbd90c26130｜机构署名；网页部分多语说明另标UNESCO/CPE｜未核年份｜实际阅读语种/层级：英语正文及中文说明；实际核读所列网页段落；未读提名卷宗、碑文校勘或考古发掘报告｜各题实际定位：{"R01-Q01": {"locator": "英文Description首段；Outstanding Universal Value &gt; Brief synthesis第1—3段；Criterion (iii)；中文说明首段", "reading": "实际核读所列网页段落；未读提名卷宗、碑文校勘或考古发掘报告"}, "R01-Q02": {"locator": "英文Description首段；Outstanding Universal Value &gt; Brief synthesis第1—3段；Criterion (iii)；中文说明首段", "reading": "实际核读所列网页段落；未读提名卷宗、碑文校勘或考古发掘报告"}}</w:t>
      </w:r>
    </w:p>
    <w:p>
      <w:r>
        <w:t>U-523a904222e3｜Buddha｜原记录：S-090cc47aeed9｜https://plato.stanford.edu/entries/buddha/</w:t>
      </w:r>
    </w:p>
    <w:p>
      <w:r>
        <w:t>S-090cc47aeed9｜Mark Siderits｜首次发表2011-02-17；实质修订2023-03-06｜实际阅读语种/层级：英语；实际核读§1相关正文；未把所引Gombrich、Shulman、Cousins等书视为已读；实际读背景相关段；现代综述，未读其全部引书｜各题实际定位：{"R01-Q01": {"locator": "§1 Buddha as Philosopher，第3段及第18—21段（段落以§1正文自This entry concerns起计）；网页无纸本页码", "reading": "实际核读§1相关正文；未把所引Gombrich、Shulman、Cousins等书视为已读"}, "R01-Q02": {"locator": "§1 Buddha as Philosopher，第3段及第18—21段（段落以§1正文自This entry concerns起计）；网页无纸本页码", "reading": "实际核读§1相关正文；未把所引Gombrich、Shulman、Cousins等书视为已读"}, "R04-Q01": {"locator": "§1，自Gautama could himself be classified起至共有业、轮回、解脱问题段", "reading": "实际读背景相关段；现代综述，未读其全部引书"}}</w:t>
      </w:r>
    </w:p>
    <w:p>
      <w:r>
        <w:t>U-e13868293553｜Origins of the Mahāyāna｜原记录：S-b3c0dfe18fd9｜https://scholarlypublications.universiteitleiden.nl/handle/1887/3454696</w:t>
      </w:r>
    </w:p>
    <w:p>
      <w:r>
        <w:t>S-b3c0dfe18fd9｜Jonathan A. Silk｜2020｜实际阅读语种/层级：English；大学仓储PDF实际取得；定向阅读相关段落，并非通读所有引文原典｜各题实际定位：{"R01-Q03": {"locator": "印刷页378–379；393–394", "reading": "大学仓储PDF实际取得；定向阅读相关段落，并非通读所有引文原典"}}</w:t>
      </w:r>
    </w:p>
    <w:p>
      <w:r>
        <w:t>U-1cb172cfbec3｜Tibetan, Burmese and Chinese Inscriptions from Bodhgayā in the British Museum｜原记录：S-134e763ac28a｜https://doi.org/10.1017/S1356186313000308</w:t>
      </w:r>
    </w:p>
    <w:p>
      <w:r>
        <w:t>S-134e763ac28a｜Tsering Gongkatsang and Michael Willis｜2013｜实际阅读语种/层级：English；出版方HTML正文相关节实际阅读；未逐字校读藏、缅文铭文｜各题实际定位：{"R01-Q04": {"locator": "HTML正文“Significance and context”，以“This tells of a series of restoration campaigns”开头句及紧随其后的铜伞铭文句；不将期刊整篇页码冒作实际引文页", "reading": "出版方HTML正文相关节实际阅读；未逐字校读藏、缅文铭文"}}</w:t>
      </w:r>
    </w:p>
    <w:p>
      <w:r>
        <w:t>U-e966de78ed69｜敕修百丈清规｜原记录：S-d4982c6375e5｜https://buddhism.lib.ntu.edu.tw/FULLTEXT/sutra/chi_pdf/sutra19/T48n2025.pdf</w:t>
      </w:r>
    </w:p>
    <w:p>
      <w:r>
        <w:t>S-d4982c6375e5｜德煇奉敕重编、大訢奉敕校正｜元代，1336年前后编修；本次不另定刊刻年｜实际阅读语种/层级：中文原典，制度规范文本；已读该段；中文原典，制度规范文本；已读该段｜各题实际定位：{"R01-Q05": {"locator": "卷三，住持章第五，议举住持；所读CBETA电子PDF显示页56–57（不是大正藏原页码）", "reading": null}}</w:t>
      </w:r>
    </w:p>
    <w:p>
      <w:r>
        <w:t>U-001d4fbcb0fa｜禅宗与宋代政权｜原记录：S-5668a556a3d9｜https://glorisunglobalnetwork.org/chin-hijbs/e-journal/6-1/157-196/?lang=zh-hant</w:t>
      </w:r>
    </w:p>
    <w:p>
      <w:r>
        <w:t>S-5668a556a3d9｜莫舒特（Morten Schlütter）；孔雁译｜2023｜实际阅读语种/层级：中文译文摘要，现代学术解释；非全文已读；中文译文摘要，现代学术解释；非全文已读｜各题实际定位：{"R01-Q05": {"locator": "《华林国际佛学学刊》6.1，157–196；本次只读官网摘要段，未据全文分配页码", "reading": null}}</w:t>
      </w:r>
    </w:p>
    <w:p>
      <w:r>
        <w:t>U-b12713a931dc｜比丘尼传｜原记录：S-9c9b7a56156b｜https://buddhism.lib.ntu.edu.tw/FULLTEXT/sutra/chi_pdf/sutra20/T50n2063.pdf</w:t>
      </w:r>
    </w:p>
    <w:p>
      <w:r>
        <w:t>S-9c9b7a56156b｜宝唱｜梁代，约6世纪初；成书具体年未重考｜实际阅读语种/层级：中文原典，后出传记汇编；非所述事件同期档案；中文原典，后出传记汇编；非所述事件同期档案｜各题实际定位：{"R01-Q06": {"locator": "卷二〈景福寺慧果尼传〉、〈广陵僧果尼传〉；所读电子PDF显示页11–12、16；〈东青园寺业首尼传〉页17", "reading": null}}</w:t>
      </w:r>
    </w:p>
    <w:p>
      <w:r>
        <w:t>U-5b06a69c57fe｜《比丘尼传》研究｜原记录：S-eba680d7dc31｜https://dlbs.liberal.ntu.edu.tw/FULLTEXT/JR-BJ013/bj99856.htm</w:t>
      </w:r>
    </w:p>
    <w:p>
      <w:r>
        <w:t>S-eba680d7dc31｜吴季霏｜2000｜实际阅读语种/层级：中文现代研究，已读相关正文段落；中文现代研究，已读相关正文段落｜各题实际定位：{"R01-Q06": {"locator": "《法光学坛》4，105–123；本次重点读110–115、118–119页标记", "reading": null}}</w:t>
      </w:r>
    </w:p>
    <w:p>
      <w:r>
        <w:t>U-cc301860a3b9｜《大唐西域记》卷十一，僧伽罗国，第三段“佛教二部”｜原记录：S-b06179fcbb67｜https://zh.wikisource.org/zh-hant/大唐西域記/11</w:t>
      </w:r>
    </w:p>
    <w:p>
      <w:r>
        <w:t>S-b06179fcbb67｜玄奘述、辩机撰；本轮所读载体为维基文库转录｜646｜实际阅读语种/层级：古汉语；实际读取该完整段落，并查看僧伽罗国相邻段；未读全书；历史文献原文之网络转录；不是碑铭、不是现代考古报告，也不是经校勘纸本；本轮未核CBETA底本｜各题实际定位：{"R01-Q07": {"locator": "卷十一／僧伽罗国／三、佛教二部；网页所读行179", "reading": "实际读取该完整段落，并查看僧伽罗国相邻段；未读全书"}}</w:t>
      </w:r>
    </w:p>
    <w:p>
      <w:r>
        <w:t>U-9b40d3d47428｜Digital Borobudur｜原记录：S-7d0884a7c45e｜https://camlab.fas.harvard.edu/project/digital-borobudur/</w:t>
      </w:r>
    </w:p>
    <w:p>
      <w:r>
        <w:t>S-7d0884a7c45e｜Harvard University FAS CAMLab｜未核年份｜实际阅读语种/层级：英语；实际读取项目说明全文相关段落；大学研究项目机构说明；现代学术解释概述，非当时碑铭、非完整研究论文｜各题实际定位：{"R01-Q07": {"locator": "Academic Research说明正文第1—6段，尤其网页行44—49", "reading": "实际读取项目说明全文相关段落"}}</w:t>
      </w:r>
    </w:p>
    <w:p>
      <w:r>
        <w:t>U-594ca9529fc9｜The Edicts of King Asoka, Wheel Publication 386/387／The Edicts of King Asoka（Wheel 386/387）｜原记录：S-80a5da5bffd9,S-93605aa6c60f｜https://accesstoinsight.org/lib/authors/dhammika/wheel386.html</w:t>
      </w:r>
    </w:p>
    <w:p>
      <w:r>
        <w:t>S-80a5da5bffd9｜阿育王碑铭；S. Dhammika英译，Buddhist Publication Society；Access to Insight / Barre Center for Buddhist Studies网络载体｜1993｜实际阅读语种/层级：英语译文与译者注；未读普拉克里特原文、婆罗米摹本或拓片；English；实际读取§2、§13全文及相关注释、序言；不是完整语文学对勘；同时代碑铭的现代英译；铭刻文本层与现代地名注释层分开；古代铭文现代英译直接读；未读婆罗米原铭、普拉克里特转写或拓片｜各题实际定位：{"R01-Q08": {"locator": "The Fourteen Rock Edicts §2（Girnar版；注2、3），§13（Kalsi版；注25、28）；Preface解释译本依Sen/Sircar/Bhandarkar", "reading": "实际读取§2、§13全文及相关注释、序言；不是完整语文学对勘"}, "R10-Q03": {"locator": "The Minor Pillar Edicts §1及注44；Preface说明所据Sen、Sircar、Bhandarkar译释", "reading": "古代铭文现代英译直接读；未读婆罗米原铭、普拉克里特转写或拓片"}}</w:t>
      </w:r>
    </w:p>
    <w:p>
      <w:r>
        <w:t>S-93605aa6c60f｜阿育王碑铭；S. Dhammika英译；Buddhist Publication Society／Access to Insight｜1993｜实际阅读语种/层级：英语译文及英语译注；未读普拉克里特原文或婆罗米摹本；实际读取以上三种诏文及相关译注；重读序言翻译方法；未校原拓片；原碑铭的现代英译；译者的分类、括号补文、经名比定与铭文正文分开｜各题实际定位：{"R02-Q08": {"locator": "The Fourteen Rock Edicts §12及注22（Girnar）；Minor Rock Edicts §3及注36—38（Bairat）；The Minor Pillar Edicts §2及注45—46（Allahabad版；残损补文说明）", "reading": "实际读取以上三种诏文及相关译注；重读序言翻译方法；未校原拓片"}}</w:t>
      </w:r>
    </w:p>
    <w:p>
      <w:r>
        <w:t>U-a3cdc1f7bfaa｜The Mahavamsa / The Great Chronicle of Lanka｜原记录：S-94e6d06bc30a｜https://lakdiva.org.lk/mahavamsa/</w:t>
      </w:r>
    </w:p>
    <w:p>
      <w:r>
        <w:t>S-94e6d06bc30a｜《大史》传统编纂；Wilhelm Geiger英译，1912；Lakdiva网络转录，2002上线｜1912｜实际阅读语种/层级：英语译文；未读巴利原文；网页有OCR拼写讹误；实际读取第XII、XIX章相关完整段落及网站版本说明；未通读全书；较晚编年史的英译网络转录；作为其传承叙事的一手文本，而非前3世纪同步记录｜各题实际定位：{"R01-Q08": {"locator": "第XII章开头派遣名单及Mahinda一段；第XIX章开头Samghamitta与十一比丘尼随树登船一段、后段Anula受戒一段；网页未标偈号，故不编造偈号", "reading": "实际读取第XII、XIX章相关完整段落及网站版本说明；未通读全书"}}</w:t>
      </w:r>
    </w:p>
    <w:p>
      <w:r>
        <w:t>U-6b6a0b2642f0｜Goddess Dharmameghabhumi in the Tabo Main Temple: The Iconographic Program of a Mid-Eleventh Century Monument｜原记录：S-fd02d3ec7d79｜https://rubinmuseum.org/projecthimalayanart/essays/goddess-dharmameghabhumi-in-the-tabo-main-temple/</w:t>
      </w:r>
    </w:p>
    <w:p>
      <w:r>
        <w:t>S-fd02d3ec7d79｜Christian Luczanits｜2023｜实际阅读语种/层级：English；学者对保存建筑、壁画题名与重修铭文的解释；本轮读网页正文与注1，未亲校藏文铭文，也未读1999年铭文校译集。｜各题实际定位：{"R01-Q09": {"locator": "正文开头第1—2段（web lines64—66）；Iconographic Program首段及图3、图4（lines73—85）；注1（lines128—130）", "reading": "学者对保存建筑、壁画题名与重修铭文的解释；本轮读网页正文与注1，未亲校藏文铭文，也未读1999年铭文校译集。"}}</w:t>
      </w:r>
    </w:p>
    <w:p>
      <w:r>
        <w:t>U-cf58d4df0b2b｜Portrait of the Indian Monk Atisha｜原记录：S-cd0875f8645b｜https://www.metmuseum.org/art/collection/search/38006</w:t>
      </w:r>
    </w:p>
    <w:p>
      <w:r>
        <w:t>S-cd0875f8645b｜The Metropolitan Museum of Art，Asian Art馆藏说明（页面未署个人作者）｜未核年份｜实际阅读语种/层级：English；现代博物馆学术馆藏说明，非1042年同时代记录；画像本身为12世纪早至中期。｜各题实际定位：{"R01-Q09": {"locator": "Overview作品说明第1段；藏品编号1993.479", "reading": "现代博物馆学术馆藏说明，非1042年同时代记录；画像本身为12世纪早至中期。"}}</w:t>
      </w:r>
    </w:p>
    <w:p>
      <w:r>
        <w:t>U-d4ef9066a9ec｜20世紀前半の朝鮮総督府による朝鮮の歴史的建造物の調査・保存事業について｜原记录：S-0492a7e86706｜https://www.jstage.jst.go.jp/article/aija/70/594/70_KJ00004390231/_pdf</w:t>
      </w:r>
    </w:p>
    <w:p>
      <w:r>
        <w:t>S-0492a7e86706｜田中禎彦｜2005｜实际阅读语种/层级：ja（日文正文及注释实读；不是把英文摘要当日文）；论文第207–209页相关制度论述及第214页注23；未声称通读全文｜各题实际定位：{"R01-Q10": {"locator": "印刷页209，3-1-1节；印刷页214，注23；PDF第3、8页", "reading": "论文第207–209页相关制度论述及第214页注23；未声称通读全文"}}</w:t>
      </w:r>
    </w:p>
    <w:p>
      <w:r>
        <w:t>U-0bed21f82f81｜Buddhist Churches of America Records｜原记录：S-17f11c4682d9｜https://www.library.ucla.edu/collections/explore/buddhist-churches-of-america-records/</w:t>
      </w:r>
    </w:p>
    <w:p>
      <w:r>
        <w:t>S-17f11c4682d9｜UCLA Library（机构作者）｜未核年份｜实际阅读语种/层级：en（实读英文网页，不冒称日文原语）；网页Using the Collection、About the Collection及About the Buddhist Churches of America全部相关段落｜各题实际定位：{"R01-Q10": {"locator": "无纸本页码；About the Collection首段；About the Buddhist Churches of America第2–3段", "reading": "网页Using the Collection、About the Collection及About the Buddhist Churches of America全部相关段落"}}</w:t>
      </w:r>
    </w:p>
    <w:p>
      <w:r>
        <w:t>U-b4262c495f24｜The Early Buddhist Manuscripts Project｜原记录：S-baee09f1b4dd｜https://asian.washington.edu/early-buddhist-manuscripts-project</w:t>
      </w:r>
    </w:p>
    <w:p>
      <w:r>
        <w:t>S-baee09f1b4dd｜Early Buddhist Manuscripts Project（机构署名）｜未核年份｜实际阅读语种/层级：英语；实际阅读项目正文；未读每件写本校勘本、碳测报告或原物｜各题实际定位：{"R02-Q01": {"locator": "正文第1—3段", "reading": "实际阅读项目正文；未读每件写本校勘本、碳测报告或原物"}}</w:t>
      </w:r>
    </w:p>
    <w:p>
      <w:r>
        <w:t>U-9d3ddccac498｜Mahāvaṃsa, Chapter XXXIII: The Ten Kings｜原记录：S-ce3be761f922｜https://lakdiva.org.lk/mahavamsa/chap033.html</w:t>
      </w:r>
    </w:p>
    <w:p>
      <w:r>
        <w:t>S-ce3be761f922｜《大史》编者；Wilhelm Geiger英译｜英译1912；网页更新时间未核定｜实际阅读语种/层级：英语译文；实际读三藏与义注写成书籍段及毗多伽马尼王上下文；未读巴利原文或英译纸本｜各题实际定位：{"R02-Q01": {"locator": "第XXXIII章，末尾以The text of the three pitakas开头段；网络正文未显示偈号，不补造页码", "reading": "实际读三藏与义注写成书籍段及毗多伽马尼王上下文；未读巴利原文或英译纸本"}}</w:t>
      </w:r>
    </w:p>
    <w:p>
      <w:r>
        <w:t>U-e1c2cad0d5dc｜SN 56.11平行关系与SA 379《转法轮》｜原记录：S-dd873c2bc726｜https://suttacentral.net/api/parallels/sn56.11</w:t>
      </w:r>
    </w:p>
    <w:p>
      <w:r>
        <w:t>S-dd873c2bc726｜数据库编辑团队；《杂阿含经》传统译者求那跋陀罗｜未核年份｜实际阅读语种/层级：数据库英文字段与汉译文言正文；实际读API平行关系及汉译经文；前端JS未呈正文，改用官方API；未校对大正藏影印页｜各题实际定位：{"R02-Q02": {"locator": "JSON sn56.11数组中to.uid=sa379项（type=full，resembling=true）；中文经文T02 no.99，第379经，103c14—104a29，特别104a02—08", "reading": "实际读API平行关系及汉译经文；前端JS未呈正文，改用官方API；未校对大正藏影印页"}}</w:t>
      </w:r>
    </w:p>
    <w:p>
      <w:r>
        <w:t>U-76707ecc2ccf｜Dhammacakkappavattana Sutta: Setting the Wheel of Dhamma in Motion (SN 56.11)｜原记录：S-24f74a516c71｜https://accesstoinsight.org/tipitaka/sn/sn56/sn56.011.than.html</w:t>
      </w:r>
    </w:p>
    <w:p>
      <w:r>
        <w:t>S-24f74a516c71｜Ṭhānissaro Bhikkhu英译｜译作版权1993；网站现用版本日期需另核｜实际阅读语种/层级：英语译文，未声称核读巴利原文；实际读英译正文相关段；页面提示更新版另见dhammatalks，不视为最新校订版｜各题实际定位：{"R02-Q02": {"locator": "经号SN56.11，页面标PTS S v 420；开头两极端与中道段，以及my three-round, twelve-permutation所在段", "reading": "实际读英译正文相关段；页面提示更新版另见dhammatalks，不视为最新校订版"}}</w:t>
      </w:r>
    </w:p>
    <w:p>
      <w:r>
        <w:t>U-88a6598726cf｜出三藏记集卷七·般舟三昧经记第八｜原记录：S-2247d15d7ded｜https://cbetaonline.dila.edu.tw/zh/T55n2145_p0048c09</w:t>
      </w:r>
    </w:p>
    <w:p>
      <w:r>
        <w:t>S-2247d15d7ded｜未详作者；僧祐编集｜梁代编集；记述179年译出及后续校定｜实际阅读语种/层级：文言汉语；原典电子校订转录；非179年原件，未查大正影印页｜各题实际定位：{"R02-Q03": {"locator": "T55 no.2145，48c09–16；CBETA XML行标实际读取", "reading": "原典电子校订转录；非179年原件，未查大正影印页"}}</w:t>
      </w:r>
    </w:p>
    <w:p>
      <w:r>
        <w:t>U-c373d2e790b3｜CBC@: Text T0418 般舟三昧經｜原记录：S-0157fc6c24b7｜https://dazangthings.nz/cbc/text/2195/</w:t>
      </w:r>
    </w:p>
    <w:p>
      <w:r>
        <w:t>S-0157fc6c24b7｜Sophie Florence / Michael Radich（数据库条目署名）｜未核年份｜实际阅读语种/层级：English及所引文言汉语；实际读数据库校释摘要；未直接读Harrison、Zürcher全文｜各题实际定位：{"R02-Q03": {"locator": "Assertions中Harrison 1990条（引原书223–249页）；Zürcher 1959/2007条；数据库无固定纸本页码", "reading": "实际读数据库校释摘要；未直接读Harrison、Zürcher全文"}}</w:t>
      </w:r>
    </w:p>
    <w:p>
      <w:r>
        <w:t>U-7912d603cd61｜The Nagapattinam and Other Buddhist Bronzes in the Chennai Museum｜原记录：S-d6222535560f｜https://govtmuseumchennai.org/uploads/topics/16527949944825.pdf</w:t>
      </w:r>
    </w:p>
    <w:p>
      <w:r>
        <w:t>S-d6222535560f｜T. N. Ramachandran｜1954初版；2005修订版所见扫描｜实际阅读语种/层级：English；政府博物馆官方扫描PDF相关正文定向阅读；未通读全书，未独立释读泰米尔铭文｜各题实际定位：{"R02-Q04": {"locator": "印刷页28–29，图版VII.2及相关第三尊铜像的讨论；标题页、版次页实际读取", "reading": "政府博物馆官方扫描PDF相关正文定向阅读；未通读全书，未独立释读泰米尔铭文"}}</w:t>
      </w:r>
    </w:p>
    <w:p>
      <w:r>
        <w:t>U-faa67082fc62｜高僧传｜原记录：S-e0ed09dae322｜https://buddhism.lib.ntu.edu.tw/FULLTEXT/sutra/chi_pdf/sutra20/T50n2059.pdf</w:t>
      </w:r>
    </w:p>
    <w:p>
      <w:r>
        <w:t>S-e0ed09dae322｜慧皎｜梁代，6世纪初；本次未另核成书精确年｜实际阅读语种/层级：中文原典；已读取指定段，属后出僧传而非现场文书；中文原典；已读取指定段，属后出僧传而非现场文书｜各题实际定位：{"R02-Q05": {"locator": "卷三〈求那跋摩传〉、〈僧伽跋摩传〉；CBETA电子PDF页42、44–45（页脚标号；不冒充大正藏页栏）", "reading": null}}</w:t>
      </w:r>
    </w:p>
    <w:p>
      <w:r>
        <w:t>U-610b0bedd968｜出三藏记集／出三藏记集电子书·编辑说明｜原记录：S-8a992cb9f29d,S-83aeb3baa648｜https://buddhism.lib.ntu.edu.tw/FULLTEXT/sutra/chi_pdf/sutra23/T55n2145.pdf</w:t>
      </w:r>
    </w:p>
    <w:p>
      <w:r>
        <w:t>S-8a992cb9f29d｜僧祐编；〈后出杂心序〉题焦镜法师｜梁代，6世纪初汇编；序文所记译事属刘宋｜实际阅读语种/层级：中文原典；已读两段，序文与传记不同文类；中文原典；已读传记段，事件叙述而非律制规范；未见原契券；中文经录原典指定条及卷首分类实读；以R02下载同URL的原典PDF复核；中文原典；已读两段，序文与传记不同文类；中文原典；已读传记段，事件叙述而非律制规范；未见原契券；中文经录原典指定条及卷首分类实读；以R02下载同URL的原典PDF复核｜各题实际定位：{"R02-Q05": {"locator": "卷十〈后出杂心序第十八〉电子PDF页157；卷十四〈僧伽跋摩传第六〉页220–221（页脚标号）", "reading": null}, "R02-Q06": {"locator": "卷十四〈僧伽跋摩传第六〉；电子PDF页220（页脚标号）", "reading": null}, "R03-Q06": {"locator": "卷四〈新集续撰失译杂经录第一〉中盂兰经一卷条；CBETA电子PDF页脚64，卷首著录原则段", "reading": null}}</w:t>
      </w:r>
    </w:p>
    <w:p>
      <w:r>
        <w:t>S-83aeb3baa648｜CBETA编辑；原著僧祐｜数字数据Version 2023.Q4；原典梁代，二者不混同｜实际阅读语种/层级：中文数字版本原始编辑说明实读；不是底本扫描图像；中文数字版本原始编辑说明实读；不是底本扫描图像｜各题实际定位：{"R08-Q06": {"locator": "电子书页脚7“编辑说明”（PDF第8页，零基7）：数据版本、Unicode、组字、悉昙及兰札转写、红字修订说明", "reading": null}}</w:t>
      </w:r>
    </w:p>
    <w:p>
      <w:r>
        <w:t>U-29c932e625d9｜Abhayagiriya Museum｜原记录：S-5a28c6936a59｜https://ccf.gov.lk/museums/abhayagiriya-museum/</w:t>
      </w:r>
    </w:p>
    <w:p>
      <w:r>
        <w:t>S-5a28c6936a59｜Central Cultural Fund（斯里兰卡中央文化基金）｜未核年份｜实际阅读语种/层级：英语；实际读取博物馆说明及完整Collections清单；遗址管理机构对出土/馆藏实物的介绍；非发掘报告、非馆藏逐件鉴定、非本轮亲见实物｜各题实际定位：{"R02-Q07": {"locator": "Purpose and Significance；Collections条目（网页行57—69）", "reading": "实际读取博物馆说明及完整Collections清单"}}</w:t>
      </w:r>
    </w:p>
    <w:p>
      <w:r>
        <w:t>U-293ee62ab324｜Borobudur Temple Compounds｜原记录：S-2274616b9461｜https://whc.unesco.org/en/list/592/</w:t>
      </w:r>
    </w:p>
    <w:p>
      <w:r>
        <w:t>S-2274616b9461｜UNESCO World Heritage Centre｜未核年份｜实际阅读语种/层级：英语机构说明；非古爪哇语或梵文铭文；实读三寺构成、文物真实性与遗产价值相关段落；官方遗址说明；实物描述与现代意义阐释并存｜各题实际定位：{"R02-Q07": {"locator": "Outstanding Universal Value / Brief synthesis，三寺构成段（网页行52）；Authenticity（行68—69）；Criterion (vi)（行56）", "reading": "实读三寺构成、文物真实性与遗产价值相关段落"}}</w:t>
      </w:r>
    </w:p>
    <w:p>
      <w:r>
        <w:t>U-3fd8c3cbf161｜Eighty-Four Thousand Reasons to Translate the Canon｜原记录：S-f9ffe74cabbd｜https://journaloftibetanliterature.org/index.php/jtl/article/download/77/226?inline=1</w:t>
      </w:r>
    </w:p>
    <w:p>
      <w:r>
        <w:t>S-f9ffe74cabbd｜John Canti｜2024｜实际阅读语种/层级：English；实读英文HTML相关完整章节，非摘要；未据藏文编纂目录作独立校勘｜各题实际定位：{"R02-Q09": {"locator": "The canon as the fruit of a project significant in medieval world history节，早9世纪目录段至14世纪编集段（web lines112—127）；The canon as structured and interconnected collection节，德格1733年段（lines73—80）；The canon as textual history节开头（lines136—138）", "reading": "实读英文HTML相关完整章节，非摘要；未据藏文编纂目录作独立校勘"}}</w:t>
      </w:r>
    </w:p>
    <w:p>
      <w:r>
        <w:t>U-3e2a04db5ec6｜Tibetan Literature Collections at the UVa Library｜原记录：S-bcf44fc74211｜https://tibetcenter.as.virginia.edu/tibetan-literature</w:t>
      </w:r>
    </w:p>
    <w:p>
      <w:r>
        <w:t>S-bcf44fc74211｜University of Virginia Tibet Center（页面未署个人作者）｜未核年份｜实际阅读语种/层级：English；实读机构馆藏说明的Canonical Holdings节；未打开各部藏经实体或逐卷影像｜各题实际定位：{"R02-Q09": {"locator": "Canonical Holdings节及其项目列表，web lines47—62", "reading": "实读机构馆藏说明的Canonical Holdings节；未打开各部藏经实体或逐卷影像"}}</w:t>
      </w:r>
    </w:p>
    <w:p>
      <w:r>
        <w:t>U-f9b8fcef1be4｜平成23年度秋季特別展「仏教伝来」｜原记录：S-686030d137d1｜https://www.museum.or.jp/event/75920</w:t>
      </w:r>
    </w:p>
    <w:p>
      <w:r>
        <w:t>S-686030d137d1｜奈良县立橿原考古学研究所附属博物馆（展览举办机构）；Internet Museum刊载，未署个人作者｜2011｜实际阅读语种/层级：ja，实读日文展览说明全文；博物馆展览介绍在第三方展览门户的刊载；非原典直读，亦非已读展览图录；官网历史页本轮未取得｜各题实际定位：{"R02-Q10": {"locator": "展览介绍首段；无纸本页码", "reading": null}}</w:t>
      </w:r>
    </w:p>
    <w:p>
      <w:r>
        <w:t>U-7fd35ed52c1e｜富田林市史 第一巻（本文編Ⅰ）「仏教の公伝と私伝」／富田林市史 第一卷（本文编Ⅰ）「仏教の公伝と私伝」｜原记录：S-0c0f96431d11,S-96d7d6566f12｜https://adeac.jp/tondabayashi-city/texthtml/d000010/cp000001/ht000522</w:t>
      </w:r>
    </w:p>
    <w:p>
      <w:r>
        <w:t>S-0c0f96431d11｜富田林市（地方史机构作者；该节执笔人本轮未核）｜未核年份｜实际阅读语种/层级：ja（日文地方史数字正文），内含古典引文；未直接核古典写本或校勘本；市政府文化财数字档案所载现代地方史；对《扶桑略记》等为二手引述｜各题实际定位：{"R02-Q10": {"locator": "数字文本标示原书656–658页，「仏教の公伝と私伝」节；通读该节", "reading": null}}</w:t>
      </w:r>
    </w:p>
    <w:p>
      <w:r>
        <w:t>S-96d7d6566f12｜富田林市；该节执笔人未核｜未核年份｜实际阅读语种/层级：日文原语数字文本；本轮重读首段与同节正文；未取得原书该页扫描；旧来源复核，只用于确认争点措辞；新增学术扫描为前一来源｜各题实际定位：{"R10-Q10": {"locator": "数字正文标原书656–658页，首段", "reading": "本轮重读首段与同节正文；未取得原书该页扫描"}}</w:t>
      </w:r>
    </w:p>
    <w:p>
      <w:r>
        <w:t>U-0b0382357f9d｜SN12.2 Paticca-samuppada-vibhanga Sutta: Analysis of Dependent Co-arising｜原记录：S-63a0fe939c4c｜https://accesstoinsight.org/tipitaka/sn/sn12/sn12.002.than.html</w:t>
      </w:r>
    </w:p>
    <w:p>
      <w:r>
        <w:t>S-63a0fe939c4c｜Ṭhānissaro Bhikkhu英译｜译作1997；网页修订2013-11-30｜实际阅读语种/层级：英语译文；实际核读正文；未核巴利原文或纸本PTS｜各题实际定位：{"R03-Q01": {"locator": "SN12.2；页面标PTS S ii 2；缘起链、name-&amp;-form及ignorance释义段", "reading": "实际核读正文；未核巴利原文或纸本PTS"}}</w:t>
      </w:r>
    </w:p>
    <w:p>
      <w:r>
        <w:t>U-9974ddf19dd0｜《杂阿含经》第298经：法说义说｜原记录：S-edaf0c37bb2a｜https://suttacentral.net/api/suttas/sa298/taisho?lang=lzh</w:t>
      </w:r>
    </w:p>
    <w:p>
      <w:r>
        <w:t>S-edaf0c37bb2a｜传统译者求那跋陀罗；数字转录SuttaCentral/CBETA｜古汉译年代另核；API页面无更新年｜实际阅读语种/层级：汉译文言；实际读API返回汉译全文；保存sa298-api.json；未核影印页或梵文｜各题实际定位：{"R03-Q01": {"locator": "T02 no.99，85a12—85b20；名的定义85a28—85b02，无明定义85a17—25", "reading": "实际读API返回汉译全文；保存sa298-api.json；未核影印页或梵文"}}</w:t>
      </w:r>
    </w:p>
    <w:p>
      <w:r>
        <w:t>U-2c986d69f38a｜The Buddhist Monastic Code I, Introduction: Dhamma-Vinaya｜原记录：S-edd3433fe093｜https://www.dhammatalks.org/vinaya/bmc/Section0006.html</w:t>
      </w:r>
    </w:p>
    <w:p>
      <w:r>
        <w:t>S-edd3433fe093｜Ṭhānissaro Bhikkhu｜现用网页未在本节显示修订年｜实际阅读语种/层级：英语；实际核读律藏结构与不同版本解释段；本书是现代译释，不冒充纯原典｜各题实际定位：{"R03-Q02": {"locator": "Introduction中The Vinaya was organized into two main parts段；The Vibhaṅga forms the basis段；Disagreements among the texts小节", "reading": "实际核读律藏结构与不同版本解释段；本书是现代译释，不冒充纯原典"}}</w:t>
      </w:r>
    </w:p>
    <w:p>
      <w:r>
        <w:t>U-9d6367d698a8｜The Buddhist Monastic Code II, Chapter Fourteen: Ordination｜原记录：S-8d8932310ec3｜https://www.dhammatalks.org/vinaya/bmc/Section0054.html</w:t>
      </w:r>
    </w:p>
    <w:p>
      <w:r>
        <w:t>S-8d8932310ec3｜Ṭhānissaro Bhikkhu译释；所引巴利律出处与作者解释分别标记｜现用网页本节未核出版修订日｜实际阅读语种/层级：英语译释；实际读法定人数段；未读巴利原文，未核现代受戒现场｜各题实际定位：{"R03-Q02": {"locator": "The validity of the assembly小节首段（以The quorum for full Acceptance开头）；邻段所引Mv.V.13.12用于地理界限，不冒充人数条文本身", "reading": "实际读法定人数段；未读巴利原文，未核现代受戒现场"}}</w:t>
      </w:r>
    </w:p>
    <w:p>
      <w:r>
        <w:t>U-7b1dda694d2a｜Vajrapani Attends the Buddha at His First Sermon｜原记录：S-c97b916a1505｜https://www.metmuseum.org/art/collection/search/38118</w:t>
      </w:r>
    </w:p>
    <w:p>
      <w:r>
        <w:t>S-c97b916a1505｜The Metropolitan Museum of Art（馆藏条目未署个人作者）｜未核年份｜实际阅读语种/层级：English；官方馆藏简介和元数据实际读取；未作实物鉴定｜各题实际定位：{"R03-Q03": {"locator": "Object Number 1980.527.4；简介及Artwork Details", "reading": "官方馆藏简介和元数据实际读取；未作实物鉴定"}}</w:t>
      </w:r>
    </w:p>
    <w:p>
      <w:r>
        <w:t>U-93a6e2522960｜Gandhara｜原记录：S-65c3d2c0326c｜https://www.metmuseum.org/essays/gandhara</w:t>
      </w:r>
    </w:p>
    <w:p>
      <w:r>
        <w:t>S-65c3d2c0326c｜Kurt Behrendt｜2012｜实际阅读语种/层级：English；馆方学术短文相关正文直接阅读｜各题实际定位：{"R03-Q03": {"locator": "正文以“As is typical of many Gandharan compositions”开头段及“Most of the major Buddhist centers”相关段；HTML无固定页码", "reading": "馆方学术短文相关正文直接阅读"}}</w:t>
      </w:r>
    </w:p>
    <w:p>
      <w:r>
        <w:t>U-3bcd033039ae｜Or.9614/5 — The Book of Zambasta｜原记录：S-20e00e9c5c2b｜https://idp.bl.uk/collection/20DD6A04679D41E0806AA8CEABF2FDAF/</w:t>
      </w:r>
    </w:p>
    <w:p>
      <w:r>
        <w:t>S-20e00e9c5c2b｜British Library / International Dunhuang Programme｜未核年份｜实际阅读语种/层级：English；实际读取搜索工具返回的官方目录索引文本；详情直开及普通HTTP请求均403，未读详情全文或原叶｜各题实际定位：{"R03-Q04": {"locator": "官方目录索引所显示Overview：Language/script、Material、Institution、Date；物号Or.9614/5", "reading": "实际读取搜索工具返回的官方目录索引文本；详情直开及普通HTTP请求均403，未读详情全文或原叶"}}</w:t>
      </w:r>
    </w:p>
    <w:p>
      <w:r>
        <w:t>U-77c735f217f9｜KHOTAN iv. The Khotanese Language｜原记录：S-030c0778e077｜https://www.iranicaonline.org/articles/khotan-parent/khotan-iv-khotanese-language/</w:t>
      </w:r>
    </w:p>
    <w:p>
      <w:r>
        <w:t>S-030c0778e077｜Prods Oktor Skjærvø｜2022｜实际阅读语种/层级：English；学者署名百科条目相关正文实际阅读；未直接释读于阗语原件｜各题实际定位：{"R03-Q04": {"locator": "导言；DECIPHERMENT AND NAME OF THE LANGUAGE；DOCUMENTATION之Manuscript collections及The text corpus", "reading": "学者署名百科条目相关正文实际阅读；未直接释读于阗语原件"}}</w:t>
      </w:r>
    </w:p>
    <w:p>
      <w:r>
        <w:t>U-083ea2a330a9｜大唐大慈恩寺三藏法师传｜原记录：S-9893967fbd58｜https://buddhism.lib.ntu.edu.tw/FULLTEXT/sutra/chi_pdf/sutra20/T50n2053.pdf</w:t>
      </w:r>
    </w:p>
    <w:p>
      <w:r>
        <w:t>S-9893967fbd58｜慧立本、彦悰笺｜唐代；具体定本年本轮未核｜实际阅读语种/层级：中文原典指定段实读；传记内保存奏请与敕令叙述，非现存原奏敕；中文原典指定段实读；传记内保存奏请与敕令叙述，非现存原奏敕｜各题实际定位：{"R03-Q05": {"locator": "卷六，弘福寺开译及六月译场人员段；CBETA电子PDF页脚60（非大正藏原页码）", "reading": null}}</w:t>
      </w:r>
    </w:p>
    <w:p>
      <w:r>
        <w:t>U-0c2e8b109cd5｜盂兰盆经解题（佛书解题·香光版）｜原记录：S-04c0d70ddac0｜https://www.gaya.org.tw/library/readers/guide-ylpj.htm</w:t>
      </w:r>
    </w:p>
    <w:p>
      <w:r>
        <w:t>S-04c0d70ddac0｜香光尼众佛学院图书馆整理｜未核年份｜实际阅读语种/层级：中文机构书目解题全文实读；后出目录的具体归属本轮经此解题二手取得，未声称直接读全部目录；中文机构书目解题全文实读；后出目录的具体归属本轮经此解题二手取得，未声称直接读全部目录｜各题实际定位：{"R03-Q06": {"locator": "著译者栏；“本经的真伪”第一、二条；网页无纸本页码", "reading": null}}</w:t>
      </w:r>
    </w:p>
    <w:p>
      <w:r>
        <w:t>U-565f962a9795｜《大唐西域求法高僧传》卷下｜原记录：S-c8fc088bf36f｜https://zh.wikisource.org/wiki/大唐西域求法高僧傳/卷下</w:t>
      </w:r>
    </w:p>
    <w:p>
      <w:r>
        <w:t>S-c8fc088bf36f｜义净；维基文库网络转录｜未核年份｜实际阅读语种/层级：古汉语原文网络转录；不是现代汉译；未校藏经底本；实际读取义净完整自述段、大津法师传及相邻说明；未通读全书；求法者旅行自述及其记人传记；网络转录非手稿或铭文｜各题实际定位：{"R03-Q07": {"locator": "义净自述“于时咸亨二年”起至“权居佛逝矣”止（网页行133）；大津法师传（行151）", "reading": "实际读取义净完整自述段、大津法师传及相邻说明；未通读全书"}}</w:t>
      </w:r>
    </w:p>
    <w:p>
      <w:r>
        <w:t>U-e2ec7fe2d7be｜The Path of Purification (Visuddhimagga), fourth edition｜原记录：S-e4c7847fb1a5｜https://www.dhammatalks.net/Books12/Bhadantacariya_Buddhaghosa-Path_of_Purification.pdf</w:t>
      </w:r>
    </w:p>
    <w:p>
      <w:r>
        <w:t>S-e4c7847fb1a5｜觉音传统署名；Bhikkhu Ñāṇamoli英译；Buddhist Publication Society，公开PDF转载于Dhammatalks.net｜2010｜实际阅读语种/层级：英语译文；另实读现代英语导论；未读巴利原文；实读I.4及注、Conclusion及Postscript、僧伽罗/缅甸本专见尾偈标记、译者导论相关段；未全文通读；原典正文/结尾的英译与现代译者导论，分层使用；不是觉音时代写本｜各题实际定位：{"R03-Q08": {"locator": "I.4，印刷p.6（PDF零基页63）；Conclusion，印刷pp.745—747（PDF零基页802—804）；Introduction，印刷pp.xxxv—xxxvi（PDF零基页36—37）；版权页PDF零基5", "reading": "实读I.4及注、Conclusion及Postscript、僧伽罗/缅甸本专见尾偈标记、译者导论相关段；未全文通读"}}</w:t>
      </w:r>
    </w:p>
    <w:p>
      <w:r>
        <w:t>U-6ca386f9d113｜The works of the Pali canon / Canonical texts and their commentaries｜原记录：S-441123dd3090｜https://palitextsociety.org/the-books-of-the-pali-canon/</w:t>
      </w:r>
    </w:p>
    <w:p>
      <w:r>
        <w:t>S-441123dd3090｜Pali Text Society｜未核年份｜实际阅读语种/层级：英语目录与巴利拉丁转写书名；未读七论巴利正文；实读两页七论与相应注释列表，不声称读完所列书；现代学术出版机构自身书目/经典分类原始目录；非古代成书年代证据｜各题实际定位：{"R03-Q08": {"locator": "两页各自的Abhidhamma-piṭaka及Abhidhamma-piṭaka commentaries标题下七项（前者网页行112—129，后者行102—117）", "reading": "实读两页七论与相应注释列表，不声称读完所列书"}}</w:t>
      </w:r>
    </w:p>
    <w:p>
      <w:r>
        <w:t>U-db0d419a06e3｜Hodgson Papers: Inventory of Hodgson's private papers at the British Library, vol. 40｜原记录：S-e1109fca6f44｜https://hodgson.socanth.cam.ac.uk/chunkhtml/vol040.html</w:t>
      </w:r>
    </w:p>
    <w:p>
      <w:r>
        <w:t>S-e1109fca6f44｜University of Cambridge, Department of Social Anthropology, Hodgson Papers project（该条未署个人作者）｜未核年份｜实际阅读语种/层级：English catalogue metadata；实读整条英文目录（共7行）；未见或释读尼瓦尔语手卷影像，未核书末题记；1830仅作目录所载日期｜各题实际定位：{"R03-Q09": {"locator": "卷40条目及其唯一子项，web lines1—6；网页写1[vol.40 fol(s)]，没有给可独立核准的完整叶码区间", "reading": "实读整条英文目录（共7行）；未见或释读尼瓦尔语手卷影像，未核书末题记；1830仅作目录所载日期"}}</w:t>
      </w:r>
    </w:p>
    <w:p>
      <w:r>
        <w:t>U-48048852a312｜권수정혜결사문（勸修定慧結社文）｜原记录：S-fbc28a796ee3｜https://encykorea.aks.ac.kr/Article/E0006967</w:t>
      </w:r>
    </w:p>
    <w:p>
      <w:r>
        <w:t>S-fbc28a796ee3｜个人执笔者网页未显示；韩国学中央研究院《韩国民族文化大百科事典》条目｜2022｜实际阅读语种/层级：ko；实读韩文相关正文，非中文或英文转述；内容摘要、编撰刊行经过、构成与内容及书目；未读所列研究论文；现代学术百科解释；其列出的《韩国佛教全书》第4册（1982）原文未取得｜各题实际定位：{"R03-Q10": {"locator": "「편찬 및 간행경위」「구성과 내용」节；无纸本页码", "reading": "内容摘要、编撰刊行经过、构成与内容及书目；未读所列研究论文"}}</w:t>
      </w:r>
    </w:p>
    <w:p>
      <w:r>
        <w:t>U-28f4551c4676｜하동 청계사 권수정혜결사문（河东清溪寺劝修定慧结社文）｜原记录：S-aa61823186d1｜https://encykorea.aks.ac.kr/Article/E0078407</w:t>
      </w:r>
    </w:p>
    <w:p>
      <w:r>
        <w:t>S-aa61823186d1｜남권희（南权熙，한국전적문화재연구소）｜2021｜实际阅读语种/层级：ko；实读韩文书志及内容解说；书志、内容及评价相关全文；未读取馆藏原册图像；学者对现存1608年松广寺刊本的书志说明；不是本轮直接读取1608年影像｜各题实际定位：{"R03-Q10": {"locator": "「개요」「서지사항」「내용」「의의 및 평가」；无纸本页码", "reading": "书志、内容及评价相关全文；未读取馆藏原册图像"}}</w:t>
      </w:r>
    </w:p>
    <w:p>
      <w:r>
        <w:t>U-239afb02d9de｜The Upanishads, Part II: Brihadāranyaka Upanishad II.4｜原记录：S-48a9a0d5a3f4｜https://sacred-texts.com/book/the-upanishads-part-ii/ii-4-3</w:t>
      </w:r>
    </w:p>
    <w:p>
      <w:r>
        <w:t>S-48a9a0d5a3f4｜《广林奥义书》；F. Max Müller英译｜英译1884；网页未标更新日｜实际阅读语种/层级：英语旧译；实际读II.4.1—5；未读梵文或校勘版本；页码据转录标记未验影印｜各题实际定位：{"R04-Q01": {"locator": "II.4.1—5；转录显示纸本页109（II.4.2—4）及110（II.4.5续）", "reading": "实际读II.4.1—5；未读梵文或校勘版本；页码据转录标记未验影印"}}</w:t>
      </w:r>
    </w:p>
    <w:p>
      <w:r>
        <w:t>U-17a95fc80953｜Buddhist Monuments at Sanchi｜原记录：S-c7f541bd76df｜https://whc.unesco.org/en/list/524/</w:t>
      </w:r>
    </w:p>
    <w:p>
      <w:r>
        <w:t>S-c7f541bd76df｜机构署名｜未核年份｜实际阅读语种/层级：英语正文；实际核读建筑分期及绕行结构段；未读发掘报告或原碑铭｜各题实际定位：{"R04-Q02": {"locator": "Outstanding Universal Value &gt; Brief synthesis第3—5段；Criterion(iv)；实物为Stupa1及遗产编号524", "reading": "实际核读建筑分期及绕行结构段；未读发掘报告或原碑铭"}}</w:t>
      </w:r>
    </w:p>
    <w:p>
      <w:r>
        <w:t>U-b266f6596ba9｜Reliquary in the Shape of a Stupa｜原记录：S-8ebec4101b9d｜https://www.metmuseum.org/art/collection/search/38926</w:t>
      </w:r>
    </w:p>
    <w:p>
      <w:r>
        <w:t>S-8ebec4101b9d｜馆藏机构署名｜物件约4—5世纪；网页修订日未知｜实际阅读语种/层级：英语；实际读物件目录与馆方解释；未检查原物内部或考古背景｜各题实际定位：{"R04-Q02": {"locator": "馆藏号1985.387a,b；首段说明及Artwork Details", "reading": "实际读物件目录与馆方解释；未检查原物内部或考古背景"}}</w:t>
      </w:r>
    </w:p>
    <w:p>
      <w:r>
        <w:t>U-e33bea24e118｜中论卷四·观四谛品第二十四｜原记录：S-dd71ebec94ef｜https://cbetaonline.dila.edu.tw/zh/T30n1564_p0033b11</w:t>
      </w:r>
    </w:p>
    <w:p>
      <w:r>
        <w:t>S-dd71ebec94ef｜龙树偈；青目释（传统署名）；鸠摩罗什汉译｜古代汉译；此处不重新研究译者生平｜实际阅读语种/层级：文言汉语；CBETA XML原典电子转录实际读；未读梵文写本或梵文校本｜各题实际定位：{"R04-Q03": {"locator": "T30 no.1564，33b11–19；通行对应根本中颂24.18及相邻释文", "reading": "CBETA XML原典电子转录实际读；未读梵文写本或梵文校本"}}</w:t>
      </w:r>
    </w:p>
    <w:p>
      <w:r>
        <w:t>U-4101a5156ae8｜Nāgārjuna｜原记录：S-25bf6745ef7a｜https://plato.stanford.edu/entries/nagarjuna/</w:t>
      </w:r>
    </w:p>
    <w:p>
      <w:r>
        <w:t>S-25bf6745ef7a｜Jan Christoph Westerhoff｜2026｜实际阅读语种/层级：English；大学学术百科正文直接读；所引其他论文未直接读｜各题实际定位：{"R04-Q03": {"locator": "§2 Emptiness and svabhāva，特别是虚无主义指控及反驳段", "reading": "大学学术百科正文直接读；所引其他论文未直接读"}}</w:t>
      </w:r>
    </w:p>
    <w:p>
      <w:r>
        <w:t>U-bc679ce8997b｜唯识二十论｜原记录：S-977f35313ab5｜https://cbetaonline.dila.edu.tw/zh/T31n1590_p0074b27</w:t>
      </w:r>
    </w:p>
    <w:p>
      <w:r>
        <w:t>S-977f35313ab5｜世亲造；玄奘译｜古代汉译；本轮不另断具体译年｜实际阅读语种/层级：文言汉语；CBETA XML原典电子转录实际读；未核梵文转写或藏译｜各题实际定位：{"R04-Q04": {"locator": "T31 no.1590，74b27–74c20：开篇及处时、相续、作用的诘难与梦喻答复", "reading": "CBETA XML原典电子转录实际读；未核梵文转写或藏译"}}</w:t>
      </w:r>
    </w:p>
    <w:p>
      <w:r>
        <w:t>U-f4f98d86a965｜Yogācāra｜原记录：S-962302f48397｜https://plato.stanford.edu/entries/yogacara/</w:t>
      </w:r>
    </w:p>
    <w:p>
      <w:r>
        <w:t>S-962302f48397｜Szilvia Szanyi｜2024｜实际阅读语种/层级：English；大学学术百科相关正文直接读；其汇述的各家著作本轮未直接读｜各题实际定位：{"R04-Q04": {"locator": "§3.1 The idealism debate；§3.3；§3.4 Idealism in Vasubandhu’s Twenty Verses", "reading": "大学学术百科相关正文直接读；其汇述的各家著作本轮未直接读"}}</w:t>
      </w:r>
    </w:p>
    <w:p>
      <w:r>
        <w:t>U-86101f04a625｜摩诃止观｜原记录：S-261c7c817fd0｜https://tripitaka.zensoul.org/T/T1911/1</w:t>
      </w:r>
    </w:p>
    <w:p>
      <w:r>
        <w:t>S-261c7c817fd0｜题隋天台智者大师说、门人灌顶记｜卷首自记讲授为隋开皇十四年（594）；现存编定时间不等同讲授日｜实际阅读语种/层级：中文原典实读卷首；禅心学苑电子载本，CBETA主阅读页此次仅加载框架，未冒称由其读到全文；中文原典实读卷首；禅心学苑电子载本，CBETA主阅读页此次仅加载框架，未冒称由其读到全文｜各题实际定位：{"R04-Q05": {"locator": "卷一上卷首：题署及开皇十四年玉泉寺讲说段；网页正文第1段；CBETA检索行标T46n1911_p0001a07–09可交叉定位", "reading": null}}</w:t>
      </w:r>
    </w:p>
    <w:p>
      <w:r>
        <w:t>U-eed626da7af3｜摩诃止观｜原记录：S-f93acebce21e｜https://tripitaka.zensoul.org/T/T1911/2</w:t>
      </w:r>
    </w:p>
    <w:p>
      <w:r>
        <w:t>S-f93acebce21e｜题智顗说、灌顶记｜隋代讲授传统；现存整理本具体定本年本轮未核｜实际阅读语种/层级：中文原典指定段实读；修行规范文本，不是实施人数记录；中文原典指定段实读；修行规范文本，不是实施人数记录｜各题实际定位：{"R04-Q05": {"locator": "卷二上“二、劝进四种三昧”及“一、常坐”“二、常行三昧”方法段；网页正文第1–12段，以小节题定位，不补造大正藏页栏", "reading": null}, "R04-Q06": {"locator": "卷二上“二、劝进四种三昧”及“一、常坐”“二、常行三昧”方法段；网页正文第1–12段，以小节题定位，不补造大正藏页栏", "reading": null}}</w:t>
      </w:r>
    </w:p>
    <w:p>
      <w:r>
        <w:t>U-bba5809da153｜安乐集｜原记录：S-5ed6d23678cc｜https://jodoshuzensho.jp/jozensearch_post/search/detail.php?lineno=J01_0693</w:t>
      </w:r>
    </w:p>
    <w:p>
      <w:r>
        <w:t>S-5ed6d23678cc｜道绰｜唐代，7世纪；本轮未确定写作年｜实际阅读语种/层级：中文原典正文实读；日文机构界面，未把汉文当日语译文；宗教劝修论述；中文原典正文实读；日文机构界面，未把汉文当日语译文；宗教劝修论述｜各题实际定位：{"R04-Q06": {"locator": "净土宗全书数据库J0190《安楽集》，J01_0693A01–15，尤其A01–06；非大正藏页号", "reading": null}}</w:t>
      </w:r>
    </w:p>
    <w:p>
      <w:r>
        <w:t>U-107241c99225｜The Stūpa Cult and the Extant Pāli Vinaya, Journal of the Pali Text Society XIII｜原记录：S-db561f7a7c6b｜https://palitextsociety.org/wp-content/uploads/2024/12/JPTS_XIII_4.pdf</w:t>
      </w:r>
    </w:p>
    <w:p>
      <w:r>
        <w:t>S-db561f7a7c6b｜Gregory Schopen；Pali Text Society原刊扫描｜1989｜实际阅读语种/层级：现代英语研究及所引僧规英语译文；见少量僧伽罗语拉丁转写，未独立读中古僧伽罗文原铭；扫描文字无可提取文本；OCR定位后实际查看PDF第2页图像，核读pp.84—85与注释；另读取p.94相关讨论，不声称全篇精读；原始研究论文，对12世纪铭文的刊本/英译作转引；非本轮直接读取原碑或拓片｜各题实际定位：{"R04-Q07": {"locator": "印刷pp.84—85及注4—7（PDF第2页双页扫描）；p.94及注24（PDF第7页）", "reading": "扫描文字无可提取文本；OCR定位后实际查看PDF第2页图像，核读pp.84—85与注释；另读取p.94相关讨论，不声称全篇精读"}}</w:t>
      </w:r>
    </w:p>
    <w:p>
      <w:r>
        <w:t>U-c929938c3d94｜Review of Bruno M. Shirley, Religion, Gender, and Politics in Medieval Sri Lanka: The Reconstruction of Buddhist Kingship, ca. 1070–1215｜原记录：S-3af6ca95ebc9｜https://scholarworks.iu.edu/journals/index.php/tmr/article/view/58903</w:t>
      </w:r>
    </w:p>
    <w:p>
      <w:r>
        <w:t>S-3af6ca95ebc9｜Stephen C. Berkwitz，The Medieval Review；Indiana University ScholarWorks托管｜2026｜实际阅读语种/层级：英语书评全文相关段落；未读被评专著或其原始铭文；实际读取书评相关段及作者/出版信息；大学托管学术书评；关于Shirley专著的结论为二手转述｜各题实际定位：{"R04-Q07": {"locator": "书评正文讨论Sundarā与Dimbulāgala的段落（网页行31—33）、Parākramabāhu整顿（行34—36）", "reading": "实际读取书评相关段及作者/出版信息"}}</w:t>
      </w:r>
    </w:p>
    <w:p>
      <w:r>
        <w:t>U-4797522a4dd2｜Bagan｜原记录：S-1e0a90459ae8｜https://whc.unesco.org/en/list/1588/</w:t>
      </w:r>
    </w:p>
    <w:p>
      <w:r>
        <w:t>S-1e0a90459ae8｜UNESCO World Heritage Centre｜未核年份｜实际阅读语种/层级：英语官方遗址说明；未读缅文、孟文或巴利铭文；实际读取王权/功德经济、寺院建造、铭文壁画以及真实性相关段；遗产机构对遗址物证与历史的综合说明，非原始碑文｜各题实际定位：{"R04-Q08": {"locator": "Outstanding Universal Value / Brief synthesis（网页行37—39）；Authenticity（行48—49）", "reading": "实际读取王权/功德经济、寺院建造、铭文壁画以及真实性相关段"}}</w:t>
      </w:r>
    </w:p>
    <w:p>
      <w:r>
        <w:t>U-86b2422e7f63｜Maitreya and Manjushri Mural: Cosmopolitanism in a Local Tibetan Environment｜原记录：S-040ea895defe｜https://rubinmuseum.org/projecthimalayanart/essays/maitreya-and-manjushri-mural/</w:t>
      </w:r>
    </w:p>
    <w:p>
      <w:r>
        <w:t>S-040ea895defe｜Roberto Vitali；Rubin Museum of Art, Project Himalayan Art｜2023｜实际阅读语种/层级：英语研究说明及英语图注；未读缅语题记；实际读取相关比较段和Fig.4图注；未声称现场考察或独立断代；学者撰写博物馆艺术研究及具体壁画照片图录；图像比较与历史归属分层｜各题实际定位：{"R04-Q08": {"locator": "关于Gangetic风格传播的三条路线；Fig.4及图注（网页行86—103）；Citation（行198—199）", "reading": "实际读取相关比较段和Fig.4图注；未声称现场考察或独立断代"}}</w:t>
      </w:r>
    </w:p>
    <w:p>
      <w:r>
        <w:t>U-b25e31ec6efb｜A Corpus of Early Tibetan Inscriptions, The Bsam-yas rdo-rings｜原记录：S-70e89b02cbac｜https://zenodo.org/records/3564303</w:t>
      </w:r>
    </w:p>
    <w:p>
      <w:r>
        <w:t>S-70e89b02cbac｜Hugh Richardson｜1985｜实际阅读语种/层级：English introduction and English translation; 藏文排印未作独立校勘；已下载并读取研究目录内的5页官方项目提供摘录；提取文本并目视核对印刷页27与29。页29译文在摘录中截断，未将未见续文当作已读。｜各题实际定位：{"R04-Q09": {"locator": "印刷页26—27导言与定年讨论；页28铭文排印；页29 Translation第一段及译注1；碑名The Bsam-yas rdo-rings（桑耶石碑）", "reading": "已下载并读取研究目录内的5页官方项目提供摘录；提取文本并目视核对印刷页27与29。页29译文在摘录中截断，未将未见续文当作已读。"}}</w:t>
      </w:r>
    </w:p>
    <w:p>
      <w:r>
        <w:t>U-fbb75bb49dd3｜武蔵国分寺の歴史／武蔵国分寺のあゆみと東大寺のこと｜原记录：S-66ffa0394e70｜https://www.musashikokubunji.jp/history</w:t>
      </w:r>
    </w:p>
    <w:p>
      <w:r>
        <w:t>S-66ffa0394e70｜星野亮雅（武藏国分寺中兴二十九世；网页署名）｜未核年份｜实际阅读语种/层级：ja（日文原语寺院官网；含《续日本纪》引文日文读下文）；该节741年诏引述和现代解释相关段落；非《续日本纪》校勘本直读；寺院现代历史解释与节引原典；不作为独立中立全史，也不以寺传神异段作为史实｜各题实际定位：{"R04-Q10": {"locator": "「武蔵国分寺のあゆみと東大寺のこと」节，解释741年诏及引录寺名/僧尼数的段落；无纸本页码", "reading": "该节741年诏引述和现代解释相关段落；非《续日本纪》校勘本直读"}}</w:t>
      </w:r>
    </w:p>
    <w:p>
      <w:r>
        <w:t>U-bcfc3c3ba9af｜葛飾区史 第2章 第1節 古代の葛飾「古代の葛飾における災害：国分寺の創建」｜原记录：S-c62a59dfe0d5｜https://www.city.katsushika.lg.jp/history/history/2-1-5-77.html</w:t>
      </w:r>
    </w:p>
    <w:p>
      <w:r>
        <w:t>S-c62a59dfe0d5｜葛饰区（官方《葛饰区史》机构作者，个人执笔及年未核）｜未核年份｜实际阅读语种/层级：ja（日文区政府历史正文）；该小节全文及注释；未读取其所依据《续日本纪》版本和发掘报告；官方地方史现代解说；741与747诏为间接引述｜各题实际定位：{"R04-Q10": {"locator": "「国分寺の創建」正文第3、4段（开头分别为国分寺・国分尼寺は、下総国における）；网页无纸本页码", "reading": "该小节全文及注释；未读取其所依据《续日本纪》版本和发掘报告"}}</w:t>
      </w:r>
    </w:p>
    <w:p>
      <w:r>
        <w:t>U-a544773eecb2｜《异部宗轮论》一卷｜原记录：S-24f620efae16｜https://zh.wikisource.org/wiki/異部宗輪論</w:t>
      </w:r>
    </w:p>
    <w:p>
      <w:r>
        <w:t>S-24f620efae16｜传统署世友造、玄奘译｜唐译；具体译年本轮未核｜实际阅读语种/层级：汉译文言；实际读分派与所列教义段；未读梵藏平行本或藏经影印；网页有明显转录异常字，不据该字立论｜各题实际定位：{"R05-Q01": {"locator": "开篇“如是传闻”及“后即于此第二百年”起的分派段；后文“说一切有部本宗同义者”“其化地部本宗同义”“其末宗异义者”段；无网页纸本页码", "reading": "实际读分派与所列教义段；未读梵藏平行本或藏经影印；网页有明显转录异常字，不据该字立论"}, "R05-Q02": {"locator": "开篇“如是传闻”及“后即于此第二百年”起的分派段；后文“说一切有部本宗同义者”“其化地部本宗同义”“其末宗异义者”段；无网页纸本页码", "reading": "实际读分派与所列教义段；未读梵藏平行本或藏经影印；网页有明显转录异常字，不据该字立论"}}</w:t>
      </w:r>
    </w:p>
    <w:p>
      <w:r>
        <w:t>U-a262f3d566b7｜Abhidharma｜原记录：S-eeafc9ad0a85｜https://plato.stanford.edu/entries/abhidharma/</w:t>
      </w:r>
    </w:p>
    <w:p>
      <w:r>
        <w:t>S-eeafc9ad0a85｜Noa Ronkin｜2010-08-16初刊；2026-03-31实质修订；作者页记录2026-06-04修改｜实际阅读语种/层级：英语；实际读现用正文§4—5及作者信息；未读其引Cox/Williams原书，AKB2.49为二手定位而非本轮直接读《俱舍》｜各题实际定位：{"R05-Q02": {"locator": "§4 Intrinsic nature: between categorization and ontology；§5 Causation: existence as functioning，尤其AKB2.49相关段", "reading": "实际读现用正文§4—5及作者信息；未读其引Cox/Williams原书，AKB2.49为二手定位而非本轮直接读《俱舍》"}}</w:t>
      </w:r>
    </w:p>
    <w:p>
      <w:r>
        <w:t>U-80543ed69d85｜大唐西域记卷九·摩揭陀国下·那烂陀僧伽蓝｜原记录：S-e72808f7f11e｜https://cbetaonline.dila.edu.tw/zh/T51n2087_p0923c13</w:t>
      </w:r>
    </w:p>
    <w:p>
      <w:r>
        <w:t>S-e72808f7f11e｜玄奘述、辩机编｜唐代；本轮未另考编集年月｜实际阅读语种/层级：文言汉语；CBETA XML原典电子转录直接阅读；非原始旅行手稿，未核各抄本｜各题实际定位：{"R05-Q03": {"locator": "T51 no.2087，923c13–924a09，重点923c20以后教学、异域学人与门者诘难段", "reading": "CBETA XML原典电子转录直接阅读；非原始旅行手稿，未核各抄本"}}</w:t>
      </w:r>
    </w:p>
    <w:p>
      <w:r>
        <w:t>U-f1314d2b9bb3｜大毗卢遮那成佛神变加持经卷一·入漫荼罗具缘真言品第二｜原记录：S-71d095c24e07｜https://cbetaonline.dila.edu.tw/zh/T18n0848_p0004a26</w:t>
      </w:r>
    </w:p>
    <w:p>
      <w:r>
        <w:t>S-71d095c24e07｜善无畏共一行译（经题署名）｜唐代汉译；本轮不据此段断定具体译年或印度成书年｜实际阅读语种/层级：文言汉语；CBETA XML原典转录相关品直接读；未读梵文残本、藏译或现代校译全文｜各题实际定位：{"R05-Q04": {"locator": "T18 no.848，4a26–4b22：阿阇梨资格、灌顶、弟子资格、劝发与择地造坛；卷首译者署名另核", "reading": "CBETA XML原典转录相关品直接读；未读梵文残本、藏译或现代校译全文"}}</w:t>
      </w:r>
    </w:p>
    <w:p>
      <w:r>
        <w:t>U-f31fc55dcd7c｜旧唐书·武宗本纪｜原记录：S-5a9c2d32bd63｜https://zh.wikisource.org/wiki/舊唐書/卷18上</w:t>
      </w:r>
    </w:p>
    <w:p>
      <w:r>
        <w:t>S-5a9c2d32bd63｜刘昫等修｜后晋945年成书；所录敕制系会昌五年（845）｜实际阅读语种/层级：文言汉语原典实读；后出史书转录政令，不是现存845年诏书原件，也非近同期目击记录；文言汉语原典实读；后出史书转录政令，不是现存845年诏书原件，也非近同期目击记录｜各题实际定位：{"R05-Q05": {"locator": "卷十八上，会昌五年四月、七月、八月、十一月条；实际读取网页对应条目，无纸本页码", "reading": null}}</w:t>
      </w:r>
    </w:p>
    <w:p>
      <w:r>
        <w:t>U-73c7192444d5｜佛教典籍展品综述｜原记录：S-9b19bf22fd9a｜https://www.nlc.cn/migrated/www.nlc.cn/newhxjy/wjsy/wjls/wjqcsy/wjd28q/d28qtzdt/201011/P020101124400486825641.pdf</w:t>
      </w:r>
    </w:p>
    <w:p>
      <w:r>
        <w:t>S-9b19bf22fd9a｜刘波、林世田（国家图书馆古籍馆）｜未核年份｜实际阅读语种/层级：中文馆藏专家展品说明实读；转述原卷题记与版式观察，未独立逐卷核实原物；中文馆藏专家展品说明实读；转述原卷题记与版式观察，未独立逐卷核实原物｜各题实际定位：{"R05-Q06": {"locator": "印刷页13“赵城金藏”段，PDF第3页；页12“刻本藏经”段", "reading": null}}</w:t>
      </w:r>
    </w:p>
    <w:p>
      <w:r>
        <w:t>U-7027fe718eb9｜Historic Town of Sukhothai and Associated Historic Towns｜原记录：S-9e72c1ded72f｜https://whc.unesco.org/en/list/574/</w:t>
      </w:r>
    </w:p>
    <w:p>
      <w:r>
        <w:t>S-9e72c1ded72f｜UNESCO World Heritage Centre；日文摘要注明NFUAJ来源｜未核年份｜实际阅读语种/层级：实际读取英语正文与日语摘要；不是古泰文碑铭或泰文原报告；实际读取三城功能、王室赞助、砖与灰泥寺院、水利及Wat Mahathat佛像段；官方遗产说明及所载日本伙伴摘要；物质遗址概述与制度解释，非原碑转录｜各题实际定位：{"R05-Q07": {"locator": "Brief Synthesis第1—5段（网页行47—51）；日文说明Wat Mahathat段（行35）；Authenticity（行71—75）", "reading": "实际读取三城功能、王室赞助、砖与灰泥寺院、水利及Wat Mahathat佛像段"}}</w:t>
      </w:r>
    </w:p>
    <w:p>
      <w:r>
        <w:t>U-44fe85f72ea2｜Portrait of King Jayavarman VII｜原记录：S-7302abbce840｜https://www.guimet.fr/en/our-collections/southeast-asia/portrait-king-jayavarman-vii</w:t>
      </w:r>
    </w:p>
    <w:p>
      <w:r>
        <w:t>S-7302abbce840｜Musée national des arts asiatiques–Guimet｜未核年份｜实际阅读语种/层级：英语博物馆藏品说明；未读古高棉文或梵文铭文；实际读取完整短说明及藏品号、材质、尺寸、归年；具体藏品记录及现代馆方图像/历史解释；非王者同期书面自述｜各题实际定位：{"R05-Q08": {"locator": "藏品P430，Object details；正文王者冥想形象及政策解释段（网页行34—39）", "reading": "实际读取完整短说明及藏品号、材质、尺寸、归年"}}</w:t>
      </w:r>
    </w:p>
    <w:p>
      <w:r>
        <w:t>U-db53cb6b607c｜《真腊风土记》｜原记录：S-7f97a82331d3｜https://zh.wikisource.org/wiki/真臘風土記</w:t>
      </w:r>
    </w:p>
    <w:p>
      <w:r>
        <w:t>S-7f97a82331d3｜周达观；维基文库网络转录｜未核年份｜实际阅读语种/层级：古汉语原文网络转录；未校古高棉/巴利资料；实际读取《总叙》行程及《三教》完整相关段；旅行者见闻记载；分类带中国式“儒僧道”框架，非当地僧团自称谱系｜各题实际定位：{"R05-Q08": {"locator": "《总叙》末段；《三教》苧姑、八思惟及僧家教习段（网页行213—220）", "reading": "实际读取《总叙》行程及《三教》完整相关段"}}</w:t>
      </w:r>
    </w:p>
    <w:p>
      <w:r>
        <w:t>U-7be16cae211f｜Mongol Messenger’s Badge (Paiza or Gerege) in Pakpa Script: Signs of Authority in the Mongol Empire｜原记录：S-eb29b18d5b63｜https://rubinmuseum.org/projecthimalayanart/essays/mongol-messengers-badge-paiza-or-gerege-in-pakpa-script/</w:t>
      </w:r>
    </w:p>
    <w:p>
      <w:r>
        <w:t>S-eb29b18d5b63｜Christopher P. Atwood｜2023｜实际阅读语种/层级：English；实读网页正文Paizas in the Mongol Empire、Reforms under Qubilai Khan、Pakpa Lama and the Square Script及图片说明；未独立释读蒙古语铭文｜各题实际定位：{"R05-Q09": {"locator": "题图物号1993.256（web lines25—30）；Paizas in the Mongol Empire节（lines63—79）；Pakpa Lama and the Square Script节（lines88—105）", "reading": "实读网页正文Paizas in the Mongol Empire、Reforms under Qubilai Khan、Pakpa Lama and the Square Script及图片说明；未独立释读蒙古语铭文"}}</w:t>
      </w:r>
    </w:p>
    <w:p>
      <w:r>
        <w:t>U-ffb13fd18f89｜Safe Conduct Pass (Paiza) with Inscription in Phakpa Script｜原记录：S-b84b6209beed｜https://www.metmuseum.org/art/collection/search/39624</w:t>
      </w:r>
    </w:p>
    <w:p>
      <w:r>
        <w:t>S-b84b6209beed｜The Metropolitan Museum of Art, Asian Art（条目未署个人作者）｜未核年份｜实际阅读语种/层级：English catalogue; Chinese object title also displayed；实读官方馆藏页的题名及Artwork Details；未由图像独立转写铭文，未宣称阅见完整原物｜各题实际定位：{"R05-Q09": {"locator": "Artwork Details &gt; Object Information，藏品编号1993.256", "reading": "实读官方馆藏页的题名及Artwork Details；未由图像独立转写铭文，未宣称阅见完整原物"}}</w:t>
      </w:r>
    </w:p>
    <w:p>
      <w:r>
        <w:t>U-f1db0f116f93｜鎌倉仏教再考（報告要旨）／Re-Envisioning Kamakura Buddhism｜原记录：S-4fa402695349｜https://eap.princeton.edu/events/re-envisioning-kamakura-buddhism</w:t>
      </w:r>
    </w:p>
    <w:p>
      <w:r>
        <w:t>S-4fa402695349｜上島享（京都大学）｜2013｜实际阅读语种/层级：ja；实读大学网页所载完整日文报告要旨，不是英文活动标题；报告要旨全文；未听讲座或读学者相关专著；大学公布学者研究摘要，非完整论文｜各题实际定位：{"R05-Q10": {"locator": "日文报告要旨：开头研究史段；第一、第二问题段；结论段（网页全文无纸本页码）", "reading": "报告要旨全文；未听讲座或读学者相关专著"}}</w:t>
      </w:r>
    </w:p>
    <w:p>
      <w:r>
        <w:t>U-d6647d9b9012｜創建1250年記念 奈良 西大寺展 叡尊と一門の名宝：出品目録｜原记录：S-6067526320c6｜https://www.aham.jp/exhibition/past/saidaijitemple/images/pdf_lst_saidaiji.pdf</w:t>
      </w:r>
    </w:p>
    <w:p>
      <w:r>
        <w:t>S-6067526320c6｜あべのハルカス美術館等展览主办机构（个人编者未署）｜2017｜实际阅读语种/层级：ja；实读日文PDF展品目录相关条目；另核展览官网说明；两页目录相关条目；未读完整图录的历史论证或古文献正文；博物馆机构文物目录元数据；不是古代原文直读｜各题实际定位：{"R05-Q10": {"locator": "PDF第1页展品66；第2页展品117；编号为图录号，非展示顺序", "reading": "两页目录相关条目；未读完整图录的历史论证或古文献正文"}}</w:t>
      </w:r>
    </w:p>
    <w:p>
      <w:r>
        <w:t>U-0251e1cc8e48｜佛光藏珍—走读金陵刻经处｜原记录：S-53665b10c761｜https://www.fgsbmc.org.tw/tw/exhibition.aspx?serno=169</w:t>
      </w:r>
    </w:p>
    <w:p>
      <w:r>
        <w:t>S-53665b10c761｜机构展览说明｜展期2025-07-26—11-16；网页发表日未署｜实际阅读语种/层级：中文繁体；实际读机构说明及展件清单；未核原始出版实物版权页｜各题实际定位：{"R06-Q01": {"locator": "走读金陵刻经处说明第2—4段、展品清单", "reading": "实际读机构说明及展件清单；未核原始出版实物版权页"}}</w:t>
      </w:r>
    </w:p>
    <w:p>
      <w:r>
        <w:t>U-6982e96b8d58｜吕澂教授｜原记录：S-95f37a3301f1｜https://www.zgfxy.cn/xygk/lsmr/content_678</w:t>
      </w:r>
    </w:p>
    <w:p>
      <w:r>
        <w:t>S-95f37a3301f1｜于凌波｜网页2012-03-14｜实际阅读语种/层级：中文；实际读传略相关正文；未读文中所据原始档案或账簿｜各题实际定位：{"R06-Q01": {"locator": "一、吕秋逸传略，第2—6段（1914问学、1918筹备、1922成立1923开课、停课后校刻）", "reading": "实际读传略相关正文；未读文中所据原始档案或账簿"}}</w:t>
      </w:r>
    </w:p>
    <w:p>
      <w:r>
        <w:t>U-975381b7fda9｜太虚大师全书：人生佛教栏目所引《人生佛教开题》｜原记录：S-3c472217a18d｜https://archive2.cbeta.org/node/6547</w:t>
      </w:r>
    </w:p>
    <w:p>
      <w:r>
        <w:t>S-3c472217a18d｜太虚原文节引；机构编者介绍｜引文标1944年秋；网页发表日期未知｜实际阅读语种/层级：中文繁体；实际读本人文本的机构节引；CBETA正文页只返回界面，故未标全文直读，不补页码；1944地点系机构介绍｜各题实际定位：{"R06-Q02": {"locator": "机构页面“人生佛教”栏目及引文", "reading": "实际读本人文本的机构节引；CBETA正文页只返回界面，故未标全文直读，不补页码；1944地点系机构介绍"}}</w:t>
      </w:r>
    </w:p>
    <w:p>
      <w:r>
        <w:t>U-b0de10f38dd3｜太虚大师“人生佛教”理念之渊源及思想背景｜原记录：S-9e0fa2c5be72｜https://dlbs.liberal.ntu.edu.tw/FULLTEXT/JR-AN/an585501.pdf</w:t>
      </w:r>
    </w:p>
    <w:p>
      <w:r>
        <w:t>S-9e0fa2c5be72｜金易明｜卷册题记2018；搜索索引2019不当正文出版年｜实际阅读语种/层级：中文正文；实际读所列全文页段，不限摘要；未通读34页或核其全部转引｜各题实际定位：{"R06-Q02": {"locator": "印页612摘要、616、627及635（PDF物理页1、5、16、24）；本轮核读这些段落", "reading": "实际读所列全文页段，不限摘要；未通读34页或核其全部转引"}}</w:t>
      </w:r>
    </w:p>
    <w:p>
      <w:r>
        <w:t>U-9a6eb546cb1c｜The Buddha and His Dhamma｜原记录：S-388511df8abe｜https://franpritchett.com/00ambedkar/ambedkar_buddha/03_05.html</w:t>
      </w:r>
    </w:p>
    <w:p>
      <w:r>
        <w:t>S-388511df8abe｜B. R. Ambedkar｜1957｜实际阅读语种/层级：English；作者文本网络转录相关段实际读；原Columbia地址转向Pritchett个人学术网站，非本轮查读1957纸本｜各题实际定位：{"R06-Q03": {"locator": "Book III Part V Section Four §1段1–14；Book IV Part I §2段1–30", "reading": "作者文本网络转录相关段实际读；原Columbia地址转向Pritchett个人学术网站，非本轮查读1957纸本"}}</w:t>
      </w:r>
    </w:p>
    <w:p>
      <w:r>
        <w:t>U-b32631270560｜Embraced Buddhism at Nagpur (14th October 1956)｜原记录：S-0625690bccf2｜https://museumsofindia.gov.in/repository/record/avm_pun-diorama-06-679</w:t>
      </w:r>
    </w:p>
    <w:p>
      <w:r>
        <w:t>S-0625690bccf2｜Dr. Babasaheb Ambedkar Museum &amp; Memorial, Pune / Museums of India｜未核年份｜实际阅读语种/层级：English；政府博物馆平台现代立体场景目录直接读；不是1956当场照片或录音｜各题实际定位：{"R06-Q03": {"locator": "馆藏号diorama-06，Title、Brief Description", "reading": "政府博物馆平台现代立体场景目录直接读；不是1956当场照片或录音"}}</w:t>
      </w:r>
    </w:p>
    <w:p>
      <w:r>
        <w:t>U-f3da3ba75c20｜The Buddhist Catechism｜原记录：S-77166040204f｜https://www.gutenberg.org/cache/epub/30216/pg30216-images.html</w:t>
      </w:r>
    </w:p>
    <w:p>
      <w:r>
        <w:t>S-77166040204f｜Henry Steel Olcott；所录证书H. Sumangala｜1915第44版；内收1881证书及1897、1903等序｜实际阅读语种/层级：English；历史原著网络转录相关前置文直接读；未读僧伽罗语原版或独立教育档案｜各题实际定位：{"R06-Q04": {"locator": "标题页；Certificate to the First Edition（Colombo,7 July1881）；Preface to Thirty-Third Edition（Adyar,17 May1897）及Thirty-Sixth（7 February1903）", "reading": "历史原著网络转录相关前置文直接读；未读僧伽罗语原版或独立教育档案"}}</w:t>
      </w:r>
    </w:p>
    <w:p>
      <w:r>
        <w:t>U-3fc968ee8277｜Dharmapala, Anagarika｜原记录：S-375250be9972｜https://pluralism.org/dharmapala-anagarika</w:t>
      </w:r>
    </w:p>
    <w:p>
      <w:r>
        <w:t>S-375250be9972｜The Pluralism Project（未署个人作者）｜未核年份｜实际阅读语种/层级：English；大学项目历史综述直接读；非本人日记或会议原始记录｜各题实际定位：{"R06-Q04": {"locator": "正文两段：Maha Bodhi Society、journal及Barrows邀请赴1893芝加哥宗教大会", "reading": "大学项目历史综述直接读；非本人日记或会议原始记录"}}</w:t>
      </w:r>
    </w:p>
    <w:p>
      <w:r>
        <w:t>U-7cee29a5d276｜传戒正范｜原记录：S-419f660ab48c｜https://suttaworld.com/Collection_of_Buddhist/Successive_Tripitaka/pdf/X60/X60n1128.pdf</w:t>
      </w:r>
    </w:p>
    <w:p>
      <w:r>
        <w:t>S-419f660ab48c｜读体｜清代；具体成书年本轮依现代研究而非PDF发布日期｜实际阅读语种/层级：文言汉语原典指定段实读；现行电子排本，仪轨规范而非某场受戒实录；文言汉语原典指定段实读；现行电子排本，仪轨规范而非某场受戒实录｜各题实际定位：{"R06-Q05": {"locator": "卷四，二坛传受比丘戒正范，第八明乞戒法、第九羯磨师单白法、第十正问难法；PDF零基90–91页", "reading": null}}</w:t>
      </w:r>
    </w:p>
    <w:p>
      <w:r>
        <w:t>U-b9d97ef45e9d｜明末清初之律学复兴——以见月律师为中心｜原记录：S-209579cc79ce｜https://www.chibs.edu.tw/ch_html/chbs/07/chbs0708.htm</w:t>
      </w:r>
    </w:p>
    <w:p>
      <w:r>
        <w:t>S-209579cc79ce｜释果灯｜2003｜实际阅读语种/层级：中文现代研究正文；所引见月铭及自述属经此研究二手读取；中文现代研究正文；所引见月铭及自述属经此研究二手读取｜各题实际定位：{"R06-Q05": {"locator": "《中华佛学研究》7，225–283；本轮实读243–244、248–249、252–253页标段", "reading": null}}</w:t>
      </w:r>
    </w:p>
    <w:p>
      <w:r>
        <w:t>U-4fc8acd41692｜Some Reflections on the Mark-up and Analysis of Dūnhuáng Manuscripts: Exemplified by the Platform Sūtra｜原记录：S-0e37d7c11eb3｜https://www.chibs.edu.tw/ch_html/chbj/25/Christoph%20Anderl%207-50.pdf</w:t>
      </w:r>
    </w:p>
    <w:p>
      <w:r>
        <w:t>S-0e37d7c11eb3｜Christoph Anderl、Kevin Dippner、Øystein Krogh Visted｜2012｜实际阅读语种/层级：英语研究正文及中文摘要实读；文中写本图例及转录经研究者呈现，未独立逐页读原写本；英语研究正文及中文摘要实读；文中写本图例及转录经研究者呈现，未独立逐页读原写本｜各题实际定位：{"R06-Q06": {"locator": "Chung-Hwa Buddhist Journal 25，7–50；实读9页导言、13–14页“scribal errors and conventions”及注15，15页文本生产方法说明；具体比较Stein与Dunbo版本", "reading": null}}</w:t>
      </w:r>
    </w:p>
    <w:p>
      <w:r>
        <w:t>U-a6b30a2feac6｜The Buddhist Catechism，第四十四订正版｜原记录：S-be1760134bb6｜https://www.gutenberg.org/files/30216/30216-h/30216-h.htm</w:t>
      </w:r>
    </w:p>
    <w:p>
      <w:r>
        <w:t>S-be1760134bb6｜Henry S. Olcott；所载H. Sumangala证明书｜1915｜实际阅读语种/层级：英文；实际读1915版的公开网络转录中上述前置文本；未核1881初版或僧伽罗文教材。2009为电子发布年，不作原书年。｜各题实际定位：{"R06-Q07": {"locator": "扉页；Certificate to the First Edition（1881-07-07、1897-04-07）；Preface to the Thirty-Third Edition（1897-05-17），网页行37—47、65—92", "reading": "实际读1915版的公开网络转录中上述前置文本；未核1881初版或僧伽罗文教材。2009为电子发布年，不作原书年。"}}</w:t>
      </w:r>
    </w:p>
    <w:p>
      <w:r>
        <w:t>U-203bf256be64｜Chaṭṭha Saṅgāyana: The Six Dhamma Councils｜原记录：S-c81fd7b75c20｜https://www.tipitaka.org/chattha</w:t>
      </w:r>
    </w:p>
    <w:p>
      <w:r>
        <w:t>S-c81fd7b75c20｜Vipassana Research Institute｜未核年份｜实际阅读语种/层级：英文；实际读VRI机构历史说明；非结集当日记录，未直接读缅文会议录或初印本版权页。｜各题实际定位：{"R06-Q08": {"locator": "The Sixth Council节，网页行79—87", "reading": "实际读VRI机构历史说明；非结集当日记录，未直接读缅文会议录或初印本版权页。"}}</w:t>
      </w:r>
    </w:p>
    <w:p>
      <w:r>
        <w:t>U-a3f7be94ff57｜The Pāḷi Tipiṭaka，网站首页说明｜原记录：S-4b09b42f0b91｜https://www.tipitaka.org/</w:t>
      </w:r>
    </w:p>
    <w:p>
      <w:r>
        <w:t>S-4b09b42f0b91｜Vipassana Research Institute｜未核年份｜实际阅读语种/层级：英文；实际读出版机构对网站与CD关系的说明；未做字串校勘。｜各题实际定位：{"R06-Q08": {"locator": "网页行4、7、12", "reading": "实际读出版机构对网站与CD关系的说明；未做字串校勘。"}}</w:t>
      </w:r>
    </w:p>
    <w:p>
      <w:r>
        <w:t>U-82e93aed34fa｜Formation of the State of Bhutan (’Brug gzhung) in the 17th Century and its Tibetan Antecedents｜原记录：S-06fb6becc780｜https://www.repository.cam.ac.uk/items/64bbceb9-d2e3-49bf-872c-446e5eb5107d</w:t>
      </w:r>
    </w:p>
    <w:p>
      <w:r>
        <w:t>S-06fb6becc780｜John A. Ardussi｜2004｜实际阅读语种/层级：English scholarly article；实读PDF相关正文和注iv，非仅摘要；未通读其全部引书｜各题实际定位：{"R06-Q09": {"locator": "印刷页11：制度理念与不同实施；页15：行政委任、宗堡建设与传记政治用途；页17—18：地方支持与sDe-srid职位演变；页24：LNDRR版本说明；页27注iv：与Aris解释的分歧", "reading": "实读PDF相关正文和注iv，非仅摘要；未通读其全部引书"}}</w:t>
      </w:r>
    </w:p>
    <w:p>
      <w:r>
        <w:t>U-a226c845d13c｜笹岡村利兵衛寺請判之義ニ付三国湊滝谷寺与問答仕候覚／古文書読解講座（B）-1 HP版 2005年下半期：講座の概要｜原记录：S-43a9c1dd9b95,S-041a90000589｜https://www.library-archives.pref.fukui.lg.jp/fukui/08/2005lec/2005b/2005blec01.html</w:t>
      </w:r>
    </w:p>
    <w:p>
      <w:r>
        <w:t>S-43a9c1dd9b95｜次郎左卫门（前谷村大庄屋；身份依文书馆解说）｜1700｜实际阅读语种/层级：ja，实读官方近世日文转录，未完成原件草书图像逐字校读；B-1至B-5已读；文书仍有后续页，未读完全文；一手文书的官方转录；非完整图像校勘｜各题实际定位：{"R06-Q10": {"locator": "机构转录网页B-1正文首二条，B-2第一条，B-4第一条，B-5首二条；对应原件展示图(1)–(6)，不冒称纸本页码", "reading": "B-1至B-5已读；文书仍有后续页，未读完全文"}}</w:t>
      </w:r>
    </w:p>
    <w:p>
      <w:r>
        <w:t>S-041a90000589｜福井县文书馆（机构作者）｜2005｜实际阅读语种/层级：ja，实读日文档案解说；讲座概要全文；同一档案的现代官方解释，不算独立第二份历史见证｜各题实际定位：{"R06-Q10": {"locator": "「講座の概要」介绍次郎左卫门、八月组头汇册及寺判的三段；无纸本页码", "reading": "讲座概要全文"}}</w:t>
      </w:r>
    </w:p>
    <w:p>
      <w:r>
        <w:t>U-881f0beb6859｜Yen Tu-Vinh Nghiem-Con Son, Kiep Bac Complex of Monuments and Landscapes｜原记录：S-30c8417ded88｜https://whc.unesco.org/en/list/1732/</w:t>
      </w:r>
    </w:p>
    <w:p>
      <w:r>
        <w:t>S-30c8417ded88｜机构署名｜列入遗产2025；正文发布日期未知，不以网页©年份代替｜实际阅读语种/层级：英语正文及中文说明；未读越文原典；实际读所列网页正文；未读提名卷宗、碑铭、木版原件或考古报告｜各题实际定位：{"R07-Q01": {"locator": "遗产号1732；Outstanding Universal Value &gt; Brief synthesis第1—3段、Criterion(iii)、Integrity及Authenticity关于重修段", "reading": "实际读所列网页正文；未读提名卷宗、碑铭、木版原件或考古报告"}}</w:t>
      </w:r>
    </w:p>
    <w:p>
      <w:r>
        <w:t>U-eca7e2e58987｜The Life Story of Thich Nhat Hanh: Thich Nhat Hanh’s life in photos｜原记录：S-2d97f87a957f｜https://plumvillage.org/about/thich-nhat-hanh/biography</w:t>
      </w:r>
    </w:p>
    <w:p>
      <w:r>
        <w:t>S-2d97f87a957f｜机构生平图片说明｜未核年份｜实际阅读语种/层级：英语；实际读图片说明文字；未下载图像，未看完整影片；不是Extended Biography全文阅读或本人当时记录｜各题实际定位：{"R07-Q02": {"locator": "1950s教学、early1960s识字教育、1966和平运动、31May1966芝加哥记者会、1976Roland救援、1982梅村等图片说明；1966赴美照标Original ID TimeLife_image_116934239", "reading": "实际读图片说明文字；未下载图像，未看完整影片；不是Extended Biography全文阅读或本人当时记录"}}</w:t>
      </w:r>
    </w:p>
    <w:p>
      <w:r>
        <w:t>U-e29208a27d66｜History｜原记录：S-718ce11fef91｜https://www.nanhuatemple.org/history</w:t>
      </w:r>
    </w:p>
    <w:p>
      <w:r>
        <w:t>S-718ce11fef91｜Fo Guang Shan Nan Hua Temple｜未核年份｜实际阅读语种/层级：English；寺院官方历史自述直接读；不是地方政府契约或第三方调查｜各题实际定位：{"R07-Q03": {"locator": "以In 1992开头的历史正文；1991交流、1992捐地与开工、2005主殿段", "reading": "寺院官方历史自述直接读；不是地方政府契约或第三方调查"}}</w:t>
      </w:r>
    </w:p>
    <w:p>
      <w:r>
        <w:t>U-0f231c703de2｜About Us｜原记录：S-3c9561ff2933｜https://www.nanhuatemple.org/aboutus</w:t>
      </w:r>
    </w:p>
    <w:p>
      <w:r>
        <w:t>S-3c9561ff2933｜Fo Guang Shan Nan Hua Temple｜未核年份｜实际阅读语种/层级：English；官方机构自我说明直接读；未逐地核验分支｜各题实际定位：{"R07-Q03": {"locator": "About Us段；前段outreach与donation说明", "reading": "官方机构自我说明直接读；未逐地核验分支"}}</w:t>
      </w:r>
    </w:p>
    <w:p>
      <w:r>
        <w:t>U-a4919c22f75d｜The Appropriation of Japanese Zen Buddhism in Brazil｜原记录：S-a617acf7677e｜https://asian.fiu.edu/jsr/moreira-da-rocha-the-appropriation-of-japanese-zen-buddhism-in-brazil.pdf</w:t>
      </w:r>
    </w:p>
    <w:p>
      <w:r>
        <w:t>S-a617acf7677e｜Christina Moreira da Rocha（PDF题头拼写）｜2000｜实际阅读语种/层级：English；大学网站所托管论文PDF相关正文直接读；未直接读访谈录及所有参考文献｜各题实际定位：{"R07-Q04": {"locator": "印刷页35–36，ethnic Buddhism区分及后裔语言选择、Porto Alegre案例；开篇亦定向阅读", "reading": "大学网站所托管论文PDF相关正文直接读；未直接读访谈录及所有参考文献"}}</w:t>
      </w:r>
    </w:p>
    <w:p>
      <w:r>
        <w:t>U-fe99fb979ac8｜História — As origens do Templo Zu Lai｜原记录：S-d718c4389d44｜https://templozulai.org.br/templo/historia/</w:t>
      </w:r>
    </w:p>
    <w:p>
      <w:r>
        <w:t>S-d718c4389d44｜Templo Zu Lai｜未核年份｜实际阅读语种/层级：Português（葡萄牙语）；官方葡文历史正文直接读；未读捐地契约或参与者访谈｜各题实际定位：{"R07-Q04": {"locator": "As origens do Templo Zu Lai标题下前3段", "reading": "官方葡文历史正文直接读；未读捐地契约或参与者访谈"}}</w:t>
      </w:r>
    </w:p>
    <w:p>
      <w:r>
        <w:t>U-b699df4319df｜The BSV Story 1953–1998: Recollections of the Buddhist Society of Victoria｜原记录：S-13b06fab3216｜https://www.bsv.net.au/wp-content/uploads/2023/03/The-BSV-Story-1953.pdf</w:t>
      </w:r>
    </w:p>
    <w:p>
      <w:r>
        <w:t>S-13b06fab3216｜Elizabeth Bell｜未核年份｜实际阅读语种/层级：英语全文中的指定段实读；组织官网保存的成员回忆，部分据日记、通讯与转述；非所有内容均为亲历；英语全文中的指定段实读；组织官网保存的成员回忆，部分据日记、通讯与转述；非所有内容均为亲历｜各题实际定位：{"R07-Q05": {"locator": "PDF第1–2页：前言与1963年加入回忆、1953建会、图书与Metta段；无独立印刷页码", "reading": null}}</w:t>
      </w:r>
    </w:p>
    <w:p>
      <w:r>
        <w:t>U-65f30d2ba97f｜History of Buddhism in Victoria｜原记录：S-f6a9351311fd｜https://bcv.org.au/history-of-buddhism-in-victoria/</w:t>
      </w:r>
    </w:p>
    <w:p>
      <w:r>
        <w:t>S-f6a9351311fd｜Buddhist Council of Victoria；网页未署个人作者｜未核年份｜实际阅读语种/层级：英语机构综合历史实读；所引Croucher 1989和Vasi 2006为二手援引，未冒称本轮读原书；英语机构综合历史实读；所引Croucher 1989和Vasi 2006为二手援引，未冒称本轮读原书｜各题实际定位：{"R07-Q05": {"locator": "The Gold Rush Period；The Buddhist Society and Visiting Teachers；The Buddhist Boom中越南寺院与1995年BCV组建段；网页无页码", "reading": null}}</w:t>
      </w:r>
    </w:p>
    <w:p>
      <w:r>
        <w:t>U-fed5220d8aea｜Kyowakai Society｜原记录：S-98d40a06ef05｜https://www.nikkeicentre.ca/kyowakai-society</w:t>
      </w:r>
    </w:p>
    <w:p>
      <w:r>
        <w:t>S-98d40a06ef05｜Nikkei Internment Memorial Centre；引Anne Champagne及社群回忆｜未核年份｜实际阅读语种/层级：英语博物馆解释与所引追忆实读；未读馆藏原日文档案或完整书；英语博物馆解释与所引追忆实读；未读馆藏原日文档案或完整书｜各题实际定位：{"R07-Q06": {"locator": "正文第1–6段：1943结社、Kyowakai Hall、Fujinkai及Obon；无纸本页码", "reading": null}}</w:t>
      </w:r>
    </w:p>
    <w:p>
      <w:r>
        <w:t>U-abc0fe9a980d｜Nikkei Internment Memorial Centre National Historic Site of Canada｜原记录：S-476c7528154d｜https://www.pc.gc.ca/apps/dfhd/page_nhs_eng.aspx?i=82201&amp;id=11841</w:t>
      </w:r>
    </w:p>
    <w:p>
      <w:r>
        <w:t>S-476c7528154d｜Parks Canada / Historic Sites and Monuments Board of Canada｜未核年份｜实际阅读语种/层级：英语官方遗产登记实读；遗存及价值综合说明，非营地同期档案；英语官方遗产登记实读；遗存及价值综合说明，非营地同期档案｜各题实际定位：{"R07-Q06": {"locator": "Designation Date；Plaque；Description of Historic Place；Heritage Value；研究报告号2006-039、2009-033", "reading": null}}</w:t>
      </w:r>
    </w:p>
    <w:p>
      <w:r>
        <w:t>U-8c6c2d618b58｜불교정화운동（佛教净化运动）｜原记录：S-bcb5901ca40f｜https://encykorea.aks.ac.kr/Article/E0074912</w:t>
      </w:r>
    </w:p>
    <w:p>
      <w:r>
        <w:t>S-bcb5901ca40f｜윤상현（尹相贤），韩国学中央研究院《韩国民族文化大百科事典》｜2014｜实际阅读语种/层级：韩文；实际读学者撰写百科条目正文，现代学术解释；未读总统谕示原件、宗宪或最高法院判决。｜各题实际定位：{"R07-Q07": {"locator": "历史背景、经过、结果节；网页行129—143", "reading": "实际读学者撰写百科条目正文，现代学术解释；未读总统谕示原件、宗宪或最高法院判决。"}}</w:t>
      </w:r>
    </w:p>
    <w:p>
      <w:r>
        <w:t>U-7673084431b1｜History｜原记录：S-407c8491f8bc｜https://www.thebuddhistsociety.org/page/history</w:t>
      </w:r>
    </w:p>
    <w:p>
      <w:r>
        <w:t>S-407c8491f8bc｜The Buddhist Society｜未核年份｜实际阅读语种/层级：英文；实际读机构公开自述，是组织自我历史与身份的直接材料；并非1924原始会议记录，未独立核档案。｜各题实际定位：{"R07-Q08": {"locator": "正文第1—7段，网页行211—217", "reading": "实际读机构公开自述，是组织自我历史与身份的直接材料；并非1924原始会议记录，未独立核档案。"}}</w:t>
      </w:r>
    </w:p>
    <w:p>
      <w:r>
        <w:t>U-b1d8cbfec80c｜Our Founder｜原记录：S-5fa76313ccc1｜https://www.londonbuddhistvihara.org/vihara-founder/</w:t>
      </w:r>
    </w:p>
    <w:p>
      <w:r>
        <w:t>S-5fa76313ccc1｜London Buddhist Vihara，网页载Andrew Scott署名旧文及后续材料｜未核年份｜实际阅读语种/层级：英文；实际读机构网页历史叙述；网页带1981旧文署记，但正文有1994事，故不把整页错误标1981；不是已核全部原信档案。｜各题实际定位：{"R07-Q08": {"locator": "历史叙述中Mary Foster及1926—1994迁址段，网页行39—43；另见Foster传段51—59", "reading": "实际读机构网页历史叙述；网页带1981旧文署记，但正文有1994事，故不把整页错误标1981；不是已核全部原信档案。"}}</w:t>
      </w:r>
    </w:p>
    <w:p>
      <w:r>
        <w:t>U-b04539d658e1｜Buddhism in Mongolia Today: Introduction｜原记录：S-e28dd9679dbd｜https://edspace.american.edu/silkroadjournal/wp-content/uploads/sites/984/2017/09/Buddhism-in-Mongolia-Today.pdf</w:t>
      </w:r>
    </w:p>
    <w:p>
      <w:r>
        <w:t>S-e28dd9679dbd｜Zsuzsa Majer and Krisztina Teleki｜2009｜实际阅读语种/层级：English；实读该单页英文导言全文；不是独立档案原件，亦未据此宣称读过其介绍的两篇后续论文｜各题实际定位：{"R07-Q09": {"locator": "印刷页51，首段（1937—1938、1944、1990）；第二段（地方差异）；末段研究方法说明", "reading": "实读该单页英文导言全文；不是独立档案原件，亦未据此宣称读过其介绍的两篇后续论文"}}</w:t>
      </w:r>
    </w:p>
    <w:p>
      <w:r>
        <w:t>U-63cc1dc4b49c｜Buddhism in Mongolia After 1990｜原记录：S-1a75fab18526｜https://www.globalbuddhism.org/article/download/1110/945/2154</w:t>
      </w:r>
    </w:p>
    <w:p>
      <w:r>
        <w:t>S-1a75fab18526｜Karénina Kollmar-Paulenz｜2003｜实际阅读语种/层级：English；实读PDF指定段落，未亲读其所据蒙古语档案或访谈原记录；2003时点学术分析｜各题实际定位：{"R07-Q09": {"locator": "印刷页19：甘丹寺与教育限制；页20 The Revival of Buddhism：隐秘实践、1990后重建、1998甘丹寺状况；页22—23：僧团规范争议与资金来源", "reading": "实读PDF指定段落，未亲读其所据蒙古语档案或访谈原记录；2003时点学术分析"}}</w:t>
      </w:r>
    </w:p>
    <w:p>
      <w:r>
        <w:t>U-3ba2b1e4fd33｜資料紹介7 苗木藩と廃仏毀釈｜原记录：S-87bc638703f1｜https://www.city.nakatsugawa.lg.jp/museum/t/archives/materials/1631.html</w:t>
      </w:r>
    </w:p>
    <w:p>
      <w:r>
        <w:t>S-87bc638703f1｜中津川市苗木远山史料馆（机构作者）｜2002｜实际阅读语种/层级：ja，实读日文馆方解说全文；地方史料馆现代解说；原展品仅网页图和说明，未逐件释读｜各题实际定位：{"R07-Q10": {"locator": "「展示室紹介」全文；原载《恵那山》2002年1月号，纸本页码未示", "reading": null}}</w:t>
      </w:r>
    </w:p>
    <w:p>
      <w:r>
        <w:t>U-09cd67f354d4｜資料紹介75 排仏廃寺の強行に、青山は不在！｜原记录：S-e3faa8ec1e97｜https://www.city.nakatsugawa.lg.jp/museum/t/archives/materials/4809.html</w:t>
      </w:r>
    </w:p>
    <w:p>
      <w:r>
        <w:t>S-e3faa8ec1e97｜千早（网页署名；中津川市苗木远山史料馆）｜2010｜实际阅读语种/层级：ja，实读日文机构解释及所节引日记、书信；现代机构解释附一手材料节引；未独立读取完整《政庁日誌》《次官日記》或平田书信原件｜各题实际定位：{"R07-Q10": {"locator": "「展示品紹介」政庁日誌相关条目及结尾7—9月政策摘要；原载《恵那山》2010年7月号，纸本页码未示", "reading": null}}</w:t>
      </w:r>
    </w:p>
    <w:p>
      <w:r>
        <w:t>U-38d28df03ddb｜竹筒岁月｜原记录：S-dbc50a48e20b｜https://tzuchi.us/zh/our-philosophy/bamboo-bank</w:t>
      </w:r>
    </w:p>
    <w:p>
      <w:r>
        <w:t>S-dbc50a48e20b｜机构理念/起源叙事｜未核年份｜实际阅读语种/层级：中文繁体；实际读网页正文；未核1966账簿、会员册、医院或访视档案｜各题实际定位：{"R08-Q01": {"locator": "“一分一毫累积慈济世界”第1—2段；“慈济功德会”的发源段", "reading": "实际读网页正文；未核1966账簿、会员册、医院或访视档案"}}</w:t>
      </w:r>
    </w:p>
    <w:p>
      <w:r>
        <w:t>U-dfb1136848f7｜临终三大要｜原记录：S-4f91199ecdc1｜https://zh.wikisource.org/wiki/臨終三大要</w:t>
      </w:r>
    </w:p>
    <w:p>
      <w:r>
        <w:t>S-4f91199ecdc1｜释印光｜中华民国时期；具体写作/初刊年本轮未核｜实际阅读语种/层级：近代汉文；实际读所列正文；未读纸本影印或版本源流；规范性宗教文字，不是现场记录｜各题实际定位：{"R08-Q02": {"locator": "导言及第二“大家换班念佛，以助净念”、第三“切戒搬动哭泣，以防误事”", "reading": "实际读所列正文；未读纸本影印或版本源流；规范性宗教文字，不是现场记录"}}</w:t>
      </w:r>
    </w:p>
    <w:p>
      <w:r>
        <w:t>U-c91b5e041a80｜一个历史学者对中国人丧葬仪式的研究方法｜原记录：S-32f9d61895a5｜https://schina-publication.hkust.edu.hk/sites/default/files/pubs/Jour-02.1.A05.pdf</w:t>
      </w:r>
    </w:p>
    <w:p>
      <w:r>
        <w:t>S-32f9d61895a5｜罗友枝 Evelyn S. Rawski；本刊授权中译｜中文2004-04，卷2期1，135—150；原英文章1988｜实际阅读语种/层级：中文译文；实际读上述全文页段；未通读全篇或核作者所引田野原著；不将其冒充佛教专项田野｜各题实际定位：{"R08-Q02": {"locator": "135编者按；142—144信仰与动作/孝道、家庭秩序讨论（PDF物理页1、8—10）", "reading": "实际读上述全文页段；未通读全篇或核作者所引田野原著；不将其冒充佛教专项田野"}}</w:t>
      </w:r>
    </w:p>
    <w:p>
      <w:r>
        <w:t>U-fbce3cfce9f4｜The Validity of bhikkhunī Ordination by bhikkhus Only, According to the Pāli Vinaya｜原记录：S-327819b55af2｜https://www.buddhismuskunde.uni-hamburg.de/pdf/5-personen/analayo/validity.pdf</w:t>
      </w:r>
    </w:p>
    <w:p>
      <w:r>
        <w:t>S-327819b55af2｜Bhikkhu Anālayo｜2017｜实际阅读语种/层级：English；大学托管学术论文相关正文直接读；文内巴利论证通过作者释读，未独立核巴利律原版｜各题实际定位：{"R08-Q03": {"locator": "JOCBS12印刷页9–10、20–23；PDF页1–2、12–15；结论及脚注22", "reading": "大学托管学术论文相关正文直接读；文内巴利论证通过作者释读，未独立核巴利律原版"}}</w:t>
      </w:r>
    </w:p>
    <w:p>
      <w:r>
        <w:t>U-80510411f141｜Ajahn Brahm on why he was excommunicated｜原记录：S-0786c78d54d2｜https://sujato.wordpress.com/2009/11/07/ajahn-brahm-on-why-he-was-excommunicated/</w:t>
      </w:r>
    </w:p>
    <w:p>
      <w:r>
        <w:t>S-0786c78d54d2｜Ajahn Brahm；Bhikkhu Sujato转载｜2009｜实际阅读语种/层级：English；参与者公开声明直接读；未核Wat Pah Pong会议原始记录｜各题实际定位：{"R08-Q03": {"locator": "2009年11月7日正文开头至署名；不采评论区作共识", "reading": "参与者公开声明直接读；未核Wat Pah Pong会议原始记录"}}</w:t>
      </w:r>
    </w:p>
    <w:p>
      <w:r>
        <w:t>U-658cc970cefe｜Buddhism and State Power in Myanmar｜原记录：S-f68b1072b01b｜https://www.refworld.org/reference/countryrep/icg/2017/118209</w:t>
      </w:r>
    </w:p>
    <w:p>
      <w:r>
        <w:t>S-f68b1072b01b｜International Crisis Group｜2017｜实际阅读语种/层级：English；Refworld托管报告PDF摘要正文实际阅读；未读缅文版或独立复核访谈｜各题实际定位：{"R08-Q04": {"locator": "Asia Report290，5 September2017，Executive Summary印刷页i–ii", "reading": "Refworld托管报告PDF摘要正文实际阅读；未读缅文版或独立复核访谈"}}</w:t>
      </w:r>
    </w:p>
    <w:p>
      <w:r>
        <w:t>U-82c20d7125aa｜Anderson Cooper turns to UMMS for 60 Minutes report on mindfulness｜原记录：S-230f825a0c5d｜https://www.umassmed.edu/news/articles/archives/2014/12/anderson-cooper-turns-to-umms-for-60-minutes-report-on-mindfulness/</w:t>
      </w:r>
    </w:p>
    <w:p>
      <w:r>
        <w:t>S-230f825a0c5d｜Sandra Gray｜2014｜实际阅读语种/层级：英语大学机构新闻实读；机构自述及报道信息，不作为疗效证据；英语大学机构新闻实读；机构自述及报道信息，不作为疗效证据｜各题实际定位：{"R08-Q05": {"locator": "2014-12-15，正文首段与末段CBS报道链接；无纸本页码", "reading": null}}</w:t>
      </w:r>
    </w:p>
    <w:p>
      <w:r>
        <w:t>U-5f9842c0b625｜From Therapeutic Relaxation to Mindfulness in the Twentieth Century｜原记录：S-ea71e0ce346e｜https://link.springer.com/content/pdf/10.1007/978-3-319-45264-7_9.pdf</w:t>
      </w:r>
    </w:p>
    <w:p>
      <w:r>
        <w:t>S-ea71e0ce346e｜Ayesha Nathoo｜2016｜实际阅读语种/层级：英语现代历史研究实读；关于寺院传统至医疗的转用与世俗放松课程的解释；英语现代历史研究实读；关于寺院传统至医疗的转用与世俗放松课程的解释｜各题实际定位：{"R08-Q05": {"locator": "《The Restless Compendium》第9章，印刷页71–72、76–77；已读相应正文，非仅读摘要", "reading": null}}</w:t>
      </w:r>
    </w:p>
    <w:p>
      <w:r>
        <w:t>U-ff3ebbf77981｜Bhikkhu Pāṭimokkha: The Bhikkhus' Code of Discipline｜原记录：S-99cab2d07f6f｜https://accesstoinsight.org/tipitaka/vin/sv/bhikkhu-pati.html</w:t>
      </w:r>
    </w:p>
    <w:p>
      <w:r>
        <w:t>S-99cab2d07f6f｜Ṭhānissaro Bhikkhu英译；Access to Insight｜未核年份｜实际阅读语种/层级：英文译文；实际读巴利比丘戒本的现代英译所列规则；未直接校巴利、律分别解释及其他部派律。｜各题实际定位：{"R08-Q07": {"locator": "Nissaggiya Pācittiya第10、18—20条；Pācittiya第10条；网页行120—127、139—143、177", "reading": "实际读巴利比丘戒本的现代英译所列规则；未直接校巴利、律分别解释及其他部派律。"}}</w:t>
      </w:r>
    </w:p>
    <w:p>
      <w:r>
        <w:t>U-e949c012eade｜Religion and Spirituality in East Asian Societies｜原记录：S-2a781261c3e8｜https://www.pewresearch.org/religion/2024/06/17/religion-and-spirituality-in-east-asian-societies/</w:t>
      </w:r>
    </w:p>
    <w:p>
      <w:r>
        <w:t>S-2a781261c3e8｜Jonathan Evans、Alan Cooperman、Kelsey Jo Starr、Manolo Corichi、William Miner、Kirsten Lesage；Pew Research Center｜2024｜实际阅读语种/层级：英文；实际读调查机构原始报告正文；未下载微观数据或重新计算。｜各题实际定位：{"R08-Q08": {"locator": "How we did this；How former Buddhists…；Other key findings；网页行122—129、228—240", "reading": "实际读调查机构原始报告正文；未下载微观数据或重新计算。"}}</w:t>
      </w:r>
    </w:p>
    <w:p>
      <w:r>
        <w:t>U-ea76e38f235d｜Methodology（Religion and Spirituality in East Asian Societies）｜原记录：S-a05b326e61c6｜https://www.pewresearch.org/religion/2024/06/17/religion-in-east-asia-methodology/</w:t>
      </w:r>
    </w:p>
    <w:p>
      <w:r>
        <w:t>S-a05b326e61c6｜同上；Pew Research Center｜2024｜实际阅读语种/层级：英文；实际读原始调查方法说明；未读取全部各语问卷或重做抽样权重。｜各题实际定位：{"R08-Q08": {"locator": "正文前11段，网页行120—130", "reading": "实际读原始调查方法说明；未读取全部各语问卷或重做抽样权重。"}}</w:t>
      </w:r>
    </w:p>
    <w:p>
      <w:r>
        <w:t>U-28b9588f2ef8｜Cultural Landscape and Archaeological Remains of the Bamiyan Valley｜原记录：S-6a48ffbf9b51｜https://whc.unesco.org/en/list/208/</w:t>
      </w:r>
    </w:p>
    <w:p>
      <w:r>
        <w:t>S-6a48ffbf9b51｜UNESCO World Heritage Centre｜未核年份｜实际阅读语种/层级：English；实读英文Description、Outstanding Universal Value的Brief synthesis、Integrity、Authenticity、Protection and management requirements；未读发掘日志或检测报告｜各题实际定位：{"R08-Q09": {"locator": "遗产编号208；Brief synthesis第1—5段（web lines44—48）；Integrity与Authenticity（lines58—62）；保护段（lines63—70）", "reading": "实读英文Description、Outstanding Universal Value的Brief synthesis、Integrity、Authenticity、Protection and management requirements；未读发掘日志或检测报告"}}</w:t>
      </w:r>
    </w:p>
    <w:p>
      <w:r>
        <w:t>U-bb9431e0c510｜Commemorating 20 years since the destruction of two Buddhas of Bamiyan, Afghanistan｜原记录：S-ac127b31a5a9｜https://whc.unesco.org/en/news/2253/</w:t>
      </w:r>
    </w:p>
    <w:p>
      <w:r>
        <w:t>S-ac127b31a5a9｜Ernesto Ottone R., UNESCO Assistant Director-General for Culture｜2021｜实际阅读语种/层级：English；实读署名纪念文章主体；属于2021官方保护工作陈述与价值解释，非考古原报告或当地居民意见调查｜各题实际定位：{"R08-Q09": {"locator": "正文第1—3段（web lines41—44）；2003列入及保护工程段（lines46—51）；结尾署名（lines56—59）", "reading": "实读署名纪念文章主体；属于2021官方保护工作陈述与价值解释，非考古原报告或当地居民意见调查"}}</w:t>
      </w:r>
    </w:p>
    <w:p>
      <w:r>
        <w:t>U-971325f3ec1a｜曹洞禅に生きる―宗祖の教えと現代の尼僧生活―｜原记录：S-b87a33a8776f｜https://zenken.agu.ac.jp/zen/meeting/h11_01.html</w:t>
      </w:r>
    </w:p>
    <w:p>
      <w:r>
        <w:t>S-b87a33a8776f｜荒井ポーラ（Paula Arai；大学网页列讲者）｜1999｜实际阅读语种/层级：ja，实读大学所载日文研究会报告正文全文；不是英文专著全文；网页研究会报告；未读对应博士论文、英文专著、宗制修订原案或会议记录；研究者田野回忆与学术解释的机构报告，网页未另示日文记录/翻译者，不能断言为逐字讲稿｜各题实际定位：{"R08-Q10": {"locator": "报告正文第3段（1989年田野调查）、第4段（小岛贤道）、第5–6段（1989规则及传统/革新）；无纸本页码", "reading": "网页研究会报告；未读对应博士论文、英文专著、宗制修订原案或会议记录"}}</w:t>
      </w:r>
    </w:p>
    <w:p>
      <w:r>
        <w:t>U-ea7a419a57af｜僧堂｜曹洞宗 SOTOZEN-NET 组织概要｜原记录：S-8d876f0ec87a｜https://www.sotozen-net.or.jp/organization/sodo-list</w:t>
      </w:r>
    </w:p>
    <w:p>
      <w:r>
        <w:t>S-8d876f0ec87a｜曹洞宗宗务厅（机构作者）｜未核年份｜实际阅读语种/层级：ja，实读日文官方组织目录；僧堂概要与相关机构条目；当代宗派官方现况目录，非历史规则修订原档案｜各题实际定位：{"R08-Q10": {"locator": "「僧堂」概要首段及「愛知専門尼僧堂（正法寺内）」目录条目；无纸本页码", "reading": "僧堂概要与相关机构条目"}}</w:t>
      </w:r>
    </w:p>
    <w:p>
      <w:r>
        <w:t>U-0899f9a272ed｜《华严经金师子章注》T1881｜原记录：S-476106bfe575｜https://buddhism.lib.ntu.edu.tw/FULLTEXT/sutra/chi_pdf/sutra19/T45n1881.pdf</w:t>
      </w:r>
    </w:p>
    <w:p>
      <w:r>
        <w:t>S-476106bfe575｜法藏述；承迁注（按卷首题署）｜法藏唐代；注本具体年代本轮未核｜实际阅读语种/层级：汉文原典与注释；实际读相关电子PDF正文；底本含注，分别标章文与解释；未作异本校勘｜各题实际定位：{"R09-Q01": {"locator": "卷一，电子PDF页脚5—6（物理页5—6）题署与“第一明缘起”“第二辨色空”；页码为电子编排，非大正藏页栏", "reading": "实际读相关电子PDF正文；底本含注，分别标章文与解释；未作异本校勘"}}</w:t>
      </w:r>
    </w:p>
    <w:p>
      <w:r>
        <w:t>U-646362e41773｜Huayan Buddhism｜原记录：S-cfd40a4c0efa｜https://plato.stanford.edu/entries/buddhism-huayan/</w:t>
      </w:r>
    </w:p>
    <w:p>
      <w:r>
        <w:t>S-cfd40a4c0efa｜Bryan Van Norden、Nicholaos Jones｜2019初刊；2024-09-17修订｜实际阅读语种/层级：英语；实际读相关节正文及作者页；未核所引唐代传记或碑铭｜各题实际定位：{"R09-Q01": {"locator": "§1.3金狮子与缘起解释；§2杜顺生平及身后祖师地位；作者信息页", "reading": "实际读相关节正文及作者页；未核所引唐代传记或碑铭"}}</w:t>
      </w:r>
    </w:p>
    <w:p>
      <w:r>
        <w:t>U-1a256ac287d0｜《出三藏记集》卷二，新集撰出经律论录第一｜原记录：S-d51f172060a2｜https://zh.wikisource.org/wiki/出三藏記集/卷二</w:t>
      </w:r>
    </w:p>
    <w:p>
      <w:r>
        <w:t>S-d51f172060a2｜僧祐编；保留所引道安意见｜梁代汇编；所述汉代译事及道安意见是更早层｜实际阅读语种/层级：汉译文言；实际读条目与总记；未核藏经影印、现存各经身份｜各题实际定位：{"R09-Q02": {"locator": "《安般守意经》至安世高三十四部四十卷总记；《普法义经》《阿含中解》条及其安公注", "reading": "实际读条目与总记；未核藏经影印、现存各经身份"}}</w:t>
      </w:r>
    </w:p>
    <w:p>
      <w:r>
        <w:t>U-365dc8d17cb3｜《出三藏记集》卷四，新集续撰失译杂经录第一｜原记录：S-da80cec11d0a｜https://zh.wikisource.org/wiki/出三藏記集/卷四</w:t>
      </w:r>
    </w:p>
    <w:p>
      <w:r>
        <w:t>S-da80cec11d0a｜僧祐｜梁代汇编；具体编定年本轮未核｜实际阅读语种/层级：汉译文言；实际读卷首方法段和开头条目；未读全卷或校勘现存T156同一性｜各题实际定位：{"R09-Q02": {"locator": "卷首“佑总集众经”著录原则段；《大方便报恩经》七卷等开头条目", "reading": "实际读卷首方法段和开头条目；未读全卷或校勘现存T156同一性"}}</w:t>
      </w:r>
    </w:p>
    <w:p>
      <w:r>
        <w:t>U-f9343c187d5c｜Buddhism in Contemporary Thailand｜原记录：S-ee39e2316d30｜https://www.dhammathai.org/thailand-eng/contemporary.php</w:t>
      </w:r>
    </w:p>
    <w:p>
      <w:r>
        <w:t>S-ee39e2316d30｜Phra Thepsophon（网页末署大学校长及会议发言身份）｜2003｜实际阅读语种/层级：English；公开会议发言直接读；属僧团领导者制度说明，非独立实施调查｜各题实际定位：{"R09-Q03": {"locator": "Sangha Organization节，1833起源、1902/1941/1962法律及中央组织段；发言日期2003年1月15日", "reading": "公开会议发言直接读；属僧团领导者制度说明，非独立实施调查"}}</w:t>
      </w:r>
    </w:p>
    <w:p>
      <w:r>
        <w:t>U-8e5aa80d6c95｜The Traditions of the Noble Ones｜原记录：S-284245b788de｜https://www.dhammatalks.org/Archive/Writings/CrossIndexed/Uncollected/MiscEssays/TheTraditionsOfTheNobleOnes.pdf</w:t>
      </w:r>
    </w:p>
    <w:p>
      <w:r>
        <w:t>S-284245b788de｜Ṭhānissaro Bhikkhu｜未核年份｜实际阅读语种/层级：English；具立场的研究批评论文直接读；通信经Taylor转引，未读泰文原信｜各题实际定位：{"R09-Q03": {"locator": "印刷页6–7，Tolerance小节，1912年Tisso Uan与Vajirañāṇa通信的转述", "reading": "具立场的研究批评论文直接读；通信经Taylor转引，未读泰文原信"}}</w:t>
      </w:r>
    </w:p>
    <w:p>
      <w:r>
        <w:t>U-92483a2326bf｜Review of The Birth of Insight: Meditation, Modern Buddhism, and the Burmese Monk Ledi Sayadaw｜原记录：S-26cd9348bb06｜https://blogs.dickinson.edu/buddhistethics/files/2015/11/Braun-Ober-15.pdf</w:t>
      </w:r>
    </w:p>
    <w:p>
      <w:r>
        <w:t>S-26cd9348bb06｜Douglas Ober｜2015｜实际阅读语种/层级：English；学术书评相关全文段直接读；Braun2013原书、缅文著作和访谈未直接读｜各题实际定位：{"R09-Q04": {"locator": "Journal of Buddhist Ethics22，印刷页476–479，重点478–479；题头及年卷核读", "reading": "学术书评相关全文段直接读；Braun2013原书、缅文著作和访谈未直接读"}}</w:t>
      </w:r>
    </w:p>
    <w:p>
      <w:r>
        <w:t>U-331e78659d79｜妙法莲华经｜原记录：S-410adcde918a｜https://tripitaka.zensoul.org/T/T0262/1</w:t>
      </w:r>
    </w:p>
    <w:p>
      <w:r>
        <w:t>S-410adcde918a｜传统题鸠摩罗什译；本轮不重做译师专题｜古汉译；本轮不以数字页更新年定译年｜实际阅读语种/层级：文言汉语传本指定段实读；电子校注载本，未核底本影印；文言汉语传本指定段实读；电子校注载本，未核底本影印｜各题实际定位：{"R09-Q05": {"locator": "卷一〈方便品第二〉，散文“如来但以一佛乘故”至“于一佛乘分别说三”；重颂“十方佛土中”段；网页小节可定位，未补造页栏", "reading": null}}</w:t>
      </w:r>
    </w:p>
    <w:p>
      <w:r>
        <w:t>U-e127cb0a8413｜Saddharma-Puṇḍarīka or the Lotus of the True Law｜原记录：S-351632288eee｜https://sacred-texts.com/bud/lotus/lot02.htm</w:t>
      </w:r>
    </w:p>
    <w:p>
      <w:r>
        <w:t>S-351632288eee｜H. Kern英译｜1884｜实际阅读语种/层级：英语译文实读；未独立读梵语或梵文写本；数字转录有明显拼写瑕疵；英语译文实读；未独立读梵语或梵文写本；数字转录有明显拼写瑕疵｜各题实际定位：{"R09-Q05": {"locator": "Chapter II “Skilfulness”：散文By means of one sole vehicle段；偈21、53；网络转录保留偈号，本轮不据网页重排编页码", "reading": null}}</w:t>
      </w:r>
    </w:p>
    <w:p>
      <w:r>
        <w:t>U-f774189d6b63｜The Three Principal Aspects of the Path｜原记录：S-f217618a2017｜https://www.lamayeshe.com/article/three-principal-aspects-path</w:t>
      </w:r>
    </w:p>
    <w:p>
      <w:r>
        <w:t>S-f217618a2017｜宗喀巴原著；Lama Zopa Rinpoche英译，Jonathan Landaw协编｜英译2006；页面说明2006、2019修订及2020转写处理，原作年月本轮未核｜实际阅读语种/层级：英语宗喀巴短篇译文与译者、出版者跋实读；未读藏文，不冒称读《菩提道次第广论》全文；英语宗喀巴短篇译文与译者、出版者跋实读；未读藏文，不冒称读《菩提道次第广论》全文｜各题实际定位：{"R09-Q06": {"locator": "How to Generate Renunciation；Purpose/How to Generate Mind of Enlightenment；Reason to Meditate on Right View；Original/Translator/Publisher Colophons及注1", "reading": null}}</w:t>
      </w:r>
    </w:p>
    <w:p>
      <w:r>
        <w:t>U-8488ff3d36ac｜Buddhist archive of photography in Luang Prabang, Laos – major project phase I（EAP177）｜原记录：S-f4beff148705｜https://eap.bl.uk/project/EAP177</w:t>
      </w:r>
    </w:p>
    <w:p>
      <w:r>
        <w:t>S-f4beff148705｜British Library Endangered Archives Programme；项目负责人Hans Berger｜未核年份｜实际阅读语种/层级：英文；实际读档案项目机构说明及馆藏分组；未逐张读照片或原始老挝语题记，项目访谈亦非本轮亲访。｜各题实际定位：{"R09-Q07": {"locator": "Aims and objectives；Outcomes；目录EAP177/1—10，网页行13—30、33—42", "reading": "实际读档案项目机构说明及馆藏分组；未逐张读照片或原始老挝语题记，项目访谈亦非本轮亲访。"}}</w:t>
      </w:r>
    </w:p>
    <w:p>
      <w:r>
        <w:t>U-e78fe00eb484｜Digital Library of Lao Manuscripts｜原记录：S-bcb754ff41e0｜https://digital.crossasia.org/digital-library-of-lao-manuscripts/?lang=en</w:t>
      </w:r>
    </w:p>
    <w:p>
      <w:r>
        <w:t>S-bcb754ff41e0｜老挝国家图书馆、帕绍大学、柏林国家图书馆；CrossAsia｜未核年份｜实际阅读语种/层级：英文；实际读保存机构目录说明，不是已读老挝语写本正文。｜各题实际定位：{"R09-Q07": {"locator": "英文项目介绍第1—6段，网页行3—13", "reading": "实际读保存机构目录说明，不是已读老挝语写本正文。"}}</w:t>
      </w:r>
    </w:p>
    <w:p>
      <w:r>
        <w:t>U-9e2ef682c747｜Buddhism and Revolution in Cambodia｜原记录：S-cd45fb15a722｜https://www.culturalsurvival.org/publications/cultural-survival-quarterly/buddhism-and-revolution-cambodia</w:t>
      </w:r>
    </w:p>
    <w:p>
      <w:r>
        <w:t>S-cd45fb15a722｜Charles F. Keyes；Cultural Survival Quarterly｜未核年份｜实际阅读语种/层级：英文；实际读学者全文网页；Chea Tong经历是作者转述新闻报道（二手见证），1988／1989见寺院及僧人为作者自述亲访（原观察的后出记述）；未读当事人口述原带或政府原令。｜各题实际定位：{"R09-Q08": {"locator": "Destruction…中Chea Tong段，网页行24—26；After 1979节行41、44—45、48—56；作者亲见行50、53", "reading": "实际读学者全文网页；Chea Tong经历是作者转述新闻报道（二手见证），1988／1989见寺院及僧人为作者自述亲访（原观察的后出记述）；未读当事人口述原带或政府原令。"}}</w:t>
      </w:r>
    </w:p>
    <w:p>
      <w:r>
        <w:t>U-aa5882b35c9f｜Vajrayāna Traditions in Nepal｜原记录：S-c8fc8f6ec96f｜https://college.holycross.edu/faculty/tlewis/Gray%20volume%2C%20Newar%20chapter%20.pdf</w:t>
      </w:r>
    </w:p>
    <w:p>
      <w:r>
        <w:t>S-c8fc8f6ec96f｜Todd Lewis and Naresh Man Bajracarya｜2016｜实际阅读语种/层级：English scholarly chapter; 含梵语／尼瓦尔语术语的罗马转写；实读作者校样页118—119及153—154相关段落，含本土合作者的实践描述；未通读整章，未独立校勘其引原典或访谈记录｜各题实际定位：{"R09-Q09": {"locator": "校样印刷页118—119，已婚家户僧团与社会制度讨论；页153—154，Puruścaraṇa Cvanegu节及Fig.3.26", "reading": "实读作者校样页118—119及153—154相关段落，含本土合作者的实践描述；未通读整章，未独立校勘其引原典或访谈记录"}}</w:t>
      </w:r>
    </w:p>
    <w:p>
      <w:r>
        <w:t>U-852fd2ca2716｜顕浄土真実教行証文類・化身土巻末（后序）｜原记录：S-24d6b4f0ab7d｜https://shinshuseiten.higashihonganji.or.jp/contents.html?id=1&amp;page=398</w:t>
      </w:r>
    </w:p>
    <w:p>
      <w:r>
        <w:t>S-24d6b4f0ab7d｜亲鸾；东本愿寺圣教编纂室维护电子文本｜未核年份｜实际阅读语种/层级：日文训读、汉文原文；直接实读该两页网站校录文本；未读全书，未检亲笔本影像；第一手著作的官方电子校录本；不是1207年处分法令原件｜各题实际定位：{"R09-Q10": {"locator": "初版398–399页，化末；398页承元丁卯迫害与远流叙述、399页首汉文及继后建仁辛酉归本愿叙述", "reading": "直接实读该两页网站校录文本；未读全书，未检亲笔本影像"}}</w:t>
      </w:r>
    </w:p>
    <w:p>
      <w:r>
        <w:t>U-7dd34c11d02c｜親鸞が「非僧非俗」と名乗った真意と妻・恵信尼の影響【日本仏教の名僧・名著「親鸞」編（１）】｜原记录：S-20f482740092｜https://serai.jp/hobby/1082851</w:t>
      </w:r>
    </w:p>
    <w:p>
      <w:r>
        <w:t>S-20f482740092｜赖住光子讲述；川上达史采访｜2022｜实际阅读语种/层级：日文原语；直接实读上述问答及相邻上下文；没有把访谈当作专著全文；大学伦理学研究者的公开学术普及访谈；非同行评审论文｜各题实际定位：{"R09-Q10": {"locator": "小标题「親鸞の『浄土真宗』とは『法然の教え』のこと」「越後に流され、『非僧非俗』として妻帯した親鸞」各问答；网页无纸本页码", "reading": "直接实读上述问答及相邻上下文；没有把访谈当作专著全文"}}</w:t>
      </w:r>
    </w:p>
    <w:p>
      <w:r>
        <w:t>U-5fa3a027edac｜The Mogao Grottoes Cave 061｜原记录：S-969c0dce05be｜https://www.e-dunhuang.com/cave/10.0001/0001.0001.0061</w:t>
      </w:r>
    </w:p>
    <w:p>
      <w:r>
        <w:t>S-969c0dce05be｜机构洞窟及分壁说明｜洞窟五代，约十世纪；网页发表日未署；页面Construction time2011不采用为古代年代｜实际阅读语种/层级：英文官方说明；实际读目录/分壁说明；未逐字释读供养榜题原图；不称已完成题记校勘｜各题实际定位：{"R10-Q01": {"locator": "61窟 Main Chamber South Wall第2段：南壁下部、由东起第4位翟氏；East Wall供养人说明；洞窟概述", "reading": "实际读目录/分壁说明；未逐字释读供养榜题原图；不称已完成题记校勘"}}</w:t>
      </w:r>
    </w:p>
    <w:p>
      <w:r>
        <w:t>U-3a93d91577a4｜Or.8210/P.2，868年木刻《金刚般若波罗蜜经》｜原记录：S-4dd34f84fbee｜https://idp.bl.uk/collection/51FDAEAFB4A24E2E9981692A98130BC8/</w:t>
      </w:r>
    </w:p>
    <w:p>
      <w:r>
        <w:t>S-4dd34f84fbee｜馆藏目录；原物卷末王玠施印题记｜印本868；题记咸通九年四月十五日；网页更新时间未知｜实际阅读语种/层级：官方英文目录；直接观察汉文卷末原图；实际读物件目录并观察图像核读卷末图；未通读全卷，未核其他影印版本或人物履历｜各题实际定位：{"R10-Q02": {"locator": "物号Or.8210/P.2；IIIF manifest canvas items/20（label20），卷末经题、咒及最后题记，题记为最左两行", "reading": "实际读物件目录并观察图像核读卷末图；未通读全卷，未核其他影印版本或人物履历"}}</w:t>
      </w:r>
    </w:p>
    <w:p>
      <w:r>
        <w:t>U-b0ffa3b62406｜The Bhilsa Topes｜原记录：S-a2f67a4086bf｜https://archive.org/details/bhilsatopesorbu00cunngoog</w:t>
      </w:r>
    </w:p>
    <w:p>
      <w:r>
        <w:t>S-a2f67a4086bf｜Alexander Cunningham｜1854｜实际阅读语种/层级：English；仅见书中转写，未独立作语言释读；历史考古著作数字OCR中铭文转写、英译及相邻校释直接读；未核扫描图版与原石，OCR页码不稳定故不用其页码｜各题实际定位：{"R10-Q04": {"locator": "Chapter XVI, Inscriptions—No.1 Tope—Sanchi，编号2、4、7、12、14；使用本书编号，非后出Lüders或Marshall编号", "reading": "历史考古著作数字OCR中铭文转写、英译及相邻校释直接读；未核扫描图版与原石，OCR页码不稳定故不用其页码"}}</w:t>
      </w:r>
    </w:p>
    <w:p>
      <w:r>
        <w:t>U-e8cdb3ac3354｜Book of Zambasta｜原记录：S-1284d892acb8｜https://www.iranicaonline.org/articles/book-of-zambasta-poem/</w:t>
      </w:r>
    </w:p>
    <w:p>
      <w:r>
        <w:t>S-1284d892acb8｜Ronald E. Emmerick｜1989｜实际阅读语种/层级：英语学术条目正文实读；于阗语内容经作者释述及章节号取得，未独立读于阗语原文或1968校本；英语学术条目正文实读；于阗语内容经作者释述及章节号取得，未独立读于阗语原文或1968校本｜各题实际定位：{"R10-Q05": {"locator": "Encyclopaedia Iranica IV/4，361–363；本轮读主写本形制段、内容章节表、翻译活动段（2.189、23.4–6）及古/晚于阗语段；网页无分配至各印刷页的边界", "reading": null}}</w:t>
      </w:r>
    </w:p>
    <w:p>
      <w:r>
        <w:t>U-67ce29b34686｜Buddhism and Asian religions: Indo-Tibetan canonical collections｜原记录：S-08d714dcf363｜https://guides.library.stanford.edu/c.php?g=1006948&amp;p=9627982</w:t>
      </w:r>
    </w:p>
    <w:p>
      <w:r>
        <w:t>S-08d714dcf363｜Stanford University Libraries｜未核年份｜实际阅读语种/层级：英语大学图书馆版本及藏品说明实读；非藏文原题记；英语大学图书馆版本及藏品说明实读；非藏文原题记｜各题实际定位：{"R10-Q06": {"locator": "Kanjur部分Comparative Kanjur、Dege Kanjur - CD-ROM及Dege Kanjur &amp; Tanjur - print条目；所链馆藏SearchWorks 5709999本轮打开失败，所读止于指南原文", "reading": null}}</w:t>
      </w:r>
    </w:p>
    <w:p>
      <w:r>
        <w:t>U-beedf6a94c0c｜Derge Parkhang: The Auspicious Treasury of Tibetan Woodcut Printing｜原记录：S-4816ef3dc9a0｜https://rubinmuseum.org/derge-parkhang-the-auspicious-treasury-of-tibetan-woodcut-printing/</w:t>
      </w:r>
    </w:p>
    <w:p>
      <w:r>
        <w:t>S-4816ef3dc9a0｜Patrick Dowdey｜2025｜实际阅读语种/层级：英语博物馆学者文章实读；历史综合及田野观察，不是原始刻经目录的藏文校勘；英语博物馆学者文章实读；历史综合及田野观察，不是原始刻经目录的藏文校勘｜各题实际定位：{"R10-Q06": {"locator": "2025-11-21；开篇生产流程段、Book Production at the Derge Parkhang节；作者研究背景段", "reading": null}}</w:t>
      </w:r>
    </w:p>
    <w:p>
      <w:r>
        <w:t>U-d4ff2cb00f0c｜Theological debate among Buddhist sects in Indonesia｜原记录：S-79650f128de8｜https://hts.org.za/index.php/hts/article/view/7054/21526</w:t>
      </w:r>
    </w:p>
    <w:p>
      <w:r>
        <w:t>S-79650f128de8｜Abdul Syukur，Universitas Islam Negeri Sunan Gunung Djati｜2022｜实际阅读语种/层级：英文；实际读期刊HTML正文相关各节；现代人类学研究，结合Jakarta/Bogor参与观察及Bandung访谈。其引1965旧文、1975政令和旧书之处是本轮二手层，未核印尼语政令或原访谈录。｜各题实际定位：{"R10-Q07": {"locator": "Introduction，网页行109—112；Buddhist sects in Indonesia行128—140；Theological debate行154—176", "reading": "实际读期刊HTML正文相关各节；现代人类学研究，结合Jakarta/Bogor参与观察及Bandung访谈。其引1965旧文、1975政令和旧书之处是本轮二手层，未核印尼语政令或原访谈录。"}}</w:t>
      </w:r>
    </w:p>
    <w:p>
      <w:r>
        <w:t>U-0a4166d3162a｜UBC History｜原记录：S-8e970a22b1e8｜https://ugandabuddhistcenter.org/ubc-history/</w:t>
      </w:r>
    </w:p>
    <w:p>
      <w:r>
        <w:t>S-8e970a22b1e8｜Uganda Buddhist Centre｜未核年份｜实际阅读语种/层级：英文；实际读机构历史自述及网页照片说明文字；不是本轮独立实地调查，未核地契、受戒证、照片原始元数据或会员名册。｜各题实际定位：{"R10-Q08": {"locator": "Introduction及图片说明，网页行98—122；How UBC began及Present，行125—139", "reading": "实际读机构历史自述及网页照片说明文字；不是本轮独立实地调查，未核地契、受戒证、照片原始元数据或会员名册。"}}</w:t>
      </w:r>
    </w:p>
    <w:p>
      <w:r>
        <w:t>U-6708163855de｜Диалог властей и верующих: предыстория основания Иволгинского дацана / Dialogue Between Authorities and Believers: Prehistory of Ivolginsky Datsan Foundation｜原记录：S-f759f83c0661｜https://cyberleninka.ru/article/n/dialog-vlastey-i-veruyuschih-predystoriya-osnovaniya-ivolginskogo-datsana</w:t>
      </w:r>
    </w:p>
    <w:p>
      <w:r>
        <w:t>S-f759f83c0661｜Соелма Ринчиновна Батомункуева / Soelma R. Batomunkueva｜2023｜实际阅读语种/层级：Russian full-text relevant paragraphs; English abstract also displayed, but findings taken from Russian正文；实读俄文正文1944年呼吁、1945年申请和地方／中央批准诸段及档案脚注；未亲阅档案扫描件或全部访谈记录｜各题实际定位：{"R10-Q09": {"locator": "正文以В одном из своих информационных отчетов起首的1944年段（web114—121）；以В одном из документов от 19 февраля 1945起首的实践段（126—136）；以Таким образом, после относительно непродолжительных起首的地方批准段及随后中央审批段（161—170）", "reading": "实读俄文正文1944年呼吁、1945年申请和地方／中央批准诸段及档案脚注；未亲阅档案扫描件或全部访谈记录"}}</w:t>
      </w:r>
    </w:p>
    <w:p>
      <w:r>
        <w:t>U-92c2e90b8c9f｜История — О храме｜原记录：S-b2528cd48e1f｜https://ivolgdatsan.ru/about/history/</w:t>
      </w:r>
    </w:p>
    <w:p>
      <w:r>
        <w:t>S-b2528cd48e1f｜Иволгинский дацан «Хамбын Хурээ»（寺方机构署名）｜未核年份｜实际阅读语种/层级：Russian；实读寺方历史页1945—1951年段；属机构历史自述，非独立档案影印｜各题实际定位：{"R10-Q09": {"locator": "История节，段首Дацан находится в Республике Бурятия及下一段В феврале 1946 года（web85—87）", "reading": "实读寺方历史页1945—1951年段；属机构历史自述，非独立档案影印"}}</w:t>
      </w:r>
    </w:p>
    <w:p>
      <w:r>
        <w:t>U-8d27e4fcdfd9｜日本仏教公伝年代の問題―欽明天皇御世戊午年伝来の説について｜原记录：S-e67cbd8235c8｜https://shoryobu.kunaicho.go.jp/Publication/PDF/000/kiyo009a018.pdf</w:t>
      </w:r>
    </w:p>
    <w:p>
      <w:r>
        <w:t>S-e67cbd8235c8｜北条文彦｜1958｜实际阅读语种/层级：日文原语论文扫描；内引汉文原典；实际逐页查看18–20页扫描图；没有宣称通读18–47页全文；新增实读学术论文扫描；其中元兴寺缘起原文属于论文转引，非本轮独立查验原写本或校勘本｜各题实际定位：{"R10-Q10": {"locator": "印刷18–20页，即PDF第1–3页；18页下半元兴寺缘起引文，19–20页纪年与皇统问题的研究史及作者问题设置", "reading": "实际逐页查看18–20页扫描图；没有宣称通读18–47页全文"}}</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全球佛教研究总纲 · R10 / E01编辑清理版 · 100题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 compilation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