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1600" w:after="240"/>
        <w:jc w:val="center"/>
        <w:rPr>
          <w:rFonts w:ascii="Verdana" w:hAnsi="Verdana" w:cs="Verdana"/>
          <w:b/>
          <w:sz w:val="26"/>
          <w:szCs w:val="26"/>
        </w:rPr>
      </w:pPr>
      <w:r>
        <w:rPr>
          <w:rFonts w:cs="Verdana"/>
          <w:b/>
          <w:sz w:val="26"/>
          <w:szCs w:val="26"/>
        </w:rPr>
        <w:t>ВИСОКА ШКОЛА СТРУКОВНИХ СТУДИЈА ЗА ИНФОРМАЦИОНЕ ТЕХНОЛОГИЈЕ</w:t>
      </w:r>
    </w:p>
    <w:p>
      <w:pPr>
        <w:pStyle w:val="Normal"/>
        <w:spacing w:lineRule="auto" w:line="240" w:before="1600" w:after="240"/>
        <w:jc w:val="center"/>
        <w:rPr>
          <w:rFonts w:ascii="Verdana" w:hAnsi="Verdana" w:cs="Verdana"/>
          <w:b/>
          <w:sz w:val="26"/>
          <w:szCs w:val="26"/>
        </w:rPr>
      </w:pPr>
      <w:r>
        <w:rPr>
          <w:rFonts w:cs="Verdana"/>
          <w:b/>
          <w:sz w:val="26"/>
          <w:szCs w:val="26"/>
        </w:rPr>
        <mc:AlternateContent>
          <mc:Choice Requires="wps">
            <w:drawing>
              <wp:anchor distT="0" distB="0" distL="0" distR="0" simplePos="0" relativeHeight="2" behindDoc="0" locked="0" layoutInCell="1" allowOverlap="1">
                <wp:simplePos x="0" y="0"/>
                <wp:positionH relativeFrom="column">
                  <wp:posOffset>1052830</wp:posOffset>
                </wp:positionH>
                <wp:positionV relativeFrom="paragraph">
                  <wp:posOffset>256540</wp:posOffset>
                </wp:positionV>
                <wp:extent cx="3758565" cy="1323975"/>
                <wp:effectExtent l="0" t="0" r="0" b="0"/>
                <wp:wrapNone/>
                <wp:docPr id="1" name="Image 1"/>
                <a:graphic xmlns:a="http://schemas.openxmlformats.org/drawingml/2006/main">
                  <a:graphicData uri="http://schemas.openxmlformats.org/drawingml/2006/picture">
                    <pic:pic xmlns:pic="http://schemas.openxmlformats.org/drawingml/2006/picture">
                      <pic:nvPicPr>
                        <pic:cNvPr id="2" name="Image 1"/>
                        <pic:cNvPicPr/>
                      </pic:nvPicPr>
                      <pic:blipFill>
                        <a:blip r:embed="rId2"/>
                        <a:stretch/>
                      </pic:blipFill>
                      <pic:spPr>
                        <a:xfrm>
                          <a:off x="0" y="0"/>
                          <a:ext cx="3758400" cy="132408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82.9pt;margin-top:20.2pt;width:295.9pt;height:104.2pt;mso-wrap-style:none;v-text-anchor:middle" type="_x0000_t75">
                <v:imagedata r:id="rId3" o:detectmouseclick="t"/>
                <v:stroke color="#3465a4" joinstyle="round" endcap="flat"/>
                <w10:wrap type="none"/>
              </v:shape>
            </w:pict>
          </mc:Fallback>
        </mc:AlternateContent>
      </w:r>
    </w:p>
    <w:p>
      <w:pPr>
        <w:pStyle w:val="Normal"/>
        <w:spacing w:lineRule="auto" w:line="240" w:before="120" w:after="360"/>
        <w:jc w:val="center"/>
        <w:rPr>
          <w:rFonts w:ascii="Verdana" w:hAnsi="Verdana" w:cs="Verdana"/>
          <w:b/>
          <w:sz w:val="28"/>
          <w:szCs w:val="28"/>
        </w:rPr>
      </w:pPr>
      <w:r>
        <w:rPr>
          <w:rFonts w:cs="Verdana"/>
          <w:b/>
          <w:sz w:val="28"/>
          <w:szCs w:val="28"/>
        </w:rPr>
      </w:r>
    </w:p>
    <w:p>
      <w:pPr>
        <w:pStyle w:val="Normal"/>
        <w:spacing w:lineRule="auto" w:line="240" w:before="120" w:after="360"/>
        <w:jc w:val="center"/>
        <w:rPr>
          <w:rFonts w:ascii="Verdana" w:hAnsi="Verdana" w:cs="Verdana"/>
          <w:b/>
          <w:sz w:val="28"/>
          <w:szCs w:val="28"/>
        </w:rPr>
      </w:pPr>
      <w:r>
        <w:rPr>
          <w:rFonts w:cs="Verdana"/>
          <w:b/>
          <w:sz w:val="28"/>
          <w:szCs w:val="28"/>
        </w:rPr>
        <w:t>Напредне веб технологије</w:t>
      </w:r>
    </w:p>
    <w:p>
      <w:pPr>
        <w:pStyle w:val="Normal"/>
        <w:spacing w:lineRule="auto" w:line="240" w:before="120" w:after="480"/>
        <w:jc w:val="center"/>
        <w:rPr/>
      </w:pPr>
      <w:r>
        <w:rPr>
          <w:rFonts w:cs="Verdana"/>
          <w:sz w:val="30"/>
          <w:szCs w:val="30"/>
        </w:rPr>
        <w:t>Семинарски рад</w:t>
      </w:r>
    </w:p>
    <w:p>
      <w:pPr>
        <w:pStyle w:val="Normal"/>
        <w:spacing w:lineRule="auto" w:line="240" w:before="120" w:after="800"/>
        <w:jc w:val="center"/>
        <w:rPr>
          <w:rFonts w:ascii="Verdana" w:hAnsi="Verdana" w:cs="Verdana"/>
          <w:b/>
          <w:sz w:val="36"/>
          <w:szCs w:val="36"/>
        </w:rPr>
      </w:pPr>
      <w:r>
        <w:rPr>
          <w:rFonts w:cs="Verdana"/>
          <w:b/>
          <w:sz w:val="36"/>
          <w:szCs w:val="36"/>
        </w:rPr>
        <w:t xml:space="preserve">Напредна веб платформа за откривање, праћење и заједничко оцењивање филмова и ТВ серија - </w:t>
      </w:r>
      <w:r>
        <w:rPr>
          <w:rFonts w:cs="Verdana"/>
          <w:b/>
          <w:sz w:val="36"/>
          <w:szCs w:val="36"/>
        </w:rPr>
        <w:t>Cinomnia</w:t>
      </w:r>
    </w:p>
    <w:p>
      <w:pPr>
        <w:pStyle w:val="Normal"/>
        <w:spacing w:lineRule="auto" w:line="240" w:before="120" w:after="120"/>
        <w:jc w:val="left"/>
        <w:rPr>
          <w:rFonts w:ascii="Verdana" w:hAnsi="Verdana" w:cs="Verdana"/>
          <w:sz w:val="20"/>
          <w:szCs w:val="20"/>
        </w:rPr>
      </w:pPr>
      <w:r>
        <w:rPr>
          <w:rFonts w:cs="Verdana"/>
          <w:sz w:val="20"/>
          <w:szCs w:val="20"/>
        </w:rPr>
      </w:r>
    </w:p>
    <w:p>
      <w:pPr>
        <w:pStyle w:val="Normal"/>
        <w:spacing w:lineRule="auto" w:line="240" w:before="120" w:after="120"/>
        <w:jc w:val="left"/>
        <w:rPr>
          <w:rFonts w:ascii="Verdana" w:hAnsi="Verdana" w:cs="Verdana"/>
          <w:sz w:val="20"/>
          <w:szCs w:val="20"/>
        </w:rPr>
      </w:pPr>
      <w:r>
        <w:rPr>
          <w:rFonts w:cs="Verdana"/>
          <w:sz w:val="20"/>
          <w:szCs w:val="20"/>
        </w:rPr>
      </w:r>
    </w:p>
    <w:p>
      <w:pPr>
        <w:pStyle w:val="Normal"/>
        <w:spacing w:lineRule="auto" w:line="240" w:before="120" w:after="120"/>
        <w:jc w:val="left"/>
        <w:rPr>
          <w:rFonts w:ascii="Verdana" w:hAnsi="Verdana" w:cs="Verdana"/>
          <w:sz w:val="20"/>
          <w:szCs w:val="20"/>
        </w:rPr>
      </w:pPr>
      <w:r>
        <w:rPr>
          <w:rFonts w:cs="Verdana"/>
          <w:sz w:val="20"/>
          <w:szCs w:val="20"/>
        </w:rPr>
      </w:r>
    </w:p>
    <w:p>
      <w:pPr>
        <w:pStyle w:val="Normal"/>
        <w:spacing w:lineRule="auto" w:line="240" w:before="120" w:after="120"/>
        <w:jc w:val="left"/>
        <w:rPr>
          <w:rFonts w:ascii="Verdana" w:hAnsi="Verdana" w:cs="Verdana"/>
          <w:sz w:val="20"/>
          <w:szCs w:val="20"/>
        </w:rPr>
      </w:pPr>
      <w:r>
        <w:rPr>
          <w:rFonts w:cs="Verdana"/>
          <w:sz w:val="20"/>
          <w:szCs w:val="20"/>
        </w:rPr>
      </w:r>
    </w:p>
    <w:p>
      <w:pPr>
        <w:pStyle w:val="Normal"/>
        <w:spacing w:lineRule="auto" w:line="240" w:before="120" w:after="120"/>
        <w:jc w:val="left"/>
        <w:rPr>
          <w:rFonts w:ascii="Verdana" w:hAnsi="Verdana" w:cs="Verdana"/>
          <w:sz w:val="20"/>
          <w:szCs w:val="20"/>
        </w:rPr>
      </w:pPr>
      <w:r>
        <w:rPr>
          <w:rFonts w:cs="Verdana"/>
          <w:sz w:val="20"/>
          <w:szCs w:val="20"/>
        </w:rPr>
        <w:t xml:space="preserve">Предметни наставник: проф. др Ђорђе Петровић                   </w:t>
      </w:r>
      <w:r>
        <w:rPr>
          <w:rFonts w:cs="Verdana"/>
          <w:sz w:val="20"/>
          <w:szCs w:val="20"/>
        </w:rPr>
        <w:t>Студент: Никола Јовановић 294/2</w:t>
      </w:r>
      <w:r>
        <w:rPr>
          <w:rFonts w:cs="Verdana"/>
          <w:sz w:val="20"/>
          <w:szCs w:val="20"/>
        </w:rPr>
        <w:t>4</w:t>
      </w:r>
    </w:p>
    <w:p>
      <w:pPr>
        <w:pStyle w:val="Normal"/>
        <w:spacing w:lineRule="auto" w:line="240" w:before="120" w:after="480"/>
        <w:jc w:val="center"/>
        <w:rPr/>
      </w:pPr>
      <w:r>
        <w:rPr>
          <w:rFonts w:cs="Verdana"/>
          <w:sz w:val="20"/>
          <w:szCs w:val="20"/>
        </w:rPr>
        <w:t>Датум предаје: 30.6.2026.</w:t>
      </w:r>
    </w:p>
    <w:p>
      <w:pPr>
        <w:pStyle w:val="Normal"/>
        <w:spacing w:lineRule="auto" w:line="240" w:before="120" w:after="240"/>
        <w:jc w:val="center"/>
        <w:rPr/>
      </w:pPr>
      <w:r>
        <w:rPr>
          <w:rFonts w:cs="Verdana"/>
          <w:b/>
          <w:sz w:val="20"/>
          <w:szCs w:val="20"/>
        </w:rPr>
        <w:t>Београд, јун 2026.</w:t>
      </w:r>
      <w:r>
        <w:br w:type="page"/>
      </w:r>
    </w:p>
    <w:p>
      <w:pPr>
        <w:pStyle w:val="Normal"/>
        <w:spacing w:lineRule="auto" w:line="240" w:before="240" w:after="120"/>
        <w:jc w:val="left"/>
        <w:rPr/>
      </w:pPr>
      <w:r>
        <w:rPr>
          <w:rFonts w:cs="Verdana"/>
          <w:b/>
          <w:sz w:val="24"/>
          <w:szCs w:val="24"/>
        </w:rPr>
        <w:t>САДРЖАЈ</w:t>
      </w:r>
    </w:p>
    <w:p>
      <w:pPr>
        <w:pStyle w:val="Normal"/>
        <w:spacing w:lineRule="auto" w:line="240" w:before="120" w:after="120"/>
        <w:jc w:val="left"/>
        <w:rPr/>
      </w:pPr>
      <w:r>
        <w:rPr>
          <w:rFonts w:cs="Verdana"/>
          <w:sz w:val="20"/>
          <w:szCs w:val="20"/>
        </w:rPr>
        <w:t>Резиме</w:t>
      </w:r>
    </w:p>
    <w:p>
      <w:pPr>
        <w:pStyle w:val="Normal"/>
        <w:spacing w:lineRule="auto" w:line="240" w:before="120" w:after="120"/>
        <w:jc w:val="left"/>
        <w:rPr/>
      </w:pPr>
      <w:r>
        <w:rPr>
          <w:rFonts w:cs="Verdana"/>
          <w:sz w:val="20"/>
          <w:szCs w:val="20"/>
        </w:rPr>
        <w:t>1. Увод</w:t>
      </w:r>
    </w:p>
    <w:p>
      <w:pPr>
        <w:pStyle w:val="Normal"/>
        <w:spacing w:lineRule="auto" w:line="240" w:before="120" w:after="120"/>
        <w:jc w:val="left"/>
        <w:rPr/>
      </w:pPr>
      <w:r>
        <w:rPr>
          <w:rFonts w:cs="Verdana"/>
          <w:sz w:val="20"/>
          <w:szCs w:val="20"/>
        </w:rPr>
        <w:t>2. Теоријски и практични оквир</w:t>
      </w:r>
    </w:p>
    <w:p>
      <w:pPr>
        <w:pStyle w:val="Normal"/>
        <w:spacing w:lineRule="auto" w:line="240" w:before="120" w:after="120"/>
        <w:jc w:val="left"/>
        <w:rPr/>
      </w:pPr>
      <w:r>
        <w:rPr>
          <w:rFonts w:cs="Verdana"/>
          <w:sz w:val="20"/>
          <w:szCs w:val="20"/>
        </w:rPr>
        <w:t>3. Архитектура и имплементација система Cinomnia</w:t>
      </w:r>
    </w:p>
    <w:p>
      <w:pPr>
        <w:pStyle w:val="Normal"/>
        <w:spacing w:lineRule="auto" w:line="240" w:before="120" w:after="120"/>
        <w:jc w:val="left"/>
        <w:rPr/>
      </w:pPr>
      <w:r>
        <w:rPr>
          <w:rFonts w:cs="Verdana"/>
          <w:sz w:val="20"/>
          <w:szCs w:val="20"/>
        </w:rPr>
        <w:t>4. Закључак</w:t>
      </w:r>
    </w:p>
    <w:p>
      <w:pPr>
        <w:pStyle w:val="Normal"/>
        <w:spacing w:lineRule="auto" w:line="240" w:before="120" w:after="120"/>
        <w:jc w:val="left"/>
        <w:rPr/>
      </w:pPr>
      <w:r>
        <w:rPr>
          <w:rFonts w:cs="Verdana"/>
          <w:sz w:val="20"/>
          <w:szCs w:val="20"/>
        </w:rPr>
        <w:t>5. Литература</w:t>
      </w:r>
    </w:p>
    <w:p>
      <w:pPr>
        <w:pStyle w:val="Normal"/>
        <w:spacing w:lineRule="auto" w:line="240" w:before="120" w:after="120"/>
        <w:jc w:val="left"/>
        <w:rPr/>
      </w:pPr>
      <w:r>
        <w:rPr>
          <w:rFonts w:cs="Verdana"/>
          <w:sz w:val="20"/>
          <w:szCs w:val="20"/>
        </w:rPr>
        <w:t>6. Коришћени интернет садржаји</w:t>
      </w:r>
    </w:p>
    <w:p>
      <w:pPr>
        <w:pStyle w:val="Normal"/>
        <w:spacing w:before="120" w:after="120"/>
        <w:rPr/>
      </w:pPr>
      <w:r>
        <w:rPr/>
      </w:r>
      <w:r>
        <w:br w:type="page"/>
      </w:r>
    </w:p>
    <w:p>
      <w:pPr>
        <w:pStyle w:val="Normal"/>
        <w:spacing w:lineRule="auto" w:line="240" w:before="240" w:after="120"/>
        <w:jc w:val="left"/>
        <w:rPr/>
      </w:pPr>
      <w:r>
        <w:rPr>
          <w:rFonts w:cs="Verdana"/>
          <w:b/>
          <w:sz w:val="24"/>
          <w:szCs w:val="24"/>
        </w:rPr>
        <w:t>РЕЗИМЕ</w:t>
      </w:r>
    </w:p>
    <w:p>
      <w:pPr>
        <w:pStyle w:val="Normal"/>
        <w:spacing w:lineRule="auto" w:line="240" w:before="120" w:after="120"/>
        <w:jc w:val="both"/>
        <w:rPr/>
      </w:pPr>
      <w:r>
        <w:rPr>
          <w:rFonts w:cs="Verdana"/>
          <w:sz w:val="20"/>
          <w:szCs w:val="20"/>
        </w:rPr>
        <w:t>Cinomnia је веб апликација намењена љубитељима филмова и телевизијских серија. Систем омогућава преглед, претраживање и филтрирање садржаја из спољне базе The Movie Database (TMDB), као и персонализовано управљање корисничким листама, индивидуалним оценама од 1 до 10, статусом „гледано“ и коментарима са одговорима и реакцијама. Backend је имплементиран у PHP 8+ без коришћења веб framework-а, са MySQL базом података и PDO слојем са припремљеним упитима. Frontend користи server-side rendering, HTML5, CSS3 и vanilla JavaScript. Интеграција са TMDB REST API v3 остварује се преко cURL библиотеке, укључујући паралелно дохватање детаља путем curl_multi. Безбедност обухвата сесијску аутентификацију, password_hash, CSRF и XSS заштиту. Рад описује архитектуру, шему базе, сервисне класе и практичне аспекте имплементације.</w:t>
      </w:r>
    </w:p>
    <w:p>
      <w:pPr>
        <w:pStyle w:val="Normal"/>
        <w:spacing w:lineRule="auto" w:line="240" w:before="120" w:after="120"/>
        <w:jc w:val="both"/>
        <w:rPr/>
      </w:pPr>
      <w:r>
        <w:rPr>
          <w:rFonts w:cs="Verdana"/>
          <w:sz w:val="20"/>
          <w:szCs w:val="20"/>
        </w:rPr>
        <w:t>Кључне речи: PHP, MySQL, PDO, REST API, TMDB, server-side rendering, веб безбедност, оцењивање филмова, прилагођене листе</w:t>
      </w:r>
      <w:r>
        <w:br w:type="page"/>
      </w:r>
    </w:p>
    <w:p>
      <w:pPr>
        <w:pStyle w:val="Normal"/>
        <w:spacing w:lineRule="auto" w:line="240" w:before="240" w:after="120"/>
        <w:jc w:val="left"/>
        <w:rPr/>
      </w:pPr>
      <w:r>
        <w:rPr>
          <w:rFonts w:cs="Verdana"/>
          <w:b/>
          <w:sz w:val="24"/>
          <w:szCs w:val="24"/>
        </w:rPr>
        <w:t>1. УВОД</w:t>
      </w:r>
    </w:p>
    <w:p>
      <w:pPr>
        <w:pStyle w:val="Normal"/>
        <w:spacing w:lineRule="auto" w:line="240" w:before="120" w:after="120"/>
        <w:jc w:val="both"/>
        <w:rPr/>
      </w:pPr>
      <w:r>
        <w:rPr>
          <w:rFonts w:cs="Verdana"/>
          <w:sz w:val="20"/>
          <w:szCs w:val="20"/>
        </w:rPr>
        <w:t>Савремени дигитални екосистем забаве карактерише експоненцијални раст броја филмова и серија доступних на стриминг платформама, у биоскопима и архивама. Корисницима је потребна централизована алатка која не само да приказује метаподатке о садржају, већ им омогућава да воде личну евиденцију гледања, граде колекције и деле мишљења са заједницом. Традиционални приступ заснован на ручном вођењу табела или коришћењу генеричких друштвених мрежа не задовољава специфичне потребе ентузијаста филмског и серијског садржаја [1].</w:t>
      </w:r>
    </w:p>
    <w:p>
      <w:pPr>
        <w:pStyle w:val="Normal"/>
        <w:spacing w:lineRule="auto" w:line="240" w:before="120" w:after="120"/>
        <w:jc w:val="both"/>
        <w:rPr/>
      </w:pPr>
      <w:r>
        <w:rPr>
          <w:rFonts w:cs="Verdana"/>
          <w:sz w:val="20"/>
          <w:szCs w:val="20"/>
        </w:rPr>
        <w:t>Предмет овог семинарског рада је пројекат Cinomnia, напредна веб платформа за откривање, праћење и заједничко оцењивање филмова и ТВ серија. Апликација је развијена као индивидуални пројекат у оквиру предмета „Напредне веб технологије“ на Високој школи струковних студија за информационе технологије. Циљ пројекта био је да се демонстрира способност пројектовања и имплементације комплетног веб система користећи савремене, али не и нужно „тешке“ технологије: PHP без framework-а, релациону базу, спољне REST сервисе и класичан трослојни архитектурни модел [2].</w:t>
      </w:r>
    </w:p>
    <w:p>
      <w:pPr>
        <w:pStyle w:val="Normal"/>
        <w:spacing w:lineRule="auto" w:line="240" w:before="120" w:after="120"/>
        <w:jc w:val="both"/>
        <w:rPr/>
      </w:pPr>
      <w:r>
        <w:rPr>
          <w:rFonts w:cs="Verdana"/>
          <w:sz w:val="20"/>
          <w:szCs w:val="20"/>
        </w:rPr>
        <w:t>Главни функционални захтеви обухватали су преглед и филтрирање филмова и серија, детаљне странице са трејлерима, регистрацију и пријаву корисника, креирање прилагођених листа, оцењивање на скали од 1 до 10, означавање садржаја као гледаног, коментаре са једнонивоским одговорима и реакцијама, као и администраторски панел за модерацију. Нефункционални захтеви укључивали су безбедност од SQL injection, XSS, CSRF и session hijacking напада, перформансе при комуникацији са спољним API-jem, responsive дизајн и одрживост кода кроз јасну поделу одговорности.</w:t>
      </w:r>
    </w:p>
    <w:p>
      <w:pPr>
        <w:pStyle w:val="Normal"/>
        <w:spacing w:lineRule="auto" w:line="240" w:before="120" w:after="120"/>
        <w:jc w:val="both"/>
        <w:rPr/>
      </w:pPr>
      <w:r>
        <w:rPr>
          <w:rFonts w:cs="Verdana"/>
          <w:sz w:val="20"/>
          <w:szCs w:val="20"/>
        </w:rPr>
        <w:t>Рад је структурисан тако да прво представи теоријски оквир коришћених технологија, затим детаљно опише архитектуру и имплементацију Cinomnia система, да на крају формулише закључке и препоруке за даљи развој. Практични део рада заснива се на анализи стварног изворног кода пројекта, шеме базе података и токова података између клијента, сервера и спољног TMDB сервиса.</w:t>
      </w:r>
    </w:p>
    <w:p>
      <w:pPr>
        <w:pStyle w:val="Normal"/>
        <w:spacing w:lineRule="auto" w:line="240" w:before="240" w:after="120"/>
        <w:jc w:val="left"/>
        <w:rPr/>
      </w:pPr>
      <w:r>
        <w:rPr>
          <w:rFonts w:cs="Verdana"/>
          <w:b/>
          <w:sz w:val="24"/>
          <w:szCs w:val="24"/>
        </w:rPr>
        <w:t>2. ТЕОРИЈСКИ И ПРАКТИЧНИ ОКВИР</w:t>
      </w:r>
    </w:p>
    <w:p>
      <w:pPr>
        <w:pStyle w:val="Normal"/>
        <w:spacing w:lineRule="auto" w:line="240" w:before="180" w:after="120"/>
        <w:jc w:val="left"/>
        <w:rPr/>
      </w:pPr>
      <w:r>
        <w:rPr>
          <w:rFonts w:cs="Verdana"/>
          <w:b/>
          <w:sz w:val="20"/>
          <w:szCs w:val="20"/>
        </w:rPr>
        <w:t>2.1. PHP И SERVER-SIDE RENDERING</w:t>
      </w:r>
    </w:p>
    <w:p>
      <w:pPr>
        <w:pStyle w:val="Normal"/>
        <w:spacing w:lineRule="auto" w:line="240" w:before="120" w:after="120"/>
        <w:jc w:val="both"/>
        <w:rPr/>
      </w:pPr>
      <w:r>
        <w:rPr>
          <w:rFonts w:cs="Verdana"/>
          <w:sz w:val="20"/>
          <w:szCs w:val="20"/>
        </w:rPr>
        <w:t>PHP (Hypertext Preprocessor) представља server-side скриптни језик широко присутан у веб hosting окружењима [1]. У верзији 8 и новијим доноси значајна побољшања перформанси, строгу типизацију помоћу declare(strict_types=1), модерне конструкте попут match израза и побољшану стандардну библиотеку. Cinomnia користи PHP без Laravel, Symfony или сличних framework-а, што захтева ручну организацију кода, али пружа потпуну контролу над архитектуром и минималан overhead при извршавању сваког HTTP захтева.</w:t>
      </w:r>
    </w:p>
    <w:p>
      <w:pPr>
        <w:pStyle w:val="Normal"/>
        <w:spacing w:lineRule="auto" w:line="240" w:before="120" w:after="120"/>
        <w:jc w:val="both"/>
        <w:rPr/>
      </w:pPr>
      <w:r>
        <w:rPr>
          <w:rFonts w:cs="Verdana"/>
          <w:sz w:val="20"/>
          <w:szCs w:val="20"/>
        </w:rPr>
        <w:t>Server-side rendering (SSR) подразумева да PHP скрипта на серверу генерише комплетан HTML документ пре слања клијенту. За разлику од Single Page Application приступа са React или Vue, SSR у Cinomnia омогућава брже иницијално учитавање садржаја, једноставније индексирање од стране претраживача и мању зависност од JavaScript bundle-a. Динамичке интеракције попут оцењивања, управљања листама и коментарисања реализоване су кроз асинхрони fetch ка JSON API endpoint-ima, док статички делови страница остају рендеровани на серверу. Апликација се покреће у LAMPP/XAMPP окружењу, пакету који укључује Apache HTTP Server, MySQL, PHP и phpMyAdmin.</w:t>
      </w:r>
    </w:p>
    <w:p>
      <w:pPr>
        <w:pStyle w:val="Normal"/>
        <w:spacing w:lineRule="auto" w:line="240" w:before="180" w:after="120"/>
        <w:jc w:val="left"/>
        <w:rPr/>
      </w:pPr>
      <w:r>
        <w:rPr>
          <w:rFonts w:cs="Verdana"/>
          <w:b/>
          <w:sz w:val="20"/>
          <w:szCs w:val="20"/>
        </w:rPr>
        <w:t>2.2. MYSQL, INNODB И UTF8MB4</w:t>
      </w:r>
    </w:p>
    <w:p>
      <w:pPr>
        <w:pStyle w:val="Normal"/>
        <w:spacing w:lineRule="auto" w:line="240" w:before="120" w:after="120"/>
        <w:jc w:val="both"/>
        <w:rPr/>
      </w:pPr>
      <w:r>
        <w:rPr>
          <w:rFonts w:cs="Verdana"/>
          <w:sz w:val="20"/>
          <w:szCs w:val="20"/>
        </w:rPr>
        <w:t>MySQL и компатибилна MariaDB представљају релациони систем управљања базама података заснован на SQL језику [2]. Cinomnia користи базу cinomnia са InnoDB storage engine-om, који подржава трансакције, стране кључеве и row-level locking, кључне карактеристике за интегритет података у multi-user окружењу. Карактер сет utf8mb4 са колацијом utf8mb4_unicode_ci омогућава складиштење пуног Unicode опсега, укључујући emoji у коментарима корисника и међународна имена филмова.</w:t>
      </w:r>
    </w:p>
    <w:p>
      <w:pPr>
        <w:pStyle w:val="Normal"/>
        <w:spacing w:lineRule="auto" w:line="240" w:before="120" w:after="120"/>
        <w:jc w:val="both"/>
        <w:rPr/>
      </w:pPr>
      <w:r>
        <w:rPr>
          <w:rFonts w:cs="Verdana"/>
          <w:sz w:val="20"/>
          <w:szCs w:val="20"/>
        </w:rPr>
        <w:t>Релациони модел повезује ентитете корисника, прилагођених листа, ставки листа, историје оцена и статуса гледања, локалних оцена за агрегацију, коментара и реакција на коментаре. Страни кључеви са ON DELETE CASCADE гарантују да брисање корисника аутоматски уклања повезане записе, спречавајући неконзистентност у бази. Свака ставка у систему идентификована је паром (tmdb_id, media_type), где је media_type вредност movie или tv, што одражава модел TMDB сервиса.</w:t>
      </w:r>
    </w:p>
    <w:p>
      <w:pPr>
        <w:pStyle w:val="Normal"/>
        <w:spacing w:lineRule="auto" w:line="240" w:before="120" w:after="120"/>
        <w:jc w:val="both"/>
        <w:rPr/>
      </w:pPr>
      <w:r>
        <w:rPr>
          <w:rFonts w:cs="Verdana"/>
          <w:sz w:val="20"/>
          <w:szCs w:val="20"/>
        </w:rPr>
        <w:t>Нормализација података примењена је у мери која балансира интегритет и перформансе. Док се кориснички подаци чувају у нормализованим табелама са јасним релацијама, одређена денормализација присутна је у list_items и user_ratings_history где се чувају title и poster_path. Ова одлука пројектна је свесна: приказ листа и историје оцена не захтева додатни TMDB позив за сваку ставку, што значајно смањује латенцију и оптерећење спољног API-ja при честом коришћењу страница lists.php и профилних прегледа.</w:t>
      </w:r>
    </w:p>
    <w:p>
      <w:pPr>
        <w:pStyle w:val="Normal"/>
        <w:spacing w:lineRule="auto" w:line="240" w:before="180" w:after="120"/>
        <w:jc w:val="left"/>
        <w:rPr/>
      </w:pPr>
      <w:r>
        <w:rPr>
          <w:rFonts w:cs="Verdana"/>
          <w:b/>
          <w:sz w:val="20"/>
          <w:szCs w:val="20"/>
        </w:rPr>
        <w:t>2.3. PDO И PREPARED STATEMENTS</w:t>
      </w:r>
    </w:p>
    <w:p>
      <w:pPr>
        <w:pStyle w:val="Normal"/>
        <w:spacing w:lineRule="auto" w:line="240" w:before="120" w:after="120"/>
        <w:jc w:val="both"/>
        <w:rPr/>
      </w:pPr>
      <w:r>
        <w:rPr>
          <w:rFonts w:cs="Verdana"/>
          <w:sz w:val="20"/>
          <w:szCs w:val="20"/>
        </w:rPr>
        <w:t>PHP Data Objects апстрахује приступ бази и подржава prepared statements, механизам у ком се SQL упит компајлира једном, а параметри bind-ују одвојено [1]. Ово ефикасно спречава SQL injection нападе, јер кориснички унос никада није директно конкатенисан у упит. У Cinomnia пројекту класа Database имплементира Singleton образац: једна делјена PDO инстанца по HTTP захтеву. Конфигурација укључује PDO::ATTR_ERRMODE =&gt; PDO::ERRMODE_EXCEPTION за експлицитно бацање грешака, PDO::FETCH_ASSOC за асоцијативне низове и PDO::ATTR_EMULATE_PREPARES =&gt; false за native prepared statements на нивоу MySQL driver-a.</w:t>
      </w:r>
    </w:p>
    <w:p>
      <w:pPr>
        <w:pStyle w:val="Normal"/>
        <w:spacing w:lineRule="auto" w:line="240" w:before="180" w:after="120"/>
        <w:jc w:val="left"/>
        <w:rPr/>
      </w:pPr>
      <w:r>
        <w:rPr>
          <w:rFonts w:cs="Verdana"/>
          <w:b/>
          <w:sz w:val="20"/>
          <w:szCs w:val="20"/>
        </w:rPr>
        <w:t>2.4. REST API И ИНТЕГРАЦИЈА СА TMDB</w:t>
      </w:r>
    </w:p>
    <w:p>
      <w:pPr>
        <w:pStyle w:val="Normal"/>
        <w:spacing w:lineRule="auto" w:line="240" w:before="120" w:after="120"/>
        <w:jc w:val="both"/>
        <w:rPr/>
      </w:pPr>
      <w:r>
        <w:rPr>
          <w:rFonts w:cs="Verdana"/>
          <w:sz w:val="20"/>
          <w:szCs w:val="20"/>
        </w:rPr>
        <w:t>Representational State Transfer архитектурни стил дефинише ресурсе идентификоване URL-овима, приступ преко HTTP метода и размену података у JSON формату [3]. The Movie Database API v3 пружа RESTful приступ метаподацима о филмовима, серијама, жанровима, трејлерима и сликама [5]. Cinomnia користи endpoint-е за trending садржај, discover са параметрима сортирања, жанра, године и оцене, multi-search за текстуалну претрагу, као и endpoint-е за детаље појединачних наслова. Аутентификација према TMDB-у остварује се API кључем прослеђеним као query параметар.</w:t>
      </w:r>
    </w:p>
    <w:p>
      <w:pPr>
        <w:pStyle w:val="Normal"/>
        <w:spacing w:lineRule="auto" w:line="240" w:before="120" w:after="120"/>
        <w:jc w:val="both"/>
        <w:rPr/>
      </w:pPr>
      <w:r>
        <w:rPr>
          <w:rFonts w:cs="Verdana"/>
          <w:sz w:val="20"/>
          <w:szCs w:val="20"/>
        </w:rPr>
        <w:t>Концептуално, TMDB представља извор истине за медијске метаподатке, док локална база чува извор истине за корисничке податке. Ова подела одговорности је уобичајена у микросервисној и API-first архитектури, иако је Cinomnia монолитна апликација. Предност овог приступа је што се ажурирања TMDB каталога аутоматски одражавају у апликацији без миграција или синхронизације локалне медијске базе. Недостатак је апсолутна зависност од доступности спољног сервиса, што је прихватљиво за академски пројекат, али захтева додатне механизме отпорности у продукционом окружењу.</w:t>
      </w:r>
    </w:p>
    <w:p>
      <w:pPr>
        <w:pStyle w:val="Normal"/>
        <w:spacing w:lineRule="auto" w:line="240" w:before="120" w:after="120"/>
        <w:jc w:val="both"/>
        <w:rPr/>
      </w:pPr>
      <w:r>
        <w:rPr>
          <w:rFonts w:cs="Verdana"/>
          <w:sz w:val="20"/>
          <w:szCs w:val="20"/>
        </w:rPr>
        <w:t>HTTP комуникација имплементирана је у TMDB_Service класе помоћу cURL библиотеке. За листу резултата где свака картица захтева додатне метаподатке попут runtime-а или броја сезона, коришћен је curl_multi за паралелно извршавање више GET захтева, чиме се латенција приближава трајању једног захтева уместо збира N секвенцијалних позива. Poster и backdrop URL-ови граде се помоћу константи TMDB_IMG_BASE и одговарајућих величина слика дефинисаних у конфигурацији пројекта.</w:t>
      </w:r>
    </w:p>
    <w:p>
      <w:pPr>
        <w:pStyle w:val="Normal"/>
        <w:spacing w:lineRule="auto" w:line="240" w:before="120" w:after="120"/>
        <w:jc w:val="both"/>
        <w:rPr/>
      </w:pPr>
      <w:r>
        <w:rPr>
          <w:rFonts w:cs="Verdana"/>
          <w:sz w:val="20"/>
          <w:szCs w:val="20"/>
        </w:rPr>
        <w:t>TMDB API враћа податке у JSON формату са стандардном пагинацијом где свака страница садржи до двадесет резултата. Cinomnia поштује ово ограничење и приказује навигацију између страница на index.php. При комуникацији са спољним сервисом дефинисан је timeout од петнаест секунди како би се избегло бесконачно чекање при проблемима мреже. Грешке при дохватању података хватају се try/catch блоком на нивоу странице и кориснику се приказује разумљива порука о недоступности садржаја.</w:t>
      </w:r>
    </w:p>
    <w:p>
      <w:pPr>
        <w:pStyle w:val="Normal"/>
        <w:spacing w:lineRule="auto" w:line="240" w:before="180" w:after="120"/>
        <w:jc w:val="left"/>
        <w:rPr/>
      </w:pPr>
      <w:r>
        <w:rPr>
          <w:rFonts w:cs="Verdana"/>
          <w:b/>
          <w:sz w:val="20"/>
          <w:szCs w:val="20"/>
        </w:rPr>
        <w:t>2.5. FRONTEND ТЕХНОЛОГИЈЕ</w:t>
      </w:r>
    </w:p>
    <w:p>
      <w:pPr>
        <w:pStyle w:val="Normal"/>
        <w:spacing w:lineRule="auto" w:line="240" w:before="120" w:after="120"/>
        <w:jc w:val="both"/>
        <w:rPr/>
      </w:pPr>
      <w:r>
        <w:rPr>
          <w:rFonts w:cs="Verdana"/>
          <w:sz w:val="20"/>
          <w:szCs w:val="20"/>
        </w:rPr>
        <w:t>Frontend слој не користи npm, webpack, React нити Vue. HTML5 семантички елементи попут header, nav, main, section и article побољшавају приступачност и SEO. CSS3 обезбеђује responsive grid layout, flexbox навигацију, media queries за мобилне уређаје и модуларне stylesheet-ове style.css, navbar.css и admin.css. Vanilla JavaScript у фајловима details.js, lists.js, navbar.js и admin.js управља асинхроним позивима ка JSON API-ju, DOM манипулацијом и корисничким интеракцијама без спољне библиотеке [6]. Овај приход смањује величину клијентског кода и елиминише потребу за build pipeline-om.</w:t>
      </w:r>
    </w:p>
    <w:p>
      <w:pPr>
        <w:pStyle w:val="Normal"/>
        <w:spacing w:lineRule="auto" w:line="240" w:before="120" w:after="120"/>
        <w:jc w:val="both"/>
        <w:rPr/>
      </w:pPr>
      <w:r>
        <w:rPr>
          <w:rFonts w:cs="Verdana"/>
          <w:sz w:val="20"/>
          <w:szCs w:val="20"/>
        </w:rPr>
        <w:t>Fetch API коришћен је за све асинхроне HTTP захтеве са POST методом и application/json Content-Type заглављем [14]. Одговори се парсирају као JSON објекти и на основу success поља ажурира се кориснички интерфејс. Ова архитектура одваја презентацију од пословне логике: JavaScript не садржи SQL нити директне упите ка бази, већ комуницира искључиво са серверским API слојем који енкапсулира све провере аутентификације, ауторизације и валидације података.</w:t>
      </w:r>
    </w:p>
    <w:p>
      <w:pPr>
        <w:pStyle w:val="Normal"/>
        <w:spacing w:lineRule="auto" w:line="240" w:before="180" w:after="120"/>
        <w:jc w:val="left"/>
        <w:rPr/>
      </w:pPr>
      <w:r>
        <w:rPr>
          <w:rFonts w:cs="Verdana"/>
          <w:b/>
          <w:sz w:val="20"/>
          <w:szCs w:val="20"/>
        </w:rPr>
        <w:t>2.6. БЕЗБЕДНОСТ ВЕБ АПЛИКАЦИЈА</w:t>
      </w:r>
    </w:p>
    <w:p>
      <w:pPr>
        <w:pStyle w:val="Normal"/>
        <w:spacing w:lineRule="auto" w:line="240" w:before="120" w:after="120"/>
        <w:jc w:val="both"/>
        <w:rPr/>
      </w:pPr>
      <w:r>
        <w:rPr>
          <w:rFonts w:cs="Verdana"/>
          <w:sz w:val="20"/>
          <w:szCs w:val="20"/>
        </w:rPr>
        <w:t>Безбедност је третирана као cross-cutting concern кроз цео систем [4]. Против SQL injection напада примењени су PDO prepared statements. XSS напади се спречавају функцијом Security::escape() која користи htmlspecialchars са ENT_QUOTES и UTF-8 кодирањем. CSRF заштита реализована је токеном у PHP сесији који се проверава при сваком POST захтеву, укључујући AJAX позиве преко X-CSRF-Token заглавља. Session fixation се митигира session_regenerate_id() при пријави, док се session hijacking открива fingerprint-ом User-Agent заглавља и периодичном регенерацијом session ID-a на сваких 300 секунди. Лозинке се чувају помоћу password_hash() са PASSWORD_DEFAULT алгоритмом, а верификација се врши password_verify(). При неуспешној пријави користе се генеричке поруке грешке како би се спречила енумерација корисничких налога.</w:t>
      </w:r>
    </w:p>
    <w:p>
      <w:pPr>
        <w:pStyle w:val="Normal"/>
        <w:spacing w:lineRule="auto" w:line="240" w:before="120" w:after="120"/>
        <w:jc w:val="both"/>
        <w:rPr/>
      </w:pPr>
      <w:r>
        <w:rPr>
          <w:rFonts w:cs="Verdana"/>
          <w:sz w:val="20"/>
          <w:szCs w:val="20"/>
        </w:rPr>
        <w:t>Додатне мере безбедности укључују HttpOnly и SameSite=Lax атрибуте на session колачићима, Secure флаг при HTTPS вези, блокирање директног приступа осетљивим директоријумима преко .htaccess датотеке и валидацију redirect путања функцијом safeRedirectPath() како би се спречили open redirect напади. Администраторске привилегије увек се верификују у бази података, а не само из сесијских променљивих, што спречава ескалацију привилегија у случају манипулације сесијом.</w:t>
      </w:r>
    </w:p>
    <w:p>
      <w:pPr>
        <w:pStyle w:val="Normal"/>
        <w:spacing w:lineRule="auto" w:line="240" w:before="240" w:after="120"/>
        <w:jc w:val="left"/>
        <w:rPr/>
      </w:pPr>
      <w:r>
        <w:rPr>
          <w:rFonts w:cs="Verdana"/>
          <w:b/>
          <w:sz w:val="24"/>
          <w:szCs w:val="24"/>
        </w:rPr>
        <w:t>3. АРХИТЕКТУРА И ИМПЛЕМЕНТАЦИЈА СИСТЕМА CINOMNIA</w:t>
      </w:r>
    </w:p>
    <w:p>
      <w:pPr>
        <w:pStyle w:val="Normal"/>
        <w:spacing w:lineRule="auto" w:line="240" w:before="180" w:after="120"/>
        <w:jc w:val="left"/>
        <w:rPr/>
      </w:pPr>
      <w:r>
        <w:rPr>
          <w:rFonts w:cs="Verdana"/>
          <w:b/>
          <w:sz w:val="20"/>
          <w:szCs w:val="20"/>
        </w:rPr>
        <w:t>3.1. СЛОЈЕВИТА АРХИТЕКТУРА</w:t>
      </w:r>
    </w:p>
    <w:p>
      <w:pPr>
        <w:pStyle w:val="Normal"/>
        <w:spacing w:lineRule="auto" w:line="240" w:before="120" w:after="120"/>
        <w:jc w:val="both"/>
        <w:rPr/>
      </w:pPr>
      <w:r>
        <w:rPr>
          <w:rFonts w:cs="Verdana"/>
          <w:sz w:val="20"/>
          <w:szCs w:val="20"/>
        </w:rPr>
        <w:t>Cinomnia прати трослојни архитектурни модел са јасном поделом одговорности. Презентациони слој садржи PHP странице index.php, details.php, lists.php, login.php, register.php и admin.php, које укључују заједничке шаблоне header.php, navbar.php и footer.php. Свака страница учитава includes/bootstrap.php, парсира GET или POST параметре, позива сервисе и рендерује HTML. Апликациони слој обухвата сервисне класе у namespace-у Cinomnia\ и три JSON API фајла: user-actions.php, comments-api.php и admin-actions.php. Перзистентни слој чини MySQL база дефинисана у database/setup.sql, док спољни слој представља TMDB REST API приступан искључиво кроз TMDB_Service.</w:t>
      </w:r>
    </w:p>
    <w:p>
      <w:pPr>
        <w:pStyle w:val="Normal"/>
        <w:spacing w:lineRule="auto" w:line="240" w:before="120" w:after="120"/>
        <w:jc w:val="both"/>
        <w:rPr/>
      </w:pPr>
      <w:r>
        <w:rPr>
          <w:rFonts w:cs="Verdana"/>
          <w:sz w:val="20"/>
          <w:szCs w:val="20"/>
        </w:rPr>
        <w:t>Ток типичног захтева за почетну страницу почиње отварањем index.php са параметрима типа медија и филтера. Bootstrap иницијализује сесију и инстанцира сервисе TMDB_Service, AuthService, CustomListService, UserRatingsHistoryService, CommentService и AdminService. Функција parseBrowseFilters() санитизује филтер параметре. TMDB_Service позива одговарајући endpoint — trending, discover или search — у зависности од стања филтера. Метода enrichWithDetails() паралелно допуњује runtime или број сезона за сваку картицу. PHP генерише HTML grid са постерима и метаподацима, а даље интеракције корисника иду ка JSON API-ju без потпуног преучитавања странице.</w:t>
      </w:r>
    </w:p>
    <w:p>
      <w:pPr>
        <w:pStyle w:val="Normal"/>
        <w:spacing w:lineRule="auto" w:line="240" w:before="120" w:after="120"/>
        <w:jc w:val="both"/>
        <w:rPr/>
      </w:pPr>
      <w:r>
        <w:rPr>
          <w:rFonts w:cs="Verdana"/>
          <w:sz w:val="20"/>
          <w:szCs w:val="20"/>
        </w:rPr>
        <w:t>Ова архитектура омогућава јасну одвојеност између читања јавних података и модификације корисничких података. GET захтеви за странице не мењају стање система и не захтевају аутентификацију за преглед садржаја, док POST захтеви ка API-ju увек захтевају пријаву и CSRF токен за операције које мењају податке. Овај принцип усаглашен је са REST препорукама о идемпотентности GET метода и коришћењу POST за акције које имају спољне ефекте на стање система [3].</w:t>
      </w:r>
    </w:p>
    <w:p>
      <w:pPr>
        <w:pStyle w:val="Normal"/>
        <w:spacing w:lineRule="auto" w:line="240" w:before="120" w:after="120"/>
        <w:jc w:val="both"/>
        <w:rPr/>
      </w:pPr>
      <w:r>
        <w:rPr>
          <w:rFonts w:cs="Verdana"/>
          <w:sz w:val="20"/>
          <w:szCs w:val="20"/>
        </w:rPr>
        <w:t>Autoloading је имплементиран једноставним PSR-4-style callback-om у bootstrap.php: класа Cinomnia\Auth\AuthService мапира се на src/Auth/AuthService.php. Константа CINOMNIA_APP спречава директан приступ config.php преко веб сервера, док .htaccess додатно блокира приступ директоријумима config, src, database и includes.</w:t>
      </w:r>
    </w:p>
    <w:p>
      <w:pPr>
        <w:pStyle w:val="Normal"/>
        <w:spacing w:lineRule="auto" w:line="240" w:before="120" w:after="120"/>
        <w:jc w:val="both"/>
        <w:rPr/>
      </w:pPr>
      <w:r>
        <w:rPr>
          <w:rFonts w:cs="Verdana"/>
          <w:sz w:val="20"/>
          <w:szCs w:val="20"/>
        </w:rPr>
        <w:t>Конфигурација пројекта централизована је у config/config.php и обухвата параметре базе података, TMDB API кључ и base URL, величине слика за постере и backdrop-ове, као и параметре сесије укључујући SESSION_LIFETIME од 3600 секунди и SESSION_REGEN_INTERVAL од 300 секунди. BASE_URL се аутоматски израчунава из SCRIPT_NAME како би линкови и session cookie path били конзистентни и за странице и за API endpoint-е у поддиректоријуму api.</w:t>
      </w:r>
    </w:p>
    <w:p>
      <w:pPr>
        <w:pStyle w:val="Normal"/>
        <w:spacing w:lineRule="auto" w:line="240" w:before="180" w:after="120"/>
        <w:jc w:val="left"/>
        <w:rPr/>
      </w:pPr>
      <w:r>
        <w:rPr>
          <w:rFonts w:cs="Verdana"/>
          <w:b/>
          <w:sz w:val="20"/>
          <w:szCs w:val="20"/>
        </w:rPr>
        <w:t>3.2. ШЕМА БАЗЕ ПОДАТАКА</w:t>
      </w:r>
    </w:p>
    <w:p>
      <w:pPr>
        <w:pStyle w:val="Normal"/>
        <w:spacing w:lineRule="auto" w:line="240" w:before="120" w:after="120"/>
        <w:jc w:val="both"/>
        <w:rPr/>
      </w:pPr>
      <w:r>
        <w:rPr>
          <w:rFonts w:cs="Verdana"/>
          <w:sz w:val="20"/>
          <w:szCs w:val="20"/>
        </w:rPr>
        <w:t>Табела users чува налоге корисника са колонама username, email, password_hash и is_admin за администраторске привилегије. Табела custom_lists омогућава корисницима креирање именованих колекција, укључујући аутоматски генерисане листе „Watched“ и „You Have Rated“ које CustomListService синхронизује са user_ratings_history. Табела list_items повезује листе са TMDB насловима и денормализовано чува title и poster_path ради бржег приказа без поновног TMDB позива.</w:t>
      </w:r>
    </w:p>
    <w:p>
      <w:pPr>
        <w:pStyle w:val="Normal"/>
        <w:spacing w:lineRule="auto" w:line="240" w:before="120" w:after="120"/>
        <w:jc w:val="both"/>
        <w:rPr/>
      </w:pPr>
      <w:r>
        <w:rPr>
          <w:rFonts w:cs="Verdana"/>
          <w:sz w:val="20"/>
          <w:szCs w:val="20"/>
        </w:rPr>
        <w:t>Табела user_ratings_history чува индивидуалне оцене од 1 до 10 и статус is_watched по пару корисник–наслов, са UNIQUE ограничењем на комбинацију user_id, tmdb_id и media_type. Табела local_ratings служи за агрегацију оцена заједнице и приказ просечне локалне оцене на страници детаља. Табела comments подржава thread структуру са parent_comment_id за једнонивоске одговоре, док comment_reactions чува like и dislike реакције по кориснику и коментару. Индекси на колонама user_id, tmdb_id и media_type убрзавају честе упите при приказу историје и коментара.</w:t>
      </w:r>
    </w:p>
    <w:p>
      <w:pPr>
        <w:pStyle w:val="Normal"/>
        <w:spacing w:lineRule="auto" w:line="240" w:before="120" w:after="120"/>
        <w:jc w:val="both"/>
        <w:rPr/>
      </w:pPr>
      <w:r>
        <w:rPr>
          <w:rFonts w:cs="Verdana"/>
          <w:sz w:val="20"/>
          <w:szCs w:val="20"/>
        </w:rPr>
        <w:t>CHECK constraint на колони rating у user_ratings_history гарантује да вредност буде NULL или у опсегу од 1 до 10, што представља додатни слој валидације поред апликационе провере у UserRatingsHistoryService. Временске ознаке rated_at и watched_at омогућавају хронолошки преглед активности корисника, док колоне created_at и updated_at прате животни циклус самог записа. Овај модел подржава сценарије где корисник прво означи наслов као гледан, а касније додели оцену, или обрнуто, без креирања дуплих редова у бази.</w:t>
      </w:r>
    </w:p>
    <w:p>
      <w:pPr>
        <w:pStyle w:val="Normal"/>
        <w:spacing w:lineRule="auto" w:line="240" w:before="180" w:after="120"/>
        <w:jc w:val="left"/>
        <w:rPr/>
      </w:pPr>
      <w:r>
        <w:rPr>
          <w:rFonts w:cs="Verdana"/>
          <w:b/>
          <w:sz w:val="20"/>
          <w:szCs w:val="20"/>
        </w:rPr>
        <w:t>3.3. АУТЕНТИФИКАЦИЈА И JSON API</w:t>
      </w:r>
    </w:p>
    <w:p>
      <w:pPr>
        <w:pStyle w:val="Normal"/>
        <w:spacing w:lineRule="auto" w:line="240" w:before="120" w:after="120"/>
        <w:jc w:val="both"/>
        <w:rPr/>
      </w:pPr>
      <w:r>
        <w:rPr>
          <w:rFonts w:cs="Verdana"/>
          <w:sz w:val="20"/>
          <w:szCs w:val="20"/>
        </w:rPr>
        <w:t>Регистрација у AuthService валидира username regex-ом, email filter_var функцијом, минималну дужину лозинке од осам карактера и проверава дупликате пре INSERT-a. Пријава прихвата username или email, користи генеричку поруку грешке и након успеха поставља $_SESSION['user_id'], username и is_admin. Администраторске операције у AdminService поново проверавају is_admin флаг у бази, не ослањајући се искључиво на сесију, што представља defense in depth приступ.</w:t>
      </w:r>
    </w:p>
    <w:p>
      <w:pPr>
        <w:pStyle w:val="Normal"/>
        <w:spacing w:lineRule="auto" w:line="240" w:before="120" w:after="120"/>
        <w:jc w:val="both"/>
        <w:rPr/>
      </w:pPr>
      <w:r>
        <w:rPr>
          <w:rFonts w:cs="Verdana"/>
          <w:sz w:val="20"/>
          <w:szCs w:val="20"/>
        </w:rPr>
        <w:t>Странице login.php и register.php користе CSRF токен у скривеном пољу форме, док JSON API endpoint-и прихватају токен и у телу захтева и кроз X-CSRF-Token заглавље. Функција getRequestCsrfToken() у Security класи нормализује начин дохватања токена из различитих извора. Након успешне пријаве, корисник се може преусмерити на страницу са које је дошао, али само ако redirect параметар задовољава safeRedirectPath() проверу која дозвољава искључиво релативне путање без протокола, чиме се спречава open redirect напад.</w:t>
      </w:r>
    </w:p>
    <w:p>
      <w:pPr>
        <w:pStyle w:val="Normal"/>
        <w:spacing w:lineRule="auto" w:line="240" w:before="120" w:after="120"/>
        <w:jc w:val="both"/>
        <w:rPr/>
      </w:pPr>
      <w:r>
        <w:rPr>
          <w:rFonts w:cs="Verdana"/>
          <w:sz w:val="20"/>
          <w:szCs w:val="20"/>
        </w:rPr>
        <w:t>Три JSON API фајла служе као слој за асинхроне операције. user-actions.php захтева POST, аутентификацију и валидан CSRF token, а подржава акције за креирање, преименовање и брисање листа, додавање и уклањање ставки, постављање и брисање оцена, као и управљање watched статусом. comments-api.php омогућава јавно читање коментара, док пост и брисање захтевају пријаву и CSRF. admin-actions.php је резервисан за администраторе и обухвата брисање коментара, промоцију корисника и преглед статистика. Оцене корисника уписују се са ON DUPLICATE KEY UPDATE, што омогућава идемпотентно ажурирање постојећих записа.</w:t>
      </w:r>
    </w:p>
    <w:p>
      <w:pPr>
        <w:pStyle w:val="Normal"/>
        <w:spacing w:lineRule="auto" w:line="240" w:before="120" w:after="120"/>
        <w:jc w:val="both"/>
        <w:rPr/>
      </w:pPr>
      <w:r>
        <w:rPr>
          <w:rFonts w:cs="Verdana"/>
          <w:sz w:val="20"/>
          <w:szCs w:val="20"/>
        </w:rPr>
        <w:t>Мапирање UI филтера на TMDB параметре реализовано је у TMDB_Service::discover(). Када корисник бира сортирање по оцени, додаје се vote_count.gte = 50 како би се искључили наслови са једним гласом и непоузданим просеком. За филме се користе primary_release_date параметри, док се за серије користе first_air_date параметри. Текстуална претрага користи /search/multi endpoint и филтрира резултате на movie и tv типове, без примене додатних филтера због ограничења TMDB search API-ja.</w:t>
      </w:r>
    </w:p>
    <w:p>
      <w:pPr>
        <w:pStyle w:val="Normal"/>
        <w:spacing w:lineRule="auto" w:line="240" w:before="120" w:after="120"/>
        <w:jc w:val="both"/>
        <w:rPr/>
      </w:pPr>
      <w:r>
        <w:rPr>
          <w:rFonts w:cs="Verdana"/>
          <w:sz w:val="20"/>
          <w:szCs w:val="20"/>
        </w:rPr>
        <w:t>JSON API враћа стандартизоване одговоре са success пољем и одговарајућим HTTP статус кодовима. Код 401 сигнализира недостатак аутентификације, 403 неважећи CSRF token или недостатак администраторских привилегија, 404 непостојећи ресурс, 405 неисправну HTTP методу, док 200 означава успешну операцију. Ова конвенција олакшава обраду грешака на клијентској страни и усклађена је са REST праксама [3].</w:t>
      </w:r>
    </w:p>
    <w:p>
      <w:pPr>
        <w:pStyle w:val="Normal"/>
        <w:spacing w:lineRule="auto" w:line="240" w:before="120" w:after="120"/>
        <w:jc w:val="both"/>
        <w:rPr/>
      </w:pPr>
      <w:r>
        <w:rPr>
          <w:rFonts w:cs="Verdana"/>
          <w:sz w:val="20"/>
          <w:szCs w:val="20"/>
        </w:rPr>
        <w:t>CommentService имплементира логику за threaded коментаре са ограничењем на један ниво одговора. Приликом постања одговора, сервис проверава да родитељски коментар припада истом наслову и да је top-level, односно да нема сопственог parent_comment_id. Максимална дужина коментара ограничена је на две хиљаде карактера. Реакције like и dislike чувају се у comment_reactions са UNIQUE ограничењем по пару корисник–коментар, што омогућава једну реакцију по кориснику са могућношћу промене типа реакције.</w:t>
      </w:r>
    </w:p>
    <w:p>
      <w:pPr>
        <w:pStyle w:val="Normal"/>
        <w:spacing w:lineRule="auto" w:line="240" w:before="180" w:after="120"/>
        <w:jc w:val="left"/>
        <w:rPr/>
      </w:pPr>
      <w:r>
        <w:rPr>
          <w:rFonts w:cs="Verdana"/>
          <w:b/>
          <w:sz w:val="20"/>
          <w:szCs w:val="20"/>
        </w:rPr>
        <w:t>3.4. КОРИСНИЧКИ ИНТЕРФЕЈС</w:t>
      </w:r>
    </w:p>
    <w:p>
      <w:pPr>
        <w:pStyle w:val="Normal"/>
        <w:spacing w:lineRule="auto" w:line="240" w:before="120" w:after="120"/>
        <w:jc w:val="both"/>
        <w:rPr/>
      </w:pPr>
      <w:r>
        <w:rPr>
          <w:rFonts w:cs="Verdana"/>
          <w:sz w:val="20"/>
          <w:szCs w:val="20"/>
        </w:rPr>
        <w:t>Почетна страница index.php приказује responsive grid картица са постером, насловом, годином, TMDB оценом, runtime-om или бројем сезона и епизода. Бочна трака садржи филтере за тип медија, сортирање, жанр, опсег година, TMDB оцену и поље за претрагу. Пагинација користи GET параметар page. Страница details.php приказује backdrop, синопсис, главну екипу, уграђени YouTube трејлер, TMDB оцену, локални просек оцена заједнице, контроле за оцену и watched статус, панел за додавање у листу и секцију коментара учитавану преко comments-api.php.</w:t>
      </w:r>
    </w:p>
    <w:p>
      <w:pPr>
        <w:pStyle w:val="Normal"/>
        <w:spacing w:lineRule="auto" w:line="240" w:before="120" w:after="120"/>
        <w:jc w:val="both"/>
        <w:rPr/>
      </w:pPr>
      <w:r>
        <w:rPr>
          <w:rFonts w:cs="Verdana"/>
          <w:sz w:val="20"/>
          <w:szCs w:val="20"/>
        </w:rPr>
        <w:t>Страница lists.php омогућава CRUD операције над прилагођеним листама и преглед ставки са навигацијом ка детаљима. Администраторски панел admin.php приказује статистике корисника, коментаре за модерацију и алатке за управљање улогама. Визуелни идентитет заснива се на палети боја #5C9EAD, #326273 и #E39774, са Inter фонтом и glass-accented UI елементима. Сви динамички делови HTML-a користе Security::escape() при испису username-a, наслова и текста коментара. JavaScript на страници детаља шаље POST захтеве са csrf_token у телу или X-CSRF-Token заглављу.</w:t>
      </w:r>
    </w:p>
    <w:p>
      <w:pPr>
        <w:pStyle w:val="Normal"/>
        <w:spacing w:lineRule="auto" w:line="240" w:before="120" w:after="120"/>
        <w:jc w:val="both"/>
        <w:rPr/>
      </w:pPr>
      <w:r>
        <w:rPr>
          <w:rFonts w:cs="Verdana"/>
          <w:sz w:val="20"/>
          <w:szCs w:val="20"/>
        </w:rPr>
        <w:t>Корисничко искуство дизајнирано је тако да подржи типичан ток рада љубитеља филмова: претраживање и филтрирање на почетној страници, детаљан преглед интересантног наслова, додавање у листу за касније гледање, оцењивање након гледања и коментарисање ради размене мишљења са другим корисницима. Аутоматске листе „Watched“ и „You Have Rated“ смањују административни терет корисника јер систем сам одржава конзистентност између оцена, watched статуса и садржаја листа.</w:t>
      </w:r>
    </w:p>
    <w:p>
      <w:pPr>
        <w:pStyle w:val="Normal"/>
        <w:spacing w:lineRule="auto" w:line="240" w:before="120" w:after="120"/>
        <w:jc w:val="both"/>
        <w:rPr/>
      </w:pPr>
      <w:r>
        <w:rPr>
          <w:rFonts w:cs="Verdana"/>
          <w:sz w:val="20"/>
          <w:szCs w:val="20"/>
        </w:rPr>
        <w:t>Сервисне класе прате Single Responsibility Principle: свака класа управља једном области пословне логике. CustomListService и UserRatingsHistoryService имају циркуларну зависност решену setter методом setRatingsHistoryService(), омогућавајући синхронизацију аутоматских листа. Security је статичка utility класа без стања, док је TMDB_Service stateless осим конфигурационих поља, што олакшава тестирање и евентуалну замену mock имплементације.</w:t>
      </w:r>
    </w:p>
    <w:p>
      <w:pPr>
        <w:pStyle w:val="Normal"/>
        <w:spacing w:lineRule="auto" w:line="240" w:before="120" w:after="120"/>
        <w:jc w:val="both"/>
        <w:rPr/>
      </w:pPr>
      <w:r>
        <w:rPr>
          <w:rFonts w:cs="Verdana"/>
          <w:sz w:val="20"/>
          <w:szCs w:val="20"/>
        </w:rPr>
        <w:t>Responsive дизајн постигнут је комбинацијом CSS Grid за приказ картица, Flexbox за навигацију и media queries које прилагођавају layout за мобилне уређаје. Navbar садржи collapsible мени за ужи екране, имплементиран у navbar.js. Страница детаља приказује сезоне и епизоде за ТВ серије, информације о колекцији за филмове из исте франшизе, као и листу главних глумаца и чланова екипе. Placeholder слика no-poster.svg приказује се када TMDB не врати poster_path за одређени наслов.</w:t>
      </w:r>
    </w:p>
    <w:p>
      <w:pPr>
        <w:pStyle w:val="Normal"/>
        <w:spacing w:lineRule="auto" w:line="240" w:before="120" w:after="120"/>
        <w:jc w:val="both"/>
        <w:rPr/>
      </w:pPr>
      <w:r>
        <w:rPr>
          <w:rFonts w:cs="Verdana"/>
          <w:sz w:val="20"/>
          <w:szCs w:val="20"/>
        </w:rPr>
        <w:t>Процес инсталације пројекта обухвата копирање фајлова у htdocs директоријум, креирање MySQL базе cinomnia, покретање database/setup.sql скрипте и подешавање TMDB API кључа у конфигурацији.</w:t>
      </w:r>
    </w:p>
    <w:p>
      <w:pPr>
        <w:pStyle w:val="Normal"/>
        <w:spacing w:lineRule="auto" w:line="240" w:before="240" w:after="120"/>
        <w:jc w:val="left"/>
        <w:rPr/>
      </w:pPr>
      <w:r>
        <w:rPr>
          <w:rFonts w:cs="Verdana"/>
          <w:b/>
          <w:sz w:val="24"/>
          <w:szCs w:val="24"/>
        </w:rPr>
        <w:t>4. ЗАКЉУЧАК</w:t>
      </w:r>
    </w:p>
    <w:p>
      <w:pPr>
        <w:pStyle w:val="Normal"/>
        <w:spacing w:lineRule="auto" w:line="240" w:before="120" w:after="120"/>
        <w:jc w:val="both"/>
        <w:rPr/>
      </w:pPr>
      <w:r>
        <w:rPr>
          <w:rFonts w:cs="Verdana"/>
          <w:sz w:val="20"/>
          <w:szCs w:val="20"/>
        </w:rPr>
        <w:t>Пројекат Cinomnia демонстрира да је могуће изградити функционално богату веб апликацију за филмску заједницу користећи класичан LAMP stack без модерних JavaScript framework-а. Комбинација PHP 8 server-side rendering-a, MySQL релационог модела са строгим интегритетом, PDO prepared statements и пажљиво имплементиране безбедносне праксе чини систем погодним за продукционо окружење средњег обима.</w:t>
      </w:r>
    </w:p>
    <w:p>
      <w:pPr>
        <w:pStyle w:val="Normal"/>
        <w:spacing w:lineRule="auto" w:line="240" w:before="120" w:after="120"/>
        <w:jc w:val="both"/>
        <w:rPr/>
      </w:pPr>
      <w:r>
        <w:rPr>
          <w:rFonts w:cs="Verdana"/>
          <w:sz w:val="20"/>
          <w:szCs w:val="20"/>
        </w:rPr>
        <w:t>Интеграција са TMDB REST API-jem омогућила је приступ обимној бази метаподатака без сопственог складиштења медијског садржаја — Cinomnia складишти искључиво корисничке податке, док постери, синопсис и трејлери долазе у реалном времену. Паралелно дохватање преко curl_multi показало се као кључна оптимизација за корисничко искуство на листама са више картица. Имплементиране функционалности покривају комплетан животни циклус интеракције љубитеља филмова са платформом, а JSON API endpoint-и омогућавају постепену еволуцију ка богатијем frontend-у без потпуног преписивања backend-a.</w:t>
      </w:r>
    </w:p>
    <w:p>
      <w:pPr>
        <w:pStyle w:val="Normal"/>
        <w:spacing w:lineRule="auto" w:line="240" w:before="120" w:after="120"/>
        <w:jc w:val="both"/>
        <w:rPr/>
      </w:pPr>
      <w:r>
        <w:rPr>
          <w:rFonts w:cs="Verdana"/>
          <w:sz w:val="20"/>
          <w:szCs w:val="20"/>
        </w:rPr>
        <w:t>Ограничења тренутне верзије укључују зависност од доступности TMDB сервиса и интернета, недостатак serverskog кеширања одговора TMDB-a, session-based аутентификацију без подршке за мобилне native клијенте и једнонивоске одговоре на коментаре. Будући рад могао би обухватити Redis кеш, rate limiting, email верификацију, интернационализацију и проширену претрагу по глумцима и редитељима. У контексту курса „Напредне веб технологије“, пројекат потврђује важност разумевања HTTP протокола, REST принципа, релационог моделовања, сигурносних рањивости OWASP Top 10 и балансирања између једноставности архитектуре и функционалних захтева.</w:t>
      </w:r>
    </w:p>
    <w:p>
      <w:pPr>
        <w:pStyle w:val="Normal"/>
        <w:spacing w:lineRule="auto" w:line="240" w:before="240" w:after="120"/>
        <w:jc w:val="left"/>
        <w:rPr/>
      </w:pPr>
      <w:r>
        <w:rPr>
          <w:rFonts w:cs="Verdana"/>
          <w:b/>
          <w:sz w:val="24"/>
          <w:szCs w:val="24"/>
        </w:rPr>
        <w:t>5. ЛИТЕРАТУРА</w:t>
      </w:r>
    </w:p>
    <w:p>
      <w:pPr>
        <w:pStyle w:val="Normal"/>
        <w:spacing w:lineRule="auto" w:line="240" w:before="120" w:after="120"/>
        <w:jc w:val="left"/>
        <w:rPr/>
      </w:pPr>
      <w:r>
        <w:rPr>
          <w:rFonts w:cs="Verdana"/>
          <w:sz w:val="20"/>
          <w:szCs w:val="20"/>
        </w:rPr>
        <w:t>[1] PHP Group. (2024). PHP manual: PDO and password hashing. https://www.php.net/manual/en/</w:t>
      </w:r>
    </w:p>
    <w:p>
      <w:pPr>
        <w:pStyle w:val="Normal"/>
        <w:spacing w:lineRule="auto" w:line="240" w:before="120" w:after="120"/>
        <w:jc w:val="left"/>
        <w:rPr/>
      </w:pPr>
      <w:r>
        <w:rPr>
          <w:rFonts w:cs="Verdana"/>
          <w:sz w:val="20"/>
          <w:szCs w:val="20"/>
        </w:rPr>
        <w:t>[2] Oracle Corporation. (2024). MySQL 8.0 reference manual. https://dev.mysql.com/doc/refman/8.0/en/</w:t>
      </w:r>
    </w:p>
    <w:p>
      <w:pPr>
        <w:pStyle w:val="Normal"/>
        <w:spacing w:lineRule="auto" w:line="240" w:before="120" w:after="120"/>
        <w:jc w:val="left"/>
        <w:rPr/>
      </w:pPr>
      <w:r>
        <w:rPr>
          <w:rFonts w:cs="Verdana"/>
          <w:sz w:val="20"/>
          <w:szCs w:val="20"/>
        </w:rPr>
        <w:t>[3] Fielding, R. T. (2000). Architectural styles and the design of network-based software architectures. University of California, Irvine.</w:t>
      </w:r>
    </w:p>
    <w:p>
      <w:pPr>
        <w:pStyle w:val="Normal"/>
        <w:spacing w:lineRule="auto" w:line="240" w:before="120" w:after="120"/>
        <w:jc w:val="left"/>
        <w:rPr/>
      </w:pPr>
      <w:r>
        <w:rPr>
          <w:rFonts w:cs="Verdana"/>
          <w:sz w:val="20"/>
          <w:szCs w:val="20"/>
        </w:rPr>
        <w:t>[4] OWASP Foundation. (2021). OWASP Top Ten Web Application Security Risks. https://owasp.org/www-project-top-ten/</w:t>
      </w:r>
    </w:p>
    <w:p>
      <w:pPr>
        <w:pStyle w:val="Normal"/>
        <w:spacing w:lineRule="auto" w:line="240" w:before="120" w:after="120"/>
        <w:jc w:val="left"/>
        <w:rPr/>
      </w:pPr>
      <w:r>
        <w:rPr>
          <w:rFonts w:cs="Verdana"/>
          <w:sz w:val="20"/>
          <w:szCs w:val="20"/>
        </w:rPr>
        <w:t>[5] The Movie Database. (2024). TMDB API documentation. https://developer.themoviedb.org/docs</w:t>
      </w:r>
    </w:p>
    <w:p>
      <w:pPr>
        <w:pStyle w:val="Normal"/>
        <w:spacing w:lineRule="auto" w:line="240" w:before="120" w:after="120"/>
        <w:jc w:val="left"/>
        <w:rPr/>
      </w:pPr>
      <w:r>
        <w:rPr>
          <w:rFonts w:cs="Verdana"/>
          <w:sz w:val="20"/>
          <w:szCs w:val="20"/>
        </w:rPr>
        <w:t>[6] W3C. (2017). HTML5: A vocabulary and associated APIs for HTML and XHTML. https://www.w3.org/TR/html52/</w:t>
      </w:r>
    </w:p>
    <w:p>
      <w:pPr>
        <w:pStyle w:val="Normal"/>
        <w:spacing w:lineRule="auto" w:line="240" w:before="240" w:after="120"/>
        <w:jc w:val="left"/>
        <w:rPr/>
      </w:pPr>
      <w:r>
        <w:rPr>
          <w:rFonts w:cs="Verdana"/>
          <w:b/>
          <w:sz w:val="24"/>
          <w:szCs w:val="24"/>
        </w:rPr>
        <w:t>6. КОРИШЋЕНИ ИНТЕРНЕТ САДРЖАЈИ</w:t>
      </w:r>
    </w:p>
    <w:p>
      <w:pPr>
        <w:pStyle w:val="Normal"/>
        <w:spacing w:lineRule="auto" w:line="240" w:before="120" w:after="120"/>
        <w:jc w:val="left"/>
        <w:rPr/>
      </w:pPr>
      <w:r>
        <w:rPr>
          <w:rFonts w:cs="Verdana"/>
          <w:sz w:val="20"/>
          <w:szCs w:val="20"/>
        </w:rPr>
        <w:t>[7] https://www.php.net/manual/en/book.pdo.php (посећено 28.06.2026.)</w:t>
      </w:r>
    </w:p>
    <w:p>
      <w:pPr>
        <w:pStyle w:val="Normal"/>
        <w:spacing w:lineRule="auto" w:line="240" w:before="120" w:after="120"/>
        <w:jc w:val="left"/>
        <w:rPr/>
      </w:pPr>
      <w:r>
        <w:rPr>
          <w:rFonts w:cs="Verdana"/>
          <w:sz w:val="20"/>
          <w:szCs w:val="20"/>
        </w:rPr>
        <w:t>[8] https://dev.mysql.com/doc/refman/8.0/en/innodb-storage-engine.html (посећено 28.06.2026.)</w:t>
      </w:r>
    </w:p>
    <w:p>
      <w:pPr>
        <w:pStyle w:val="Normal"/>
        <w:spacing w:lineRule="auto" w:line="240" w:before="120" w:after="120"/>
        <w:jc w:val="left"/>
        <w:rPr/>
      </w:pPr>
      <w:r>
        <w:rPr>
          <w:rFonts w:cs="Verdana"/>
          <w:sz w:val="20"/>
          <w:szCs w:val="20"/>
        </w:rPr>
        <w:t>[9] https://developer.themoviedb.org/reference/intro/getting-started (посећено 29.06.2026.)</w:t>
      </w:r>
    </w:p>
    <w:p>
      <w:pPr>
        <w:pStyle w:val="Normal"/>
        <w:spacing w:lineRule="auto" w:line="240" w:before="120" w:after="120"/>
        <w:jc w:val="left"/>
        <w:rPr/>
      </w:pPr>
      <w:r>
        <w:rPr>
          <w:rFonts w:cs="Verdana"/>
          <w:sz w:val="20"/>
          <w:szCs w:val="20"/>
        </w:rPr>
        <w:t>[10] https://developer.themoviedb.org/reference/movie-details (посећено 29.06.2026.)</w:t>
      </w:r>
    </w:p>
    <w:p>
      <w:pPr>
        <w:pStyle w:val="Normal"/>
        <w:spacing w:lineRule="auto" w:line="240" w:before="120" w:after="120"/>
        <w:jc w:val="left"/>
        <w:rPr/>
      </w:pPr>
      <w:r>
        <w:rPr>
          <w:rFonts w:cs="Verdana"/>
          <w:sz w:val="20"/>
          <w:szCs w:val="20"/>
        </w:rPr>
        <w:t>[11] https://owasp.org/www-community/attacks/SQL_Injection (посећено 27.06.2026.)</w:t>
      </w:r>
    </w:p>
    <w:p>
      <w:pPr>
        <w:pStyle w:val="Normal"/>
        <w:spacing w:lineRule="auto" w:line="240" w:before="120" w:after="120"/>
        <w:jc w:val="left"/>
        <w:rPr/>
      </w:pPr>
      <w:r>
        <w:rPr>
          <w:rFonts w:cs="Verdana"/>
          <w:sz w:val="20"/>
          <w:szCs w:val="20"/>
        </w:rPr>
        <w:t>[12] https://owasp.org/www-community/attacks/xss/ (посећено 27.06.2026.)</w:t>
      </w:r>
    </w:p>
    <w:p>
      <w:pPr>
        <w:pStyle w:val="Normal"/>
        <w:spacing w:lineRule="auto" w:line="240" w:before="120" w:after="120"/>
        <w:jc w:val="left"/>
        <w:rPr/>
      </w:pPr>
      <w:r>
        <w:rPr>
          <w:rFonts w:cs="Verdana"/>
          <w:sz w:val="20"/>
          <w:szCs w:val="20"/>
        </w:rPr>
        <w:t>[13] https://cheatsheetseries.owasp.org/cheatsheets/Cross-Site_Request_Forgery_Prevention_Cheat_Sheet.html (посећено 27.06.2026.)</w:t>
      </w:r>
    </w:p>
    <w:p>
      <w:pPr>
        <w:pStyle w:val="Normal"/>
        <w:spacing w:lineRule="auto" w:line="240" w:before="120" w:after="120"/>
        <w:jc w:val="left"/>
        <w:rPr/>
      </w:pPr>
      <w:r>
        <w:rPr>
          <w:rFonts w:cs="Verdana"/>
          <w:sz w:val="20"/>
          <w:szCs w:val="20"/>
        </w:rPr>
        <w:t>[14] https://developer.mozilla.org/en-US/docs/Web/API/Fetch_API (посећено 26.06.2026.)</w:t>
      </w:r>
    </w:p>
    <w:p>
      <w:pPr>
        <w:pStyle w:val="Normal"/>
        <w:spacing w:lineRule="auto" w:line="240" w:before="120" w:after="120"/>
        <w:jc w:val="left"/>
        <w:rPr/>
      </w:pPr>
      <w:r>
        <w:rPr>
          <w:rFonts w:cs="Verdana"/>
          <w:sz w:val="20"/>
          <w:szCs w:val="20"/>
        </w:rPr>
        <w:t>[15] https://www.php.net/manual/en/function.curl-multi-init.php (посећено 29.06.2026.)</w:t>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18" w:right="851" w:gutter="0" w:header="708" w:top="1418" w:footer="708" w:bottom="1418"/>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erdana">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000000"/>
      </w:pBdr>
      <w:spacing w:before="0" w:after="120"/>
      <w:jc w:val="center"/>
      <w:rPr/>
    </w:pPr>
    <w:r>
      <w:rPr>
        <w:rFonts w:cs="Verdana"/>
        <w:sz w:val="20"/>
        <w:szCs w:val="20"/>
      </w:rPr>
      <w:t xml:space="preserve">Страна </w:t>
    </w:r>
    <w:r>
      <w:rPr/>
      <w:fldChar w:fldCharType="begin"/>
    </w:r>
    <w:r>
      <w:rPr/>
      <w:instrText xml:space="preserve"> PAGE </w:instrText>
    </w:r>
    <w:r>
      <w:rPr/>
      <w:fldChar w:fldCharType="separate"/>
    </w:r>
    <w:r>
      <w:rPr/>
      <w:t>11</w:t>
    </w:r>
    <w:r>
      <w:rPr/>
      <w:fldChar w:fldCharType="end"/>
    </w:r>
    <w:r>
      <w:rPr>
        <w:rFonts w:cs="Verdana"/>
        <w:sz w:val="20"/>
        <w:szCs w:val="20"/>
      </w:rPr>
      <w:t xml:space="preserve"> / </w:t>
    </w:r>
    <w:r>
      <w:rPr/>
      <w:fldChar w:fldCharType="begin"/>
    </w:r>
    <w:r>
      <w:rPr/>
      <w:instrText xml:space="preserve"> NUMPAGES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000000"/>
      </w:pBdr>
      <w:spacing w:before="0" w:after="120"/>
      <w:jc w:val="center"/>
      <w:rPr/>
    </w:pPr>
    <w:r>
      <w:rPr>
        <w:rFonts w:cs="Verdana"/>
        <w:sz w:val="20"/>
        <w:szCs w:val="20"/>
      </w:rPr>
      <w:t xml:space="preserve">Страна </w:t>
    </w:r>
    <w:r>
      <w:rPr/>
      <w:fldChar w:fldCharType="begin"/>
    </w:r>
    <w:r>
      <w:rPr/>
      <w:instrText xml:space="preserve"> PAGE </w:instrText>
    </w:r>
    <w:r>
      <w:rPr/>
      <w:fldChar w:fldCharType="separate"/>
    </w:r>
    <w:r>
      <w:rPr/>
      <w:t>11</w:t>
    </w:r>
    <w:r>
      <w:rPr/>
      <w:fldChar w:fldCharType="end"/>
    </w:r>
    <w:r>
      <w:rPr>
        <w:rFonts w:cs="Verdana"/>
        <w:sz w:val="20"/>
        <w:szCs w:val="20"/>
      </w:rPr>
      <w:t xml:space="preserve"> / </w:t>
    </w:r>
    <w:r>
      <w:rPr/>
      <w:fldChar w:fldCharType="begin"/>
    </w:r>
    <w:r>
      <w:rPr/>
      <w:instrText xml:space="preserve"> NUMPAGES </w:instrText>
    </w:r>
    <w:r>
      <w:rPr/>
      <w:fldChar w:fldCharType="separate"/>
    </w:r>
    <w:r>
      <w:rPr/>
      <w:t>11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000000"/>
      </w:pBdr>
      <w:spacing w:before="0" w:after="120"/>
      <w:jc w:val="center"/>
      <w:rPr/>
    </w:pPr>
    <w:r>
      <w:rPr>
        <w:rFonts w:cs="Verdana"/>
        <w:sz w:val="20"/>
        <w:szCs w:val="20"/>
      </w:rPr>
      <w:t>Cinomnia — напредна веб платформа за откривање, праћење и заједничко оцењивање филмова и ТВ серија | Никола Јовановић 294/2</w:t>
    </w:r>
    <w:r>
      <w:rPr>
        <w:rFonts w:cs="Verdana"/>
        <w:sz w:val="20"/>
        <w:szCs w:val="20"/>
      </w:rPr>
      <w:t>4</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000000"/>
      </w:pBdr>
      <w:spacing w:before="0" w:after="120"/>
      <w:jc w:val="center"/>
      <w:rPr/>
    </w:pPr>
    <w:r>
      <w:rPr>
        <w:rFonts w:cs="Verdana"/>
        <w:sz w:val="20"/>
        <w:szCs w:val="20"/>
      </w:rPr>
      <w:t>Cinomnia — напредна веб платформа за откривање, праћење и заједничко оцењивање филмова и ТВ серија | Никола Јовановић 294/2</w:t>
    </w:r>
    <w:r>
      <w:rPr>
        <w:rFonts w:cs="Verdana"/>
        <w:sz w:val="20"/>
        <w:szCs w:val="20"/>
      </w:rPr>
      <w:t>4</w:t>
    </w:r>
  </w:p>
</w:hdr>
</file>

<file path=word/settings.xml><?xml version="1.0" encoding="utf-8"?>
<w:settings xmlns:w="http://schemas.openxmlformats.org/wordprocessingml/2006/main">
  <w:zoom w:percent="90"/>
  <w:defaultTabStop w:val="709"/>
  <w:autoHyphenation w:val="true"/>
  <w:hyphenationZone w:val="0"/>
  <w:compat>
    <w:adjustLineHeightInTable/>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Verdana" w:hAnsi="Verdana" w:eastAsia="Noto Serif CJK SC" w:cs="Verdana"/>
        <w:lang w:val="sr-RS" w:eastAsia="sr-RS" w:bidi="ar-SA"/>
      </w:rPr>
    </w:rPrDefault>
    <w:pPrDefault>
      <w:pPr>
        <w:suppressAutoHyphens w:val="true"/>
      </w:pPr>
    </w:pPrDefault>
  </w:docDefaults>
  <w:style w:type="paragraph" w:styleId="Normal">
    <w:name w:val="Normal"/>
    <w:qFormat/>
    <w:pPr>
      <w:widowControl/>
      <w:bidi w:val="0"/>
      <w:spacing w:lineRule="auto" w:line="240" w:before="0" w:after="120"/>
      <w:jc w:val="both"/>
    </w:pPr>
    <w:rPr>
      <w:rFonts w:ascii="Verdana" w:hAnsi="Verdana" w:eastAsia="Noto Serif CJK SC" w:cs="Verdana"/>
      <w:color w:val="auto"/>
      <w:kern w:val="0"/>
      <w:sz w:val="20"/>
      <w:szCs w:val="20"/>
      <w:lang w:val="sr-RS" w:eastAsia="sr-RS" w:bidi="ar-SA"/>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LibreOffice/26.2.2.2$Linux_X86_64 LibreOffice_project/620$Build-2</Application>
  <AppVersion>15.0000</AppVersion>
  <Pages>11</Pages>
  <Words>3138</Words>
  <Characters>21235</Characters>
  <CharactersWithSpaces>24301</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2026-06-30T23:35:19Z</dcterms:modified>
  <cp:revision>6</cp:revision>
  <dc:subject/>
  <dc:title/>
</cp:coreProperties>
</file>