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v0.20.1.</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9 total per sub-query) — invisible to the user, who just adds however many keywords they want.</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(“New”) Post lead plus the current Topics and Negative Topics together, diagnoses what's likely limiting quality/volume, and proposes specific keyword changes across both - additions, removals, or a genuinely new Topic/Negative Topic. Grounded in the configured company context (what the business actually sells) so it can propose genuinely new keywords, not just react to mediocre examples - explicitly told that a Negative Topic can only ever reduce volume, never fix a shortage of good leads, so a “zero/few P1-P3 leads” situation must get positive-keyword suggestions, not just more narrowing. Same review-first pattern: each suggestion can be redirected to a different existing topic or accepted as new, and a removal referencing a keyword that's already gone is filtered out rather than shown as a broken action.</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Two built-in topics, seeded by the Sales Mentor's own review of a real scan, cannot be removed but every field (keywords, AND-group, scope, enabled) is fully editable: Competitor Blocklist (applies to both) and Recruiter/Staffing Headline Filter (Post leads only).</w:t>
      </w:r>
    </w:p>
    <w:p>
      <w:pPr>
        <w:pStyle w:val="ListBullet"/>
      </w:pPr>
      <w:r>
        <w:t>The user can add unlimited custom negative topics for any other recurring noise.</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Title, Content (3-line clamp, click to expand), Creator (link), Company, Connection, Status (with Irrelevant-reason tooltip), Priority (P1–P5 colored pill, tooltip shows the Mentor's reason), Last Activity, Actions (Open/Edit, Consult Mentor, Send Message, Assign Company, Dismiss). Every sortable column supports click-to-sort and an Excel-style per-column dropdown (sort asc/desc, free-text filter). Column widths are user-resizable and persisted.</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Heading3"/>
      </w:pPr>
      <w:r>
        <w:t>6.8 Backup / portability</w:t>
      </w:r>
    </w:p>
    <w:p>
      <w:r>
        <w:t>Export/Import Settings (side panel) — everything above plus the full lead dataset, as one JSON file. API key excluded by default (opt-in per export, for deliberately sharing a spend-capped trial key). An automatic backup download fires before every scan, so a scan-time failure never loses accumulated data.</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Heading2"/>
      </w:pPr>
      <w:r>
        <w:t>9. Version history</w:t>
      </w:r>
    </w:p>
    <w:p>
      <w:r>
        <w:t>See RELEASE_NOTES.md for the full, dated changelog. Current version: 0.20.1.</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