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v0.24.1.</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9 total per sub-query) — invisible to the user, who just adds however many keywords they want.</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w:t>
      </w:r>
    </w:p>
    <w:p>
      <w:pPr>
        <w:pStyle w:val="ListBullet"/>
      </w:pPr>
      <w:r>
        <w:t>“Re-score All Priorities” button (Dashboard, v0.24.0) re-runs the Mentor on every already-scored “New” lead too, not just unscored ones - lets a prompt fix or a new/changed Ideal Customer Profile retroactively apply to leads scored before it existed. Same manual-override protection as everywhere else: a lead whose priority was set by hand (no priorityScoredAt) is never touched or resent to the AI. Confirms before running, since it overwrites existing AI-assigned priorities. Ticks a live elapsed-time status while the (single, unbatched) call is in flight (v0.24.1 - the same pattern used for long Sales Mentor chat turns), and the completion message reports two numbers: how many leads were successfully re-scored, and how many of those actually ended up with a different priority than before.</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Title, Content (3-line clamp, click to expand), Creator (link), Company, Connection, Status (with Irrelevant-reason tooltip), Priority (P1–P5 colored pill, tooltip shows the Mentor's reason), Last Activity, Actions (Open/Edit, Consult Mentor, Send Message, Assign Company, Dismiss). Every sortable column supports click-to-sort and an Excel-style per-column dropdown (sort asc/desc, free-text filter). Column widths are user-resizable and persisted.</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Heading3"/>
      </w:pPr>
      <w:r>
        <w:t>6.8 Backup / portability</w:t>
      </w:r>
    </w:p>
    <w:p>
      <w:r>
        <w:t>Export/Import Settings (side panel) — everything above plus the full lead dataset, as one JSON file. API key excluded by default (opt-in per export, for deliberately sharing a spend-capped trial key). An automatic backup download fires before every scan, so a scan-time failure never loses accumulated data.</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0.24.1.</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