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the Settings cards and at the top of Change Settings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automatic preparation and web research ticked, Finish starts the build: included companies, then Web Discovery from company listings on the web (Source “Web”), then the web lane; LinkedIn is kicked.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1.2.1.5.</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