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r>
        <w:rPr>
          <w:b/>
        </w:rPr>
        <w:t xml:space="preserve">Revised 2026-09-30 (D11): LinkedIn first, the web as the complement. </w:t>
      </w:r>
      <w:r>
        <w:rPr>
          <w:b w:val="0"/>
        </w:rPr>
        <w:t>Onboarding finds new accounts with the existing LinkedIn company search first - one search per ticked size band, each asked for its band's share of the target - and uses the web listings below only for what LinkedIn did not deliver: the rest of the target, countries without a confirmed LinkedIn id, or everything when LinkedIn cannot be used (daily limit, busy). Sections 4.1-4.4 describe that web part; the LinkedIn part is in “As built (step 3)” in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Account discovery, LinkedIn first (D11), then web listings; Advanced &gt; Find new accounts (new)</w:t>
            </w:r>
            <w:r>
              <w:rPr>
                <w:b w:val="0"/>
              </w:rPr>
            </w:r>
          </w:p>
        </w:tc>
        <w:tc>
          <w:tcPr>
            <w:tcW w:type="dxa" w:w="2160"/>
          </w:tcPr>
          <w:p>
            <w:r>
              <w:t>new accounts appear as “Discovered” (LinkedIn) and “Web”</w:t>
            </w:r>
            <w:r>
              <w:rPr>
                <w:b w:val="0"/>
              </w:rPr>
            </w:r>
          </w:p>
        </w:tc>
        <w:tc>
          <w:tcPr>
            <w:tcW w:type="dxa" w:w="2160"/>
          </w:tcPr>
          <w:p>
            <w:r>
              <w:t>measure</w:t>
            </w:r>
            <w:r>
              <w:rPr>
                <w:b/>
              </w:rPr>
            </w:r>
            <w:r>
              <w:rPr>
                <w:b w:val="0"/>
              </w:rPr>
            </w:r>
            <w:r>
              <w:rPr>
                <w:b w:val="0"/>
              </w:rPr>
              <w:t xml:space="preserve"> LinkedIn pages and visits per account found;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 xml:space="preserve">As built (step 3, 1.2.0.8) - LinkedIn first (D11). </w:t>
      </w:r>
      <w:r>
        <w:rPr>
          <w:b w:val="0"/>
        </w:rPr>
        <w:t>Advanced tools &gt; Find new accounts (new)… (all four pages) asks for a target (default 10), a web cost cap, and whether to search LinkedIn first. web-discovery.js (background):</w:t>
      </w:r>
    </w:p>
    <w:p>
      <w:pPr>
        <w:pStyle w:val="ListNumber"/>
      </w:pPr>
      <w:r>
        <w:rPr>
          <w:b/>
        </w:rPr>
        <w:t xml:space="preserve">LinkedIn. </w:t>
      </w:r>
      <w:r>
        <w:rPr>
          <w:b w:val="0"/>
        </w:rPr>
        <w:t>The automatic pipeline is asked to step aside (as for any job of the user's); then, under one batch lock, the existing company Discovery (company-discovery-extraction.js) runs once per ticked size band with that band's share of target x 1.15 (bandTargets: split by band priority, largest remainder). It keeps its proven rules: the country name as a keyword (a facet-only search leads with Microsoft, Google, Meta - confirmed live 2026-09-15 and again by Boaz on 2026-09-30), headquarters confirmed in a target country, exclusions, aliases, accounts already held. The results merge the usual way (autoMergeDiscoveryResults; a name-only match waits in the decision queue); only the company part is used - contacts stay the pipeline's job. Cost: no money; about one result page per 10 companies plus one company-page visit for each card without an id or location (about 40% in the 2026-09-15 test) - a visit that also does the account's LinkedIn lookup, which a web-found account needs later.</w:t>
      </w:r>
    </w:p>
    <w:p>
      <w:pPr>
        <w:pStyle w:val="ListNumber"/>
      </w:pPr>
      <w:r>
        <w:rPr>
          <w:b/>
        </w:rPr>
        <w:t xml:space="preserve">The web, </w:t>
      </w:r>
      <w:r>
        <w:rPr>
          <w:b w:val="0"/>
        </w:rPr>
        <w:t>only for the remainder (and at least their share for countries without a confirmed LinkedIn id): up to five listing pages per country found with web_search, each read with web_fetch (30,000 tokens a page, a second page if the list continues); rows filtered by discovery-filter.js (pure, tested): seller, exclusions, removed, existing, listed twice, then size band, industry (the call maps a stated industry onto the wizard's names; only a clear “none” drops the row) and excluded organisation types. When the listings run short, the fit search. chooseDiscoveryRows: included companies first, then per band by pre-score, centre of the band, listing rank; rows without a headcount last. Added as “Web” rows (addWebDiscoveredCompanies, under the write lock).</w:t>
      </w:r>
    </w:p>
    <w:p>
      <w:r>
        <w:rPr>
          <w:b w:val="0"/>
        </w:rPr>
        <w:t>Every added account is scored at once (rescoreDerivedPriorities). One undo for the whole run (Remove the accounts the last run added, a soft delete). The dialog's last-run details list each LinkedIn band and each listing, and how many of the added accounts the LinkedIn work has found since. Not yet measured: waiting for Boaz's run on 10.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LinkedIn first, the web as the complement. </w:t>
            </w:r>
            <w:r>
              <w:rPr>
                <w:b w:val="0"/>
              </w:rPr>
              <w:t>One LinkedIn company search per size band costs no money, matches the size bands exactly, and each company arrives with its LinkedIn page - a web-found company needs a LinkedIn visit later anyway. The web covers what LinkedIn cannot: local branches of foreign groups (LinkedIn filters by headquarters), industries without a confirmed LinkedIn id, and the rest of the target when LinkedIn is at its limit. Boaz’s proposal,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Onboarding’s own account discovery does use it, LinkedIn first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