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pPr>
        <w:pStyle w:val="Heading2"/>
      </w:pPr>
      <w:r>
        <w:rPr>
          <w:b w:val="0"/>
        </w:rPr>
        <w:t>12. Decisions — all agreed (D1-D9 2026-09-28, D10 2026-09-29)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