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v1.2.1</w:t>
      </w:r>
    </w:p>
    <w:p>
      <w:pPr>
        <w:pStyle w:val="Heading2"/>
      </w:pPr>
      <w:r>
        <w:t>Onboarding research: the Setup proposes its own answers and builds the list (builds 1.2.0.1-1.2.0.39)</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one to two minutes,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15 steps;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