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v0.28.3.</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manual-trigger only (no scheduled/background automation),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(single-user, local-only storage).</w:t>
      </w:r>
    </w:p>
    <w:p>
      <w:pPr>
        <w:pStyle w:val="ListBullet"/>
      </w:pPr>
      <w:r>
        <w:t>Never sends a message on the user's behalf. Drafts are generated for copy-paste only.</w:t>
      </w:r>
    </w:p>
    <w:p>
      <w:pPr>
        <w:pStyle w:val="ListBullet"/>
      </w:pPr>
      <w:r>
        <w:t>No scheduled or background scanning. Every scan is a manual click, by design — this keeps the tool's behavior indistinguishable from a careful human user, not an automation bot, for LinkedIn ToS reasons.</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Three built-in topics, seeded by the Sales Mentor's own review of a real scan, cannot be removed but every field (keywords, AND-group, scope, enabled) is fully editable: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and Known Recruiting Firms (applies to both, v0.23.0 - a curated list of known Swiss recruiting/staffing agencies matched against company, a more reliable alternative to guessing from headline text).</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with an impressive AI-sounding title at a company that clearly already runs AI at scale, that's really just industry commentary or thought leadership - reacting to AI news, sharing opinions/trends - with no expressed need, project, challenge, or hire of its own. Topical overlap and an impressive title aren't buying intent; the prompt now explicitly scores that pattern low (4-5) regardless of how senior or on-topic the poster looks.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Connection, Status (with Irrelevant-reason tooltip), Priority (P1–P5 colored pill, tooltip shows the Mentor's reason), Last Activity, Actions (Open/Edit, Consult Mentor, Send Message, Assign Company, Dismiss). Every sortable column supports click-to-sort and an Excel-style per-column dropdown (sort asc/desc, free-text filter). Column widths are user-resizable and persisted.</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Target Accounts (v0.28.0 - imported list plus the auto-Priority-1 score threshold; see 6.11). Opened via its own blue button in the Scanner tile. The Advisors page reads these live (via chrome.storage.onChanged) rather than caching a stale copy, since editing now happens on a separate page.</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API key (opt-in per export, for deliberately sharing a spend-capped trial key). Import replaces wholesale - this is configuration a person deliberately set.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v0.28.1/v0.28.2)</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w:t>
      </w:r>
    </w:p>
    <w:p>
      <w:pPr>
        <w:pStyle w:val="ListBullet"/>
      </w:pPr>
      <w:r>
        <w:t>Deterministic Priority 1 - a scanned “New” lead with no priority yet, whose company matches a target account labeled Very High or High (never a Provisional/Insufficient Evidence/Out of Scope one) at or above a configurable score threshold (Settings, default 70), is automatically set to Priority 1 during the scan's post-processing - before the batch AI prioritization pass runs, so it's never double-scored. The tooltip on the Dashboard's priority pill names the match, its score, and its top AI initiative. The lead also gets a targetAccountMatch: true flag, so it stays distinguishable from a Mentor-scored lead even though both render the same way.</w:t>
      </w:r>
    </w:p>
    <w:p>
      <w:pPr>
        <w:pStyle w:val="ListBullet"/>
      </w:pPr>
      <w:r>
        <w:t>Soft signal otherwise - a match that doesn't clear the bar above (Provisional, or below threshold) is still passed into the same batch AI prioritization call (6.4) as context, so the Sales Mentor weighs it alongside its usual judgment rather than ignoring it outright; when it materially affects the call, the Mentor's own reason text (also shown as the pill's tooltip) says so explicitly.</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 in Settings (6.7) and travel with a Settings export/import (6.8), so a fresh install or a restored backup doesn't lose them.</w:t>
      </w:r>
    </w:p>
    <w:p>
      <w:pPr>
        <w:pStyle w:val="Heading2"/>
      </w:pPr>
      <w:r>
        <w:t>7. Non-functional requirements</w:t>
      </w:r>
    </w:p>
    <w:p>
      <w:pPr>
        <w:pStyle w:val="ListBullet"/>
      </w:pPr>
      <w:r>
        <w:t>Manual-trigger only — no alarms, no background scanning, ever.</w:t>
      </w:r>
    </w:p>
    <w:p>
      <w:pPr>
        <w:pStyle w:val="ListBullet"/>
      </w:pPr>
      <w:r>
        <w:t>Local-first privacy — all data in chrome.storage.local; the only outbound calls are to linkedin.com (reading pages already open) and api.anthropic.com (only when AI features are used, with the user's own key). No server operated by this project.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Heading2"/>
      </w:pPr>
      <w:r>
        <w:t>9. Version history</w:t>
      </w:r>
    </w:p>
    <w:p>
      <w:r>
        <w:t>See RELEASE_NOTES.md for the full, dated changelog. Current version: 0.28.3.</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