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v0.25.1.</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Three built-in topics, seeded by the Sales Mentor's own review of a real scan, cannot be removed but every field (keywords, AND-group, scope, enabled) is fully editable: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and Known Recruiting Firms (applies to both, v0.23.0 - a curated list of known Swiss recruiting/staffing agencies matched against company, a more reliable alternative to guessing from headline text).</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with an impressive AI-sounding title at a company that clearly already runs AI at scale, that's really just industry commentary or thought leadership - reacting to AI news, sharing opinions/trends - with no expressed need, project, challenge, or hire of its own. Topical overlap and an impressive title aren't buying intent; the prompt now explicitly scores that pattern low (4-5) regardless of how senior or on-topic the poster looks.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w:t>
      </w:r>
    </w:p>
    <w:p>
      <w:pPr>
        <w:pStyle w:val="ListBullet"/>
      </w:pPr>
      <w:r>
        <w:t>“Re-score All Priorities” button (Dashboard, v0.24.0) re-runs the Mentor on every already-scored “New” lead too, not just unscored ones - lets a prompt fix or a new/changed Ideal Customer Profile retroactively apply to leads scored before it existed.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Connection, Status (with Irrelevant-reason tooltip), Priority (P1–P5 colored pill, tooltip shows the Mentor's reason), Last Activity, Actions (Open/Edit, Consult Mentor, Send Message, Assign Company, Dismiss). Every sortable column supports click-to-sort and an Excel-style per-column dropdown (sort asc/desc, free-text filter). Column widths are user-resizable and persisted.</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API key (opt-in per export, for deliberately sharing a spend-capped trial key). Import replaces wholesale - this is configuration a person deliberately set.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r>
        <w:t>Both files download automatically before every scan, so a scan-time failure never loses accumulated data. “Clear Results” (side panel) is display-only - it clears that panel's own list, never chrome.storage.local; no action in the app deletes a saved lead except a person's own explicit per-lead status change.</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Heading2"/>
      </w:pPr>
      <w:r>
        <w:t>9. Version history</w:t>
      </w:r>
    </w:p>
    <w:p>
      <w:r>
        <w:t>See RELEASE_NOTES.md for the full, dated changelog. Current version: 0.25.1.</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