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v0.29.7.</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manual-trigger only (no scheduled/background automation),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w:t>
      </w:r>
    </w:p>
    <w:p>
      <w:pPr>
        <w:pStyle w:val="ListBullet"/>
      </w:pPr>
      <w:r>
        <w:t>Never sends a message on the user's behalf. Drafts are generated for copy-paste only.</w:t>
      </w:r>
    </w:p>
    <w:p>
      <w:pPr>
        <w:pStyle w:val="ListBullet"/>
      </w:pPr>
      <w:r>
        <w:t>No scheduled or background scanning. Every scan is a manual click, by design — this keeps the tool's behavior indistinguishable from a careful human user, not an automation bot, for LinkedIn ToS reasons.</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Three built-in topics, seeded by the Sales Mentor's own review of a real scan, cannot be removed but every field (keywords, AND-group, scope, enabled) is fully editable: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and Known Recruiting Firms (applies to both, v0.23.0 - a curated list of known Swiss recruiting/staffing agencies matched against company, a more reliable alternative to guessing from headline text).</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Extract Companies from Profiles (v0.29.1, opt-in, Dashboard-only):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with an impressive AI-sounding title at a company that clearly already runs AI at scale, that's really just industry commentary or thought leadership - reacting to AI news, sharing opinions/trends - with no expressed need, project, challenge, or hire of its own. Topical overlap and an impressive title aren't buying intent; the prompt now explicitly scores that pattern low (4-5) regardless of how senior or on-topic the poster looks.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Dismiss). Every sortable column supports click-to-sort and an Excel-style per-column dropdown (sort asc/desc, free-text filter). Column widths are user-resizable and persisted.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Target Accounts (v0.28.0 - imported list, confidence threshold, and the configurable Prioritization Rules table, v0.29.4; see 6.11).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 The Location Filter's country picker (6.13) is the one exception: it stages changes and requires its own explicit Save click, so it also gets its own local Unsaved changes/Saved status alongside this page-wide one.</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API key (opt-in per export, for deliberately sharing a spend-capped trial key). Import replaces wholesale - this is configuration a person deliberately set.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 in Settings (6.7) and travel with a Settings export/import (6.8), so a fresh install or a restored backup doesn't lose them.</w:t>
      </w:r>
    </w:p>
    <w:p>
      <w:pPr>
        <w:pStyle w:val="ListBullet"/>
      </w:pPr>
      <w:r>
        <w:t>Every rule above is configurable, and the whole set is visible in one place (v0.29.4) - a Prioritization Rules table on Settings (6.7) lists the four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all 44 Companies columns (v0.29.3) - every field the sheet has is a real, toggleable table column (43 columns cover all 44 raw fields - two currency fields are folded into their paired amount column's display). Twelve start visible (Company, Industry, Type, Global/Swiss Employees, Global/Swiss Revenue, AI Score, AI Priority pill, Evidence Coverage, Research Status, Priority Rationale) - the rest start hidden. Same Columns button + per-column “Hide This Column” menu item as the Dashboard (6.5). Sortable per column, plus a free-text search box across company name/industry. Sorted by AI Score descending by default.</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Settings (6.7),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from Profiles run, and on demand via a standalone Apply Location Filter button (Dashboard and Settings).</w:t>
      </w:r>
    </w:p>
    <w:p>
      <w:pPr>
        <w:pStyle w:val="ListBullet"/>
      </w:pPr>
      <w:r>
        <w:t>Visible and toggleable from the Prioritization Rules table (6.11) alongside Competitor Blocklist, for the same transparency reason - both exclude a lead to Irrelevant outright rather than setting a priority level. The built-in Competitor Blocklist also gained PwC, KPMG, Accenture, McKinsey, and Bain for fresh installs.</w:t>
      </w:r>
    </w:p>
    <w:p>
      <w:pPr>
        <w:pStyle w:val="Heading2"/>
      </w:pPr>
      <w:r>
        <w:t>7. Non-functional requirements</w:t>
      </w:r>
    </w:p>
    <w:p>
      <w:pPr>
        <w:pStyle w:val="ListBullet"/>
      </w:pPr>
      <w:r>
        <w:t>Manual-trigger only — no alarms, no background scanning, ever.</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Heading2"/>
      </w:pPr>
      <w:r>
        <w:t>9. Version history</w:t>
      </w:r>
    </w:p>
    <w:p>
      <w:r>
        <w:t>See RELEASE_NOTES.md for the full, dated changelog. Current version: 0.29.7.</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