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v1.2.1</w:t>
      </w:r>
    </w:p>
    <w:p>
      <w:pPr>
        <w:pStyle w:val="Heading2"/>
      </w:pPr>
      <w:r>
        <w:t>Onboarding research: the Setup proposes its own answers and builds the list (builds 1.2.0.1-1.2.0.39)</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one to two minutes,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15 steps;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posts) leaves out columns that are empty in every row and puts sparsely filled ones last.</w:t>
      </w:r>
    </w:p>
    <w:p>
      <w:pPr>
        <w:pStyle w:val="ListBullet"/>
      </w:pPr>
      <w:r>
        <w:rPr>
          <w:b/>
        </w:rPr>
        <w:t>Filters you cannot miss</w:t>
      </w:r>
      <w:r>
        <w:t xml:space="preserve"> - every active filter (status, search, column filters) is listed above the Posts, Target Accounts and Target Contacts tables, each with its own ✕ and a </w:t>
      </w:r>
      <w:r>
        <w:rPr>
          <w:b/>
        </w:rPr>
        <w:t>Clear all</w:t>
      </w:r>
      <w:r>
        <w:t>; a filtered column has a blue header; an empty table names the filters hiding its rows. On the Posts Dashboard the Status dropdown and the Status column filter can no longer disagree (a saved filter could hide every lead while the dropdown said "All statuses").</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