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F01F" w14:textId="77777777" w:rsidR="00ED634D" w:rsidRDefault="00000000">
      <w:pPr>
        <w:jc w:val="center"/>
      </w:pPr>
      <w:r>
        <w:rPr>
          <w:b/>
          <w:color w:val="0F172A"/>
          <w:sz w:val="40"/>
        </w:rPr>
        <w:t>Task 2 — Detailed Technical Description</w:t>
      </w:r>
    </w:p>
    <w:p w14:paraId="23E5BF70" w14:textId="77777777" w:rsidR="00ED634D" w:rsidRDefault="00000000">
      <w:pPr>
        <w:jc w:val="center"/>
      </w:pPr>
      <w:r>
        <w:rPr>
          <w:b/>
          <w:color w:val="0284C7"/>
          <w:sz w:val="28"/>
        </w:rPr>
        <w:t>Revised MVP Scope and Simplified Implementation Plan</w:t>
      </w:r>
    </w:p>
    <w:p w14:paraId="3FEDEDED" w14:textId="77777777" w:rsidR="00ED634D" w:rsidRDefault="00000000">
      <w:pPr>
        <w:jc w:val="center"/>
      </w:pPr>
      <w:r>
        <w:rPr>
          <w:i/>
          <w:color w:val="475569"/>
          <w:sz w:val="22"/>
        </w:rPr>
        <w:t>Design and Evaluation of an Automated Validation Pipeline for LLM-Generated Micro-Agents in Enterprise Multi-Agent Systems</w:t>
      </w:r>
    </w:p>
    <w:p w14:paraId="25CD6674" w14:textId="77777777" w:rsidR="00ED634D" w:rsidRDefault="00ED634D"/>
    <w:tbl>
      <w:tblPr>
        <w:tblStyle w:val="TableGrid"/>
        <w:tblW w:w="0" w:type="auto"/>
        <w:jc w:val="center"/>
        <w:tblLook w:val="04A0" w:firstRow="1" w:lastRow="0" w:firstColumn="1" w:lastColumn="0" w:noHBand="0" w:noVBand="1"/>
      </w:tblPr>
      <w:tblGrid>
        <w:gridCol w:w="2460"/>
        <w:gridCol w:w="7692"/>
      </w:tblGrid>
      <w:tr w:rsidR="00ED634D" w14:paraId="0A5721AF" w14:textId="77777777">
        <w:trPr>
          <w:cantSplit/>
          <w:tblHeader/>
          <w:jc w:val="center"/>
        </w:trPr>
        <w:tc>
          <w:tcPr>
            <w:tcW w:w="2592" w:type="dxa"/>
            <w:shd w:val="clear" w:color="auto" w:fill="0EA5E9"/>
            <w:vAlign w:val="center"/>
          </w:tcPr>
          <w:p w14:paraId="53E0434F" w14:textId="77777777" w:rsidR="00ED634D" w:rsidRDefault="00000000">
            <w:pPr>
              <w:spacing w:after="0"/>
            </w:pPr>
            <w:r>
              <w:rPr>
                <w:b/>
                <w:color w:val="FFFFFF"/>
                <w:sz w:val="18"/>
              </w:rPr>
              <w:t>Field</w:t>
            </w:r>
          </w:p>
        </w:tc>
        <w:tc>
          <w:tcPr>
            <w:tcW w:w="8208" w:type="dxa"/>
            <w:shd w:val="clear" w:color="auto" w:fill="0EA5E9"/>
            <w:vAlign w:val="center"/>
          </w:tcPr>
          <w:p w14:paraId="5D831F5D" w14:textId="77777777" w:rsidR="00ED634D" w:rsidRDefault="00000000">
            <w:pPr>
              <w:spacing w:after="0"/>
            </w:pPr>
            <w:r>
              <w:rPr>
                <w:b/>
                <w:color w:val="FFFFFF"/>
                <w:sz w:val="18"/>
              </w:rPr>
              <w:t>Value</w:t>
            </w:r>
          </w:p>
        </w:tc>
      </w:tr>
      <w:tr w:rsidR="00ED634D" w14:paraId="126183B5" w14:textId="77777777">
        <w:trPr>
          <w:cantSplit/>
          <w:jc w:val="center"/>
        </w:trPr>
        <w:tc>
          <w:tcPr>
            <w:tcW w:w="2592" w:type="dxa"/>
          </w:tcPr>
          <w:p w14:paraId="4BB3E375" w14:textId="77777777" w:rsidR="00ED634D" w:rsidRDefault="00000000">
            <w:pPr>
              <w:spacing w:after="0"/>
            </w:pPr>
            <w:r>
              <w:rPr>
                <w:sz w:val="18"/>
              </w:rPr>
              <w:t>Student name</w:t>
            </w:r>
          </w:p>
        </w:tc>
        <w:tc>
          <w:tcPr>
            <w:tcW w:w="8208" w:type="dxa"/>
          </w:tcPr>
          <w:p w14:paraId="4F29D1C6" w14:textId="77777777" w:rsidR="00ED634D" w:rsidRDefault="00000000">
            <w:pPr>
              <w:spacing w:after="0"/>
            </w:pPr>
            <w:r>
              <w:rPr>
                <w:sz w:val="18"/>
              </w:rPr>
              <w:t>Bobur Yusupov</w:t>
            </w:r>
          </w:p>
        </w:tc>
      </w:tr>
      <w:tr w:rsidR="00ED634D" w14:paraId="117C2F47" w14:textId="77777777">
        <w:trPr>
          <w:cantSplit/>
          <w:jc w:val="center"/>
        </w:trPr>
        <w:tc>
          <w:tcPr>
            <w:tcW w:w="2592" w:type="dxa"/>
          </w:tcPr>
          <w:p w14:paraId="42066403" w14:textId="77777777" w:rsidR="00ED634D" w:rsidRDefault="00000000">
            <w:pPr>
              <w:spacing w:after="0"/>
            </w:pPr>
            <w:r>
              <w:rPr>
                <w:sz w:val="18"/>
              </w:rPr>
              <w:t>Project title</w:t>
            </w:r>
          </w:p>
        </w:tc>
        <w:tc>
          <w:tcPr>
            <w:tcW w:w="8208" w:type="dxa"/>
          </w:tcPr>
          <w:p w14:paraId="0A3795D8" w14:textId="77777777" w:rsidR="00ED634D" w:rsidRDefault="00000000">
            <w:pPr>
              <w:spacing w:after="0"/>
            </w:pPr>
            <w:r>
              <w:rPr>
                <w:sz w:val="18"/>
              </w:rPr>
              <w:t>Design and Evaluation of an Automated Validation Pipeline for LLM-Generated Micro-Agents in Enterprise Multi-Agent Systems</w:t>
            </w:r>
          </w:p>
        </w:tc>
      </w:tr>
      <w:tr w:rsidR="00ED634D" w14:paraId="6941F064" w14:textId="77777777">
        <w:trPr>
          <w:cantSplit/>
          <w:jc w:val="center"/>
        </w:trPr>
        <w:tc>
          <w:tcPr>
            <w:tcW w:w="2592" w:type="dxa"/>
          </w:tcPr>
          <w:p w14:paraId="642E65EC" w14:textId="77777777" w:rsidR="00ED634D" w:rsidRDefault="00000000">
            <w:pPr>
              <w:spacing w:after="0"/>
            </w:pPr>
            <w:r>
              <w:rPr>
                <w:sz w:val="18"/>
              </w:rPr>
              <w:t>Scientific advisor</w:t>
            </w:r>
          </w:p>
        </w:tc>
        <w:tc>
          <w:tcPr>
            <w:tcW w:w="8208" w:type="dxa"/>
          </w:tcPr>
          <w:p w14:paraId="6308F23D" w14:textId="77777777" w:rsidR="00ED634D" w:rsidRDefault="00000000">
            <w:pPr>
              <w:spacing w:after="0"/>
            </w:pPr>
            <w:r>
              <w:rPr>
                <w:sz w:val="18"/>
              </w:rPr>
              <w:t>Viktor Kauk</w:t>
            </w:r>
          </w:p>
        </w:tc>
      </w:tr>
      <w:tr w:rsidR="00ED634D" w14:paraId="0B19DA50" w14:textId="77777777">
        <w:trPr>
          <w:cantSplit/>
          <w:jc w:val="center"/>
        </w:trPr>
        <w:tc>
          <w:tcPr>
            <w:tcW w:w="2592" w:type="dxa"/>
          </w:tcPr>
          <w:p w14:paraId="21B00B31" w14:textId="77777777" w:rsidR="00ED634D" w:rsidRDefault="00000000">
            <w:pPr>
              <w:spacing w:after="0"/>
            </w:pPr>
            <w:r>
              <w:rPr>
                <w:sz w:val="18"/>
              </w:rPr>
              <w:t>Industry expert</w:t>
            </w:r>
          </w:p>
        </w:tc>
        <w:tc>
          <w:tcPr>
            <w:tcW w:w="8208" w:type="dxa"/>
          </w:tcPr>
          <w:p w14:paraId="79AA08A0" w14:textId="77777777" w:rsidR="00ED634D" w:rsidRDefault="00000000">
            <w:pPr>
              <w:spacing w:after="0"/>
            </w:pPr>
            <w:r>
              <w:rPr>
                <w:sz w:val="18"/>
              </w:rPr>
              <w:t>Izzet Mustafayev</w:t>
            </w:r>
          </w:p>
        </w:tc>
      </w:tr>
      <w:tr w:rsidR="00ED634D" w14:paraId="60D6C1B1" w14:textId="77777777">
        <w:trPr>
          <w:cantSplit/>
          <w:jc w:val="center"/>
        </w:trPr>
        <w:tc>
          <w:tcPr>
            <w:tcW w:w="2592" w:type="dxa"/>
          </w:tcPr>
          <w:p w14:paraId="79D8F006" w14:textId="77777777" w:rsidR="00ED634D" w:rsidRDefault="00000000">
            <w:pPr>
              <w:spacing w:after="0"/>
            </w:pPr>
            <w:r>
              <w:rPr>
                <w:sz w:val="18"/>
              </w:rPr>
              <w:t>Date</w:t>
            </w:r>
          </w:p>
        </w:tc>
        <w:tc>
          <w:tcPr>
            <w:tcW w:w="8208" w:type="dxa"/>
          </w:tcPr>
          <w:p w14:paraId="127D0287" w14:textId="77777777" w:rsidR="00ED634D" w:rsidRDefault="00000000">
            <w:pPr>
              <w:spacing w:after="0"/>
            </w:pPr>
            <w:r>
              <w:rPr>
                <w:sz w:val="18"/>
              </w:rPr>
              <w:t>May 2026</w:t>
            </w:r>
          </w:p>
        </w:tc>
      </w:tr>
      <w:tr w:rsidR="00ED634D" w14:paraId="63CEB253" w14:textId="77777777">
        <w:trPr>
          <w:cantSplit/>
          <w:jc w:val="center"/>
        </w:trPr>
        <w:tc>
          <w:tcPr>
            <w:tcW w:w="2592" w:type="dxa"/>
          </w:tcPr>
          <w:p w14:paraId="29D19C89" w14:textId="77777777" w:rsidR="00ED634D" w:rsidRDefault="00000000">
            <w:pPr>
              <w:spacing w:after="0"/>
            </w:pPr>
            <w:r>
              <w:rPr>
                <w:sz w:val="18"/>
              </w:rPr>
              <w:t>Revision purpose</w:t>
            </w:r>
          </w:p>
        </w:tc>
        <w:tc>
          <w:tcPr>
            <w:tcW w:w="8208" w:type="dxa"/>
          </w:tcPr>
          <w:p w14:paraId="696F098F" w14:textId="77777777" w:rsidR="00ED634D" w:rsidRDefault="00000000">
            <w:pPr>
              <w:spacing w:after="0"/>
            </w:pPr>
            <w:r>
              <w:rPr>
                <w:sz w:val="18"/>
              </w:rPr>
              <w:t>Scope reduction, MVP definition, mandatory/optional component split, and technology stack simplification</w:t>
            </w:r>
          </w:p>
        </w:tc>
      </w:tr>
    </w:tbl>
    <w:p w14:paraId="0B9C1244" w14:textId="77777777" w:rsidR="00ED634D" w:rsidRDefault="00ED634D"/>
    <w:p w14:paraId="7D7574B2" w14:textId="77777777" w:rsidR="00ED634D" w:rsidRDefault="00000000">
      <w:pPr>
        <w:pStyle w:val="Heading1"/>
      </w:pPr>
      <w:r>
        <w:t>Executive Summary of the Revision</w:t>
      </w:r>
    </w:p>
    <w:p w14:paraId="1E0AC122" w14:textId="77777777" w:rsidR="00ED634D" w:rsidRDefault="00000000">
      <w:r>
        <w:t>This revised version narrows the project from a full enterprise Agent Factory platform to a focused, measurable validation pipeline for generated Python micro-agents. The original research idea remains intact: automatically determine whether a newly generated micro-agent is safe and correct enough before it can be reused or executed. The revised scope reduces implementation risk by treating the validation pipeline as the central thesis deliverable and moving high-complexity enterprise integrations into optional extensions.</w:t>
      </w:r>
    </w:p>
    <w:p w14:paraId="1DA0018E" w14:textId="77777777" w:rsidR="00ED634D" w:rsidRDefault="00000000">
      <w:r>
        <w:t>The MVP is defined as a single-path generate -&gt; validate -&gt; decide -&gt; register workflow. It retains four validation layers in simplified but testable form: static analysis, policy and supply-chain checks, one hardened Docker sandbox, and a structured-output LLM judge. The architecture deliberately removes mandatory multi-tier sandbox benchmarking, gVisor, Azure Container Instances, PostgreSQL, Key Vault, angr symbolic execution, and NVivo-based qualitative analysis from the first implementation cycle.</w:t>
      </w:r>
    </w:p>
    <w:p w14:paraId="1E687403" w14:textId="77777777" w:rsidR="00ED634D" w:rsidRDefault="00000000">
      <w:r>
        <w:t>The expected scientific claim is also narrowed. Instead of claiming a complete enterprise-grade Agent Factory, the project will test whether a layered validation pipeline reduces unsafe acceptances compared with lighter baselines while keeping latency, cost, and reproducibility within practical limits.</w:t>
      </w:r>
    </w:p>
    <w:p w14:paraId="28375F3F" w14:textId="77777777" w:rsidR="00ED634D" w:rsidRDefault="00000000">
      <w:pPr>
        <w:pStyle w:val="Heading1"/>
      </w:pPr>
      <w:r>
        <w:t>Introduction</w:t>
      </w:r>
    </w:p>
    <w:p w14:paraId="6F4DCAA7" w14:textId="77777777" w:rsidR="00ED634D" w:rsidRDefault="00000000">
      <w:r>
        <w:t>Modern enterprise environments face many long-tail automation tasks: one-off configuration drift checks, ad-hoc data transformations, simple compliance checks, and operational data-cleaning tasks. These tasks are often too specific to justify pre-built scripts, but too frequent or urgent to be handled fully manually. Multi-agent LLM frameworks can help by routing work between specialized agents, but their agent repertoires are usually limited to agents that were defined in advance.</w:t>
      </w:r>
    </w:p>
    <w:p w14:paraId="16644F8C" w14:textId="77777777" w:rsidR="00ED634D" w:rsidRDefault="00000000">
      <w:r>
        <w:t>The Agent Factory idea addresses this gap by generating narrowly scoped micro-agents on demand. However, dynamic generation introduces an important solution-architecture problem: a generated agent may contain unsafe behavior, dependency risks, incorrect logic, or prompt-injection-sensitive outputs. Therefore, an enterprise system cannot simply generate and execute agents directly in production.</w:t>
      </w:r>
    </w:p>
    <w:p w14:paraId="214C7079" w14:textId="77777777" w:rsidR="00ED634D" w:rsidRDefault="00000000">
      <w:r>
        <w:t xml:space="preserve">This project focuses on the validation layer required before generated micro-agents can be accepted, registered, or executed. The project is intentionally scoped as an MVP-first research implementation rather </w:t>
      </w:r>
      <w:r>
        <w:lastRenderedPageBreak/>
        <w:t>than a full production platform. This makes the work more feasible within a 12-week implementation period while preserving the central contribution: evidence-based validation of LLM-generated micro-agents.</w:t>
      </w:r>
    </w:p>
    <w:p w14:paraId="0C8397CB" w14:textId="77777777" w:rsidR="00ED634D" w:rsidRDefault="00000000">
      <w:pPr>
        <w:pStyle w:val="Heading1"/>
      </w:pPr>
      <w:r>
        <w:t>Revised Goal</w:t>
      </w:r>
    </w:p>
    <w:p w14:paraId="2F630550" w14:textId="77777777" w:rsidR="00ED634D" w:rsidRDefault="00000000">
      <w:r>
        <w:t>The revised goal is to design, implement, and evaluate a layered validation pipeline for LLM-generated Python micro-agents. The system will accept a task specification and a generated agent artifact, execute a sequence of deterministic and LLM-assisted checks, and produce a structured decision: PASS, FAIL, or ESCALATE.</w:t>
      </w:r>
    </w:p>
    <w:p w14:paraId="04CF9B3E" w14:textId="77777777" w:rsidR="00ED634D" w:rsidRDefault="00000000">
      <w:r>
        <w:t>The project will empirically compare the full validation pipeline against lighter baselines in order to determine whether layering improves unsafe-agent detection and how much latency and operational overhead it introduces. The primary output is not a complete enterprise Agent Factory, but a reproducible validator module and evaluation framework that can later be embedded into such a platform.</w:t>
      </w:r>
    </w:p>
    <w:p w14:paraId="2B835073" w14:textId="77777777" w:rsidR="00ED634D" w:rsidRDefault="00000000">
      <w:pPr>
        <w:pStyle w:val="Heading1"/>
      </w:pPr>
      <w:r>
        <w:t>Scope Reduction Strategy</w:t>
      </w:r>
    </w:p>
    <w:p w14:paraId="67B204B9" w14:textId="77777777" w:rsidR="00ED634D" w:rsidRDefault="00000000">
      <w:r>
        <w:t>The scope reduction is based on one principle: the thesis should build and evaluate one measurable mechanism well. In this project, that mechanism is the validation pipeline. The orchestrator, registry, cloud deployment, and enterprise governance integrations are included only to the extent needed to demonstrate and evaluate the validator.</w:t>
      </w:r>
    </w:p>
    <w:p w14:paraId="336C08D8" w14:textId="77777777" w:rsidR="00ED634D" w:rsidRDefault="00000000">
      <w:r>
        <w:t>The original proposal contained several high-value but high-risk items, such as gVisor, Azure Container Instances, PostgreSQL with Key Vault signing, angr symbolic execution, 2,700 validation runs, and qualitative interview analysis. These are useful research extensions, but they significantly increase integration risk. In the revised plan, they are explicitly moved into optional work unless the MVP is stable early enough.</w:t>
      </w:r>
    </w:p>
    <w:tbl>
      <w:tblPr>
        <w:tblStyle w:val="TableGrid"/>
        <w:tblW w:w="0" w:type="auto"/>
        <w:jc w:val="center"/>
        <w:tblLook w:val="04A0" w:firstRow="1" w:lastRow="0" w:firstColumn="1" w:lastColumn="0" w:noHBand="0" w:noVBand="1"/>
      </w:tblPr>
      <w:tblGrid>
        <w:gridCol w:w="2490"/>
        <w:gridCol w:w="2751"/>
        <w:gridCol w:w="4911"/>
      </w:tblGrid>
      <w:tr w:rsidR="00ED634D" w14:paraId="38F0145A" w14:textId="77777777">
        <w:trPr>
          <w:cantSplit/>
          <w:tblHeader/>
          <w:jc w:val="center"/>
        </w:trPr>
        <w:tc>
          <w:tcPr>
            <w:tcW w:w="2592" w:type="dxa"/>
            <w:shd w:val="clear" w:color="auto" w:fill="0EA5E9"/>
            <w:vAlign w:val="center"/>
          </w:tcPr>
          <w:p w14:paraId="529C25ED" w14:textId="77777777" w:rsidR="00ED634D" w:rsidRDefault="00000000">
            <w:pPr>
              <w:spacing w:after="0"/>
            </w:pPr>
            <w:r>
              <w:rPr>
                <w:b/>
                <w:color w:val="FFFFFF"/>
                <w:sz w:val="18"/>
              </w:rPr>
              <w:t>Scope area</w:t>
            </w:r>
          </w:p>
        </w:tc>
        <w:tc>
          <w:tcPr>
            <w:tcW w:w="2880" w:type="dxa"/>
            <w:shd w:val="clear" w:color="auto" w:fill="0EA5E9"/>
            <w:vAlign w:val="center"/>
          </w:tcPr>
          <w:p w14:paraId="4B67DEAC" w14:textId="77777777" w:rsidR="00ED634D" w:rsidRDefault="00000000">
            <w:pPr>
              <w:spacing w:after="0"/>
            </w:pPr>
            <w:r>
              <w:rPr>
                <w:b/>
                <w:color w:val="FFFFFF"/>
                <w:sz w:val="18"/>
              </w:rPr>
              <w:t>Revised decision</w:t>
            </w:r>
          </w:p>
        </w:tc>
        <w:tc>
          <w:tcPr>
            <w:tcW w:w="5184" w:type="dxa"/>
            <w:shd w:val="clear" w:color="auto" w:fill="0EA5E9"/>
            <w:vAlign w:val="center"/>
          </w:tcPr>
          <w:p w14:paraId="6AD643B3" w14:textId="77777777" w:rsidR="00ED634D" w:rsidRDefault="00000000">
            <w:pPr>
              <w:spacing w:after="0"/>
            </w:pPr>
            <w:r>
              <w:rPr>
                <w:b/>
                <w:color w:val="FFFFFF"/>
                <w:sz w:val="18"/>
              </w:rPr>
              <w:t>Reason</w:t>
            </w:r>
          </w:p>
        </w:tc>
      </w:tr>
      <w:tr w:rsidR="00ED634D" w14:paraId="1E20EE11" w14:textId="77777777">
        <w:trPr>
          <w:cantSplit/>
          <w:jc w:val="center"/>
        </w:trPr>
        <w:tc>
          <w:tcPr>
            <w:tcW w:w="2592" w:type="dxa"/>
          </w:tcPr>
          <w:p w14:paraId="6D4990F1" w14:textId="77777777" w:rsidR="00ED634D" w:rsidRDefault="00000000">
            <w:pPr>
              <w:spacing w:after="0"/>
            </w:pPr>
            <w:r>
              <w:rPr>
                <w:sz w:val="18"/>
              </w:rPr>
              <w:t>Primary contribution</w:t>
            </w:r>
          </w:p>
        </w:tc>
        <w:tc>
          <w:tcPr>
            <w:tcW w:w="2880" w:type="dxa"/>
          </w:tcPr>
          <w:p w14:paraId="3A4A5BFF" w14:textId="77777777" w:rsidR="00ED634D" w:rsidRDefault="00000000">
            <w:pPr>
              <w:spacing w:after="0"/>
            </w:pPr>
            <w:r>
              <w:rPr>
                <w:sz w:val="18"/>
              </w:rPr>
              <w:t>Layered validation pipeline</w:t>
            </w:r>
          </w:p>
        </w:tc>
        <w:tc>
          <w:tcPr>
            <w:tcW w:w="5184" w:type="dxa"/>
          </w:tcPr>
          <w:p w14:paraId="51B81596" w14:textId="77777777" w:rsidR="00ED634D" w:rsidRDefault="00000000">
            <w:pPr>
              <w:spacing w:after="0"/>
            </w:pPr>
            <w:r>
              <w:rPr>
                <w:sz w:val="18"/>
              </w:rPr>
              <w:t>This is the core research mechanism and can be evaluated directly.</w:t>
            </w:r>
          </w:p>
        </w:tc>
      </w:tr>
      <w:tr w:rsidR="00ED634D" w14:paraId="4620314D" w14:textId="77777777">
        <w:trPr>
          <w:cantSplit/>
          <w:jc w:val="center"/>
        </w:trPr>
        <w:tc>
          <w:tcPr>
            <w:tcW w:w="2592" w:type="dxa"/>
          </w:tcPr>
          <w:p w14:paraId="7059BC18" w14:textId="77777777" w:rsidR="00ED634D" w:rsidRDefault="00000000">
            <w:pPr>
              <w:spacing w:after="0"/>
            </w:pPr>
            <w:r>
              <w:rPr>
                <w:sz w:val="18"/>
              </w:rPr>
              <w:t>Orchestrator</w:t>
            </w:r>
          </w:p>
        </w:tc>
        <w:tc>
          <w:tcPr>
            <w:tcW w:w="2880" w:type="dxa"/>
          </w:tcPr>
          <w:p w14:paraId="3D91CE38" w14:textId="77777777" w:rsidR="00ED634D" w:rsidRDefault="00000000">
            <w:pPr>
              <w:spacing w:after="0"/>
            </w:pPr>
            <w:r>
              <w:rPr>
                <w:sz w:val="18"/>
              </w:rPr>
              <w:t>Thin stub only</w:t>
            </w:r>
          </w:p>
        </w:tc>
        <w:tc>
          <w:tcPr>
            <w:tcW w:w="5184" w:type="dxa"/>
          </w:tcPr>
          <w:p w14:paraId="1DA10A98" w14:textId="77777777" w:rsidR="00ED634D" w:rsidRDefault="00000000">
            <w:pPr>
              <w:spacing w:after="0"/>
            </w:pPr>
            <w:r>
              <w:rPr>
                <w:sz w:val="18"/>
              </w:rPr>
              <w:t>Enough to demonstrate generate -&gt; validate -&gt; decide workflow without building a full platform.</w:t>
            </w:r>
          </w:p>
        </w:tc>
      </w:tr>
      <w:tr w:rsidR="00ED634D" w14:paraId="0A1EB492" w14:textId="77777777">
        <w:trPr>
          <w:cantSplit/>
          <w:jc w:val="center"/>
        </w:trPr>
        <w:tc>
          <w:tcPr>
            <w:tcW w:w="2592" w:type="dxa"/>
          </w:tcPr>
          <w:p w14:paraId="5C1026C5" w14:textId="77777777" w:rsidR="00ED634D" w:rsidRDefault="00000000">
            <w:pPr>
              <w:spacing w:after="0"/>
            </w:pPr>
            <w:r>
              <w:rPr>
                <w:sz w:val="18"/>
              </w:rPr>
              <w:t>Registry</w:t>
            </w:r>
          </w:p>
        </w:tc>
        <w:tc>
          <w:tcPr>
            <w:tcW w:w="2880" w:type="dxa"/>
          </w:tcPr>
          <w:p w14:paraId="72AC3E90" w14:textId="77777777" w:rsidR="00ED634D" w:rsidRDefault="00000000">
            <w:pPr>
              <w:spacing w:after="0"/>
            </w:pPr>
            <w:r>
              <w:rPr>
                <w:sz w:val="18"/>
              </w:rPr>
              <w:t>SQLite + artifact hashes</w:t>
            </w:r>
          </w:p>
        </w:tc>
        <w:tc>
          <w:tcPr>
            <w:tcW w:w="5184" w:type="dxa"/>
          </w:tcPr>
          <w:p w14:paraId="54E902D6" w14:textId="77777777" w:rsidR="00ED634D" w:rsidRDefault="00000000">
            <w:pPr>
              <w:spacing w:after="0"/>
            </w:pPr>
            <w:r>
              <w:rPr>
                <w:sz w:val="18"/>
              </w:rPr>
              <w:t>Sufficient for reproducibility and traceability in MVP.</w:t>
            </w:r>
          </w:p>
        </w:tc>
      </w:tr>
      <w:tr w:rsidR="00ED634D" w14:paraId="5AC0B224" w14:textId="77777777">
        <w:trPr>
          <w:cantSplit/>
          <w:jc w:val="center"/>
        </w:trPr>
        <w:tc>
          <w:tcPr>
            <w:tcW w:w="2592" w:type="dxa"/>
          </w:tcPr>
          <w:p w14:paraId="5701FCEF" w14:textId="77777777" w:rsidR="00ED634D" w:rsidRDefault="00000000">
            <w:pPr>
              <w:spacing w:after="0"/>
            </w:pPr>
            <w:r>
              <w:rPr>
                <w:sz w:val="18"/>
              </w:rPr>
              <w:t>Sandboxing</w:t>
            </w:r>
          </w:p>
        </w:tc>
        <w:tc>
          <w:tcPr>
            <w:tcW w:w="2880" w:type="dxa"/>
          </w:tcPr>
          <w:p w14:paraId="02514A00" w14:textId="77777777" w:rsidR="00ED634D" w:rsidRDefault="00000000">
            <w:pPr>
              <w:spacing w:after="0"/>
            </w:pPr>
            <w:r>
              <w:rPr>
                <w:sz w:val="18"/>
              </w:rPr>
              <w:t>One hardened Docker path</w:t>
            </w:r>
          </w:p>
        </w:tc>
        <w:tc>
          <w:tcPr>
            <w:tcW w:w="5184" w:type="dxa"/>
          </w:tcPr>
          <w:p w14:paraId="03908811" w14:textId="77777777" w:rsidR="00ED634D" w:rsidRDefault="00000000">
            <w:pPr>
              <w:spacing w:after="0"/>
            </w:pPr>
            <w:r>
              <w:rPr>
                <w:sz w:val="18"/>
              </w:rPr>
              <w:t>Keeps isolation meaningful while avoiding multi-runtime complexity.</w:t>
            </w:r>
          </w:p>
        </w:tc>
      </w:tr>
      <w:tr w:rsidR="00ED634D" w14:paraId="46276349" w14:textId="77777777">
        <w:trPr>
          <w:cantSplit/>
          <w:jc w:val="center"/>
        </w:trPr>
        <w:tc>
          <w:tcPr>
            <w:tcW w:w="2592" w:type="dxa"/>
          </w:tcPr>
          <w:p w14:paraId="2D7F083B" w14:textId="77777777" w:rsidR="00ED634D" w:rsidRDefault="00000000">
            <w:pPr>
              <w:spacing w:after="0"/>
            </w:pPr>
            <w:r>
              <w:rPr>
                <w:sz w:val="18"/>
              </w:rPr>
              <w:t>Experiment size</w:t>
            </w:r>
          </w:p>
        </w:tc>
        <w:tc>
          <w:tcPr>
            <w:tcW w:w="2880" w:type="dxa"/>
          </w:tcPr>
          <w:p w14:paraId="7D6B7EF8" w14:textId="77777777" w:rsidR="00ED634D" w:rsidRDefault="00000000">
            <w:pPr>
              <w:spacing w:after="0"/>
            </w:pPr>
            <w:r>
              <w:rPr>
                <w:sz w:val="18"/>
              </w:rPr>
              <w:t>720 planned validation runs</w:t>
            </w:r>
          </w:p>
        </w:tc>
        <w:tc>
          <w:tcPr>
            <w:tcW w:w="5184" w:type="dxa"/>
          </w:tcPr>
          <w:p w14:paraId="1FF2F17F" w14:textId="77777777" w:rsidR="00ED634D" w:rsidRDefault="00000000">
            <w:pPr>
              <w:spacing w:after="0"/>
            </w:pPr>
            <w:r>
              <w:rPr>
                <w:sz w:val="18"/>
              </w:rPr>
              <w:t>Large enough for comparison, smaller than the original 2,700-run design.</w:t>
            </w:r>
          </w:p>
        </w:tc>
      </w:tr>
      <w:tr w:rsidR="00ED634D" w14:paraId="066C211C" w14:textId="77777777">
        <w:trPr>
          <w:cantSplit/>
          <w:jc w:val="center"/>
        </w:trPr>
        <w:tc>
          <w:tcPr>
            <w:tcW w:w="2592" w:type="dxa"/>
          </w:tcPr>
          <w:p w14:paraId="7018D2AA" w14:textId="77777777" w:rsidR="00ED634D" w:rsidRDefault="00000000">
            <w:pPr>
              <w:spacing w:after="0"/>
            </w:pPr>
            <w:r>
              <w:rPr>
                <w:sz w:val="18"/>
              </w:rPr>
              <w:t>Cloud services</w:t>
            </w:r>
          </w:p>
        </w:tc>
        <w:tc>
          <w:tcPr>
            <w:tcW w:w="2880" w:type="dxa"/>
          </w:tcPr>
          <w:p w14:paraId="0356BA39" w14:textId="77777777" w:rsidR="00ED634D" w:rsidRDefault="00000000">
            <w:pPr>
              <w:spacing w:after="0"/>
            </w:pPr>
            <w:r>
              <w:rPr>
                <w:sz w:val="18"/>
              </w:rPr>
              <w:t>Optional Azure-light deployment</w:t>
            </w:r>
          </w:p>
        </w:tc>
        <w:tc>
          <w:tcPr>
            <w:tcW w:w="5184" w:type="dxa"/>
          </w:tcPr>
          <w:p w14:paraId="3132D6ED" w14:textId="77777777" w:rsidR="00ED634D" w:rsidRDefault="00000000">
            <w:pPr>
              <w:spacing w:after="0"/>
            </w:pPr>
            <w:r>
              <w:rPr>
                <w:sz w:val="18"/>
              </w:rPr>
              <w:t>Avoids cloud quotas and managed-runtime uncertainty during core implementation.</w:t>
            </w:r>
          </w:p>
        </w:tc>
      </w:tr>
    </w:tbl>
    <w:p w14:paraId="7D3EEEEF" w14:textId="77777777" w:rsidR="00ED634D" w:rsidRDefault="00ED634D"/>
    <w:p w14:paraId="726136C4" w14:textId="77777777" w:rsidR="00ED634D" w:rsidRDefault="00000000">
      <w:pPr>
        <w:pStyle w:val="Heading1"/>
      </w:pPr>
      <w:r>
        <w:t>MVP, Mandatory Components, and Optional Components</w:t>
      </w:r>
    </w:p>
    <w:p w14:paraId="167EE56E" w14:textId="77777777" w:rsidR="00ED634D" w:rsidRDefault="00000000">
      <w:r>
        <w:t>The MVP is a working validation pipeline that can process generated Python micro-agents, produce structured validation reports, and store decisions for later analysis. Mandatory components are required for a defensible thesis. Optional components may be implemented only after the MVP passes its pilot milestone.</w:t>
      </w:r>
    </w:p>
    <w:tbl>
      <w:tblPr>
        <w:tblStyle w:val="TableGrid"/>
        <w:tblW w:w="0" w:type="auto"/>
        <w:jc w:val="center"/>
        <w:tblLook w:val="04A0" w:firstRow="1" w:lastRow="0" w:firstColumn="1" w:lastColumn="0" w:noHBand="0" w:noVBand="1"/>
      </w:tblPr>
      <w:tblGrid>
        <w:gridCol w:w="2766"/>
        <w:gridCol w:w="947"/>
        <w:gridCol w:w="1267"/>
        <w:gridCol w:w="1243"/>
        <w:gridCol w:w="3929"/>
      </w:tblGrid>
      <w:tr w:rsidR="00ED634D" w14:paraId="03559526" w14:textId="77777777">
        <w:trPr>
          <w:cantSplit/>
          <w:tblHeader/>
          <w:jc w:val="center"/>
        </w:trPr>
        <w:tc>
          <w:tcPr>
            <w:tcW w:w="3024" w:type="dxa"/>
            <w:shd w:val="clear" w:color="auto" w:fill="0EA5E9"/>
            <w:vAlign w:val="center"/>
          </w:tcPr>
          <w:p w14:paraId="1D3479EA" w14:textId="77777777" w:rsidR="00ED634D" w:rsidRDefault="00000000">
            <w:pPr>
              <w:spacing w:after="0"/>
            </w:pPr>
            <w:r>
              <w:rPr>
                <w:b/>
                <w:color w:val="FFFFFF"/>
                <w:sz w:val="18"/>
              </w:rPr>
              <w:t>Component</w:t>
            </w:r>
          </w:p>
        </w:tc>
        <w:tc>
          <w:tcPr>
            <w:tcW w:w="1008" w:type="dxa"/>
            <w:shd w:val="clear" w:color="auto" w:fill="0EA5E9"/>
            <w:vAlign w:val="center"/>
          </w:tcPr>
          <w:p w14:paraId="0135CE65" w14:textId="77777777" w:rsidR="00ED634D" w:rsidRDefault="00000000">
            <w:pPr>
              <w:spacing w:after="0"/>
            </w:pPr>
            <w:r>
              <w:rPr>
                <w:b/>
                <w:color w:val="FFFFFF"/>
                <w:sz w:val="18"/>
              </w:rPr>
              <w:t>MVP</w:t>
            </w:r>
          </w:p>
        </w:tc>
        <w:tc>
          <w:tcPr>
            <w:tcW w:w="1296" w:type="dxa"/>
            <w:shd w:val="clear" w:color="auto" w:fill="0EA5E9"/>
            <w:vAlign w:val="center"/>
          </w:tcPr>
          <w:p w14:paraId="083B97A4" w14:textId="77777777" w:rsidR="00ED634D" w:rsidRDefault="00000000">
            <w:pPr>
              <w:spacing w:after="0"/>
            </w:pPr>
            <w:r>
              <w:rPr>
                <w:b/>
                <w:color w:val="FFFFFF"/>
                <w:sz w:val="18"/>
              </w:rPr>
              <w:t>Mandatory</w:t>
            </w:r>
          </w:p>
        </w:tc>
        <w:tc>
          <w:tcPr>
            <w:tcW w:w="1296" w:type="dxa"/>
            <w:shd w:val="clear" w:color="auto" w:fill="0EA5E9"/>
            <w:vAlign w:val="center"/>
          </w:tcPr>
          <w:p w14:paraId="713522BA" w14:textId="77777777" w:rsidR="00ED634D" w:rsidRDefault="00000000">
            <w:pPr>
              <w:spacing w:after="0"/>
            </w:pPr>
            <w:r>
              <w:rPr>
                <w:b/>
                <w:color w:val="FFFFFF"/>
                <w:sz w:val="18"/>
              </w:rPr>
              <w:t>Optional</w:t>
            </w:r>
          </w:p>
        </w:tc>
        <w:tc>
          <w:tcPr>
            <w:tcW w:w="4320" w:type="dxa"/>
            <w:shd w:val="clear" w:color="auto" w:fill="0EA5E9"/>
            <w:vAlign w:val="center"/>
          </w:tcPr>
          <w:p w14:paraId="1E822F19" w14:textId="77777777" w:rsidR="00ED634D" w:rsidRDefault="00000000">
            <w:pPr>
              <w:spacing w:after="0"/>
            </w:pPr>
            <w:r>
              <w:rPr>
                <w:b/>
                <w:color w:val="FFFFFF"/>
                <w:sz w:val="18"/>
              </w:rPr>
              <w:t>Notes</w:t>
            </w:r>
          </w:p>
        </w:tc>
      </w:tr>
      <w:tr w:rsidR="00ED634D" w14:paraId="53D86356" w14:textId="77777777">
        <w:trPr>
          <w:cantSplit/>
          <w:jc w:val="center"/>
        </w:trPr>
        <w:tc>
          <w:tcPr>
            <w:tcW w:w="3024" w:type="dxa"/>
          </w:tcPr>
          <w:p w14:paraId="054775BA" w14:textId="77777777" w:rsidR="00ED634D" w:rsidRDefault="00000000">
            <w:pPr>
              <w:spacing w:after="0"/>
            </w:pPr>
            <w:r>
              <w:rPr>
                <w:sz w:val="18"/>
              </w:rPr>
              <w:t>Task specification schema</w:t>
            </w:r>
          </w:p>
        </w:tc>
        <w:tc>
          <w:tcPr>
            <w:tcW w:w="1008" w:type="dxa"/>
          </w:tcPr>
          <w:p w14:paraId="217C0669" w14:textId="77777777" w:rsidR="00ED634D" w:rsidRDefault="00000000">
            <w:pPr>
              <w:spacing w:after="0"/>
            </w:pPr>
            <w:r>
              <w:rPr>
                <w:sz w:val="18"/>
              </w:rPr>
              <w:t>Yes</w:t>
            </w:r>
          </w:p>
        </w:tc>
        <w:tc>
          <w:tcPr>
            <w:tcW w:w="1296" w:type="dxa"/>
          </w:tcPr>
          <w:p w14:paraId="2E0EB992" w14:textId="77777777" w:rsidR="00ED634D" w:rsidRDefault="00000000">
            <w:pPr>
              <w:spacing w:after="0"/>
            </w:pPr>
            <w:r>
              <w:rPr>
                <w:sz w:val="18"/>
              </w:rPr>
              <w:t>Yes</w:t>
            </w:r>
          </w:p>
        </w:tc>
        <w:tc>
          <w:tcPr>
            <w:tcW w:w="1296" w:type="dxa"/>
          </w:tcPr>
          <w:p w14:paraId="05F1DE33" w14:textId="77777777" w:rsidR="00ED634D" w:rsidRDefault="00000000">
            <w:pPr>
              <w:spacing w:after="0"/>
            </w:pPr>
            <w:r>
              <w:rPr>
                <w:sz w:val="18"/>
              </w:rPr>
              <w:t>No</w:t>
            </w:r>
          </w:p>
        </w:tc>
        <w:tc>
          <w:tcPr>
            <w:tcW w:w="4320" w:type="dxa"/>
          </w:tcPr>
          <w:p w14:paraId="2AE5FAEF" w14:textId="77777777" w:rsidR="00ED634D" w:rsidRDefault="00000000">
            <w:pPr>
              <w:spacing w:after="0"/>
            </w:pPr>
            <w:r>
              <w:rPr>
                <w:sz w:val="18"/>
              </w:rPr>
              <w:t>Defines task ID, input/output schema, allowed tools, risk tier, and acceptance tests.</w:t>
            </w:r>
          </w:p>
        </w:tc>
      </w:tr>
      <w:tr w:rsidR="00ED634D" w14:paraId="7C308082" w14:textId="77777777">
        <w:trPr>
          <w:cantSplit/>
          <w:jc w:val="center"/>
        </w:trPr>
        <w:tc>
          <w:tcPr>
            <w:tcW w:w="3024" w:type="dxa"/>
          </w:tcPr>
          <w:p w14:paraId="2F67C325" w14:textId="77777777" w:rsidR="00ED634D" w:rsidRDefault="00000000">
            <w:pPr>
              <w:spacing w:after="0"/>
            </w:pPr>
            <w:r>
              <w:rPr>
                <w:sz w:val="18"/>
              </w:rPr>
              <w:t>AgentSpec / artifact schema</w:t>
            </w:r>
          </w:p>
        </w:tc>
        <w:tc>
          <w:tcPr>
            <w:tcW w:w="1008" w:type="dxa"/>
          </w:tcPr>
          <w:p w14:paraId="3AB6214F" w14:textId="77777777" w:rsidR="00ED634D" w:rsidRDefault="00000000">
            <w:pPr>
              <w:spacing w:after="0"/>
            </w:pPr>
            <w:r>
              <w:rPr>
                <w:sz w:val="18"/>
              </w:rPr>
              <w:t>Yes</w:t>
            </w:r>
          </w:p>
        </w:tc>
        <w:tc>
          <w:tcPr>
            <w:tcW w:w="1296" w:type="dxa"/>
          </w:tcPr>
          <w:p w14:paraId="78289662" w14:textId="77777777" w:rsidR="00ED634D" w:rsidRDefault="00000000">
            <w:pPr>
              <w:spacing w:after="0"/>
            </w:pPr>
            <w:r>
              <w:rPr>
                <w:sz w:val="18"/>
              </w:rPr>
              <w:t>Yes</w:t>
            </w:r>
          </w:p>
        </w:tc>
        <w:tc>
          <w:tcPr>
            <w:tcW w:w="1296" w:type="dxa"/>
          </w:tcPr>
          <w:p w14:paraId="481E20C4" w14:textId="77777777" w:rsidR="00ED634D" w:rsidRDefault="00000000">
            <w:pPr>
              <w:spacing w:after="0"/>
            </w:pPr>
            <w:r>
              <w:rPr>
                <w:sz w:val="18"/>
              </w:rPr>
              <w:t>No</w:t>
            </w:r>
          </w:p>
        </w:tc>
        <w:tc>
          <w:tcPr>
            <w:tcW w:w="4320" w:type="dxa"/>
          </w:tcPr>
          <w:p w14:paraId="46DBE016" w14:textId="77777777" w:rsidR="00ED634D" w:rsidRDefault="00000000">
            <w:pPr>
              <w:spacing w:after="0"/>
            </w:pPr>
            <w:r>
              <w:rPr>
                <w:sz w:val="18"/>
              </w:rPr>
              <w:t>Represents generated Python code, manifest, dependencies, resource limits, and policy metadata.</w:t>
            </w:r>
          </w:p>
        </w:tc>
      </w:tr>
      <w:tr w:rsidR="00ED634D" w14:paraId="642206A6" w14:textId="77777777">
        <w:trPr>
          <w:cantSplit/>
          <w:jc w:val="center"/>
        </w:trPr>
        <w:tc>
          <w:tcPr>
            <w:tcW w:w="3024" w:type="dxa"/>
          </w:tcPr>
          <w:p w14:paraId="6BBEF73B" w14:textId="77777777" w:rsidR="00ED634D" w:rsidRDefault="00000000">
            <w:pPr>
              <w:spacing w:after="0"/>
            </w:pPr>
            <w:r>
              <w:rPr>
                <w:sz w:val="18"/>
              </w:rPr>
              <w:t>Thin orchestrator stub</w:t>
            </w:r>
          </w:p>
        </w:tc>
        <w:tc>
          <w:tcPr>
            <w:tcW w:w="1008" w:type="dxa"/>
          </w:tcPr>
          <w:p w14:paraId="181F83F4" w14:textId="77777777" w:rsidR="00ED634D" w:rsidRDefault="00000000">
            <w:pPr>
              <w:spacing w:after="0"/>
            </w:pPr>
            <w:r>
              <w:rPr>
                <w:sz w:val="18"/>
              </w:rPr>
              <w:t>Yes</w:t>
            </w:r>
          </w:p>
        </w:tc>
        <w:tc>
          <w:tcPr>
            <w:tcW w:w="1296" w:type="dxa"/>
          </w:tcPr>
          <w:p w14:paraId="0C15E250" w14:textId="77777777" w:rsidR="00ED634D" w:rsidRDefault="00000000">
            <w:pPr>
              <w:spacing w:after="0"/>
            </w:pPr>
            <w:r>
              <w:rPr>
                <w:sz w:val="18"/>
              </w:rPr>
              <w:t>Yes</w:t>
            </w:r>
          </w:p>
        </w:tc>
        <w:tc>
          <w:tcPr>
            <w:tcW w:w="1296" w:type="dxa"/>
          </w:tcPr>
          <w:p w14:paraId="3E97D328" w14:textId="77777777" w:rsidR="00ED634D" w:rsidRDefault="00000000">
            <w:pPr>
              <w:spacing w:after="0"/>
            </w:pPr>
            <w:r>
              <w:rPr>
                <w:sz w:val="18"/>
              </w:rPr>
              <w:t>No</w:t>
            </w:r>
          </w:p>
        </w:tc>
        <w:tc>
          <w:tcPr>
            <w:tcW w:w="4320" w:type="dxa"/>
          </w:tcPr>
          <w:p w14:paraId="618C72EE" w14:textId="77777777" w:rsidR="00ED634D" w:rsidRDefault="00000000">
            <w:pPr>
              <w:spacing w:after="0"/>
            </w:pPr>
            <w:r>
              <w:rPr>
                <w:sz w:val="18"/>
              </w:rPr>
              <w:t>Invokes generation, validation, registry write, and final decision.</w:t>
            </w:r>
          </w:p>
        </w:tc>
      </w:tr>
      <w:tr w:rsidR="00ED634D" w14:paraId="701AE6F7" w14:textId="77777777">
        <w:trPr>
          <w:cantSplit/>
          <w:jc w:val="center"/>
        </w:trPr>
        <w:tc>
          <w:tcPr>
            <w:tcW w:w="3024" w:type="dxa"/>
          </w:tcPr>
          <w:p w14:paraId="0866079E" w14:textId="77777777" w:rsidR="00ED634D" w:rsidRDefault="00000000">
            <w:pPr>
              <w:spacing w:after="0"/>
            </w:pPr>
            <w:r>
              <w:rPr>
                <w:sz w:val="18"/>
              </w:rPr>
              <w:t>Static analysis layer</w:t>
            </w:r>
          </w:p>
        </w:tc>
        <w:tc>
          <w:tcPr>
            <w:tcW w:w="1008" w:type="dxa"/>
          </w:tcPr>
          <w:p w14:paraId="4D3EEECC" w14:textId="77777777" w:rsidR="00ED634D" w:rsidRDefault="00000000">
            <w:pPr>
              <w:spacing w:after="0"/>
            </w:pPr>
            <w:r>
              <w:rPr>
                <w:sz w:val="18"/>
              </w:rPr>
              <w:t>Yes</w:t>
            </w:r>
          </w:p>
        </w:tc>
        <w:tc>
          <w:tcPr>
            <w:tcW w:w="1296" w:type="dxa"/>
          </w:tcPr>
          <w:p w14:paraId="025BDD02" w14:textId="77777777" w:rsidR="00ED634D" w:rsidRDefault="00000000">
            <w:pPr>
              <w:spacing w:after="0"/>
            </w:pPr>
            <w:r>
              <w:rPr>
                <w:sz w:val="18"/>
              </w:rPr>
              <w:t>Yes</w:t>
            </w:r>
          </w:p>
        </w:tc>
        <w:tc>
          <w:tcPr>
            <w:tcW w:w="1296" w:type="dxa"/>
          </w:tcPr>
          <w:p w14:paraId="193A417D" w14:textId="77777777" w:rsidR="00ED634D" w:rsidRDefault="00000000">
            <w:pPr>
              <w:spacing w:after="0"/>
            </w:pPr>
            <w:r>
              <w:rPr>
                <w:sz w:val="18"/>
              </w:rPr>
              <w:t>No</w:t>
            </w:r>
          </w:p>
        </w:tc>
        <w:tc>
          <w:tcPr>
            <w:tcW w:w="4320" w:type="dxa"/>
          </w:tcPr>
          <w:p w14:paraId="6AEF0EE2" w14:textId="77777777" w:rsidR="00ED634D" w:rsidRDefault="00000000">
            <w:pPr>
              <w:spacing w:after="0"/>
            </w:pPr>
            <w:r>
              <w:rPr>
                <w:sz w:val="18"/>
              </w:rPr>
              <w:t>Bandit plus custom AST rules for dangerous Python patterns.</w:t>
            </w:r>
          </w:p>
        </w:tc>
      </w:tr>
      <w:tr w:rsidR="00ED634D" w14:paraId="5413C2A5" w14:textId="77777777">
        <w:trPr>
          <w:cantSplit/>
          <w:jc w:val="center"/>
        </w:trPr>
        <w:tc>
          <w:tcPr>
            <w:tcW w:w="3024" w:type="dxa"/>
          </w:tcPr>
          <w:p w14:paraId="531B7D1A" w14:textId="77777777" w:rsidR="00ED634D" w:rsidRDefault="00000000">
            <w:pPr>
              <w:spacing w:after="0"/>
            </w:pPr>
            <w:r>
              <w:rPr>
                <w:sz w:val="18"/>
              </w:rPr>
              <w:lastRenderedPageBreak/>
              <w:t>Policy and supply-chain layer</w:t>
            </w:r>
          </w:p>
        </w:tc>
        <w:tc>
          <w:tcPr>
            <w:tcW w:w="1008" w:type="dxa"/>
          </w:tcPr>
          <w:p w14:paraId="609B3386" w14:textId="77777777" w:rsidR="00ED634D" w:rsidRDefault="00000000">
            <w:pPr>
              <w:spacing w:after="0"/>
            </w:pPr>
            <w:r>
              <w:rPr>
                <w:sz w:val="18"/>
              </w:rPr>
              <w:t>Yes</w:t>
            </w:r>
          </w:p>
        </w:tc>
        <w:tc>
          <w:tcPr>
            <w:tcW w:w="1296" w:type="dxa"/>
          </w:tcPr>
          <w:p w14:paraId="3D1476CB" w14:textId="77777777" w:rsidR="00ED634D" w:rsidRDefault="00000000">
            <w:pPr>
              <w:spacing w:after="0"/>
            </w:pPr>
            <w:r>
              <w:rPr>
                <w:sz w:val="18"/>
              </w:rPr>
              <w:t>Yes</w:t>
            </w:r>
          </w:p>
        </w:tc>
        <w:tc>
          <w:tcPr>
            <w:tcW w:w="1296" w:type="dxa"/>
          </w:tcPr>
          <w:p w14:paraId="551E1ECA" w14:textId="77777777" w:rsidR="00ED634D" w:rsidRDefault="00000000">
            <w:pPr>
              <w:spacing w:after="0"/>
            </w:pPr>
            <w:r>
              <w:rPr>
                <w:sz w:val="18"/>
              </w:rPr>
              <w:t>No</w:t>
            </w:r>
          </w:p>
        </w:tc>
        <w:tc>
          <w:tcPr>
            <w:tcW w:w="4320" w:type="dxa"/>
          </w:tcPr>
          <w:p w14:paraId="7F900B70" w14:textId="77777777" w:rsidR="00ED634D" w:rsidRDefault="00000000">
            <w:pPr>
              <w:spacing w:after="0"/>
            </w:pPr>
            <w:r>
              <w:rPr>
                <w:sz w:val="18"/>
              </w:rPr>
              <w:t>YAML allowlist/denylist, dependency pinning, hash requirement, and index restrictions.</w:t>
            </w:r>
          </w:p>
        </w:tc>
      </w:tr>
      <w:tr w:rsidR="00ED634D" w14:paraId="1E58859C" w14:textId="77777777">
        <w:trPr>
          <w:cantSplit/>
          <w:jc w:val="center"/>
        </w:trPr>
        <w:tc>
          <w:tcPr>
            <w:tcW w:w="3024" w:type="dxa"/>
          </w:tcPr>
          <w:p w14:paraId="151F10A1" w14:textId="77777777" w:rsidR="00ED634D" w:rsidRDefault="00000000">
            <w:pPr>
              <w:spacing w:after="0"/>
            </w:pPr>
            <w:r>
              <w:rPr>
                <w:sz w:val="18"/>
              </w:rPr>
              <w:t>Sandboxed execution layer</w:t>
            </w:r>
          </w:p>
        </w:tc>
        <w:tc>
          <w:tcPr>
            <w:tcW w:w="1008" w:type="dxa"/>
          </w:tcPr>
          <w:p w14:paraId="63CDBE69" w14:textId="77777777" w:rsidR="00ED634D" w:rsidRDefault="00000000">
            <w:pPr>
              <w:spacing w:after="0"/>
            </w:pPr>
            <w:r>
              <w:rPr>
                <w:sz w:val="18"/>
              </w:rPr>
              <w:t>Yes</w:t>
            </w:r>
          </w:p>
        </w:tc>
        <w:tc>
          <w:tcPr>
            <w:tcW w:w="1296" w:type="dxa"/>
          </w:tcPr>
          <w:p w14:paraId="670EBEC0" w14:textId="77777777" w:rsidR="00ED634D" w:rsidRDefault="00000000">
            <w:pPr>
              <w:spacing w:after="0"/>
            </w:pPr>
            <w:r>
              <w:rPr>
                <w:sz w:val="18"/>
              </w:rPr>
              <w:t>Yes</w:t>
            </w:r>
          </w:p>
        </w:tc>
        <w:tc>
          <w:tcPr>
            <w:tcW w:w="1296" w:type="dxa"/>
          </w:tcPr>
          <w:p w14:paraId="3BB8A836" w14:textId="77777777" w:rsidR="00ED634D" w:rsidRDefault="00000000">
            <w:pPr>
              <w:spacing w:after="0"/>
            </w:pPr>
            <w:r>
              <w:rPr>
                <w:sz w:val="18"/>
              </w:rPr>
              <w:t>No</w:t>
            </w:r>
          </w:p>
        </w:tc>
        <w:tc>
          <w:tcPr>
            <w:tcW w:w="4320" w:type="dxa"/>
          </w:tcPr>
          <w:p w14:paraId="3619FF00" w14:textId="77777777" w:rsidR="00ED634D" w:rsidRDefault="00000000">
            <w:pPr>
              <w:spacing w:after="0"/>
            </w:pPr>
            <w:r>
              <w:rPr>
                <w:sz w:val="18"/>
              </w:rPr>
              <w:t>One Docker sandbox with network disabled, CPU/memory limits, timeout, and tmpfs workspace.</w:t>
            </w:r>
          </w:p>
        </w:tc>
      </w:tr>
      <w:tr w:rsidR="00ED634D" w14:paraId="7814BB4F" w14:textId="77777777">
        <w:trPr>
          <w:cantSplit/>
          <w:jc w:val="center"/>
        </w:trPr>
        <w:tc>
          <w:tcPr>
            <w:tcW w:w="3024" w:type="dxa"/>
          </w:tcPr>
          <w:p w14:paraId="450A66A5" w14:textId="77777777" w:rsidR="00ED634D" w:rsidRDefault="00000000">
            <w:pPr>
              <w:spacing w:after="0"/>
            </w:pPr>
            <w:r>
              <w:rPr>
                <w:sz w:val="18"/>
              </w:rPr>
              <w:t>LLM-as-a-Judge layer</w:t>
            </w:r>
          </w:p>
        </w:tc>
        <w:tc>
          <w:tcPr>
            <w:tcW w:w="1008" w:type="dxa"/>
          </w:tcPr>
          <w:p w14:paraId="3B10B1E4" w14:textId="77777777" w:rsidR="00ED634D" w:rsidRDefault="00000000">
            <w:pPr>
              <w:spacing w:after="0"/>
            </w:pPr>
            <w:r>
              <w:rPr>
                <w:sz w:val="18"/>
              </w:rPr>
              <w:t>Yes</w:t>
            </w:r>
          </w:p>
        </w:tc>
        <w:tc>
          <w:tcPr>
            <w:tcW w:w="1296" w:type="dxa"/>
          </w:tcPr>
          <w:p w14:paraId="0A854B87" w14:textId="77777777" w:rsidR="00ED634D" w:rsidRDefault="00000000">
            <w:pPr>
              <w:spacing w:after="0"/>
            </w:pPr>
            <w:r>
              <w:rPr>
                <w:sz w:val="18"/>
              </w:rPr>
              <w:t>Yes</w:t>
            </w:r>
          </w:p>
        </w:tc>
        <w:tc>
          <w:tcPr>
            <w:tcW w:w="1296" w:type="dxa"/>
          </w:tcPr>
          <w:p w14:paraId="36AF2966" w14:textId="77777777" w:rsidR="00ED634D" w:rsidRDefault="00000000">
            <w:pPr>
              <w:spacing w:after="0"/>
            </w:pPr>
            <w:r>
              <w:rPr>
                <w:sz w:val="18"/>
              </w:rPr>
              <w:t>No</w:t>
            </w:r>
          </w:p>
        </w:tc>
        <w:tc>
          <w:tcPr>
            <w:tcW w:w="4320" w:type="dxa"/>
          </w:tcPr>
          <w:p w14:paraId="78D40019" w14:textId="77777777" w:rsidR="00ED634D" w:rsidRDefault="00000000">
            <w:pPr>
              <w:spacing w:after="0"/>
            </w:pPr>
            <w:r>
              <w:rPr>
                <w:sz w:val="18"/>
              </w:rPr>
              <w:t>Structured-output judge using sanitized evidence only; deterministic findings remain authoritative.</w:t>
            </w:r>
          </w:p>
        </w:tc>
      </w:tr>
      <w:tr w:rsidR="00ED634D" w14:paraId="6A539B5E" w14:textId="77777777">
        <w:trPr>
          <w:cantSplit/>
          <w:jc w:val="center"/>
        </w:trPr>
        <w:tc>
          <w:tcPr>
            <w:tcW w:w="3024" w:type="dxa"/>
          </w:tcPr>
          <w:p w14:paraId="4E62CC32" w14:textId="77777777" w:rsidR="00ED634D" w:rsidRDefault="00000000">
            <w:pPr>
              <w:spacing w:after="0"/>
            </w:pPr>
            <w:r>
              <w:rPr>
                <w:sz w:val="18"/>
              </w:rPr>
              <w:t>Lightweight registry</w:t>
            </w:r>
          </w:p>
        </w:tc>
        <w:tc>
          <w:tcPr>
            <w:tcW w:w="1008" w:type="dxa"/>
          </w:tcPr>
          <w:p w14:paraId="3F4075CD" w14:textId="77777777" w:rsidR="00ED634D" w:rsidRDefault="00000000">
            <w:pPr>
              <w:spacing w:after="0"/>
            </w:pPr>
            <w:r>
              <w:rPr>
                <w:sz w:val="18"/>
              </w:rPr>
              <w:t>Yes</w:t>
            </w:r>
          </w:p>
        </w:tc>
        <w:tc>
          <w:tcPr>
            <w:tcW w:w="1296" w:type="dxa"/>
          </w:tcPr>
          <w:p w14:paraId="26F418EF" w14:textId="77777777" w:rsidR="00ED634D" w:rsidRDefault="00000000">
            <w:pPr>
              <w:spacing w:after="0"/>
            </w:pPr>
            <w:r>
              <w:rPr>
                <w:sz w:val="18"/>
              </w:rPr>
              <w:t>Yes</w:t>
            </w:r>
          </w:p>
        </w:tc>
        <w:tc>
          <w:tcPr>
            <w:tcW w:w="1296" w:type="dxa"/>
          </w:tcPr>
          <w:p w14:paraId="7D6D4C08" w14:textId="77777777" w:rsidR="00ED634D" w:rsidRDefault="00000000">
            <w:pPr>
              <w:spacing w:after="0"/>
            </w:pPr>
            <w:r>
              <w:rPr>
                <w:sz w:val="18"/>
              </w:rPr>
              <w:t>No</w:t>
            </w:r>
          </w:p>
        </w:tc>
        <w:tc>
          <w:tcPr>
            <w:tcW w:w="4320" w:type="dxa"/>
          </w:tcPr>
          <w:p w14:paraId="650ACC7C" w14:textId="77777777" w:rsidR="00ED634D" w:rsidRDefault="00000000">
            <w:pPr>
              <w:spacing w:after="0"/>
            </w:pPr>
            <w:r>
              <w:rPr>
                <w:sz w:val="18"/>
              </w:rPr>
              <w:t>SQLite table with artifact hash, validation decision, timestamps, and report path.</w:t>
            </w:r>
          </w:p>
        </w:tc>
      </w:tr>
      <w:tr w:rsidR="00ED634D" w14:paraId="40982A65" w14:textId="77777777">
        <w:trPr>
          <w:cantSplit/>
          <w:jc w:val="center"/>
        </w:trPr>
        <w:tc>
          <w:tcPr>
            <w:tcW w:w="3024" w:type="dxa"/>
          </w:tcPr>
          <w:p w14:paraId="247C5BB0" w14:textId="77777777" w:rsidR="00ED634D" w:rsidRDefault="00000000">
            <w:pPr>
              <w:spacing w:after="0"/>
            </w:pPr>
            <w:r>
              <w:rPr>
                <w:sz w:val="18"/>
              </w:rPr>
              <w:t>JSONL telemetry</w:t>
            </w:r>
          </w:p>
        </w:tc>
        <w:tc>
          <w:tcPr>
            <w:tcW w:w="1008" w:type="dxa"/>
          </w:tcPr>
          <w:p w14:paraId="51D6300D" w14:textId="77777777" w:rsidR="00ED634D" w:rsidRDefault="00000000">
            <w:pPr>
              <w:spacing w:after="0"/>
            </w:pPr>
            <w:r>
              <w:rPr>
                <w:sz w:val="18"/>
              </w:rPr>
              <w:t>Yes</w:t>
            </w:r>
          </w:p>
        </w:tc>
        <w:tc>
          <w:tcPr>
            <w:tcW w:w="1296" w:type="dxa"/>
          </w:tcPr>
          <w:p w14:paraId="20FE36A5" w14:textId="77777777" w:rsidR="00ED634D" w:rsidRDefault="00000000">
            <w:pPr>
              <w:spacing w:after="0"/>
            </w:pPr>
            <w:r>
              <w:rPr>
                <w:sz w:val="18"/>
              </w:rPr>
              <w:t>Yes</w:t>
            </w:r>
          </w:p>
        </w:tc>
        <w:tc>
          <w:tcPr>
            <w:tcW w:w="1296" w:type="dxa"/>
          </w:tcPr>
          <w:p w14:paraId="53831C33" w14:textId="77777777" w:rsidR="00ED634D" w:rsidRDefault="00000000">
            <w:pPr>
              <w:spacing w:after="0"/>
            </w:pPr>
            <w:r>
              <w:rPr>
                <w:sz w:val="18"/>
              </w:rPr>
              <w:t>No</w:t>
            </w:r>
          </w:p>
        </w:tc>
        <w:tc>
          <w:tcPr>
            <w:tcW w:w="4320" w:type="dxa"/>
          </w:tcPr>
          <w:p w14:paraId="67DDBC92" w14:textId="77777777" w:rsidR="00ED634D" w:rsidRDefault="00000000">
            <w:pPr>
              <w:spacing w:after="0"/>
            </w:pPr>
            <w:r>
              <w:rPr>
                <w:sz w:val="18"/>
              </w:rPr>
              <w:t>Per-run structured logs for metrics and reproducibility.</w:t>
            </w:r>
          </w:p>
        </w:tc>
      </w:tr>
      <w:tr w:rsidR="00ED634D" w14:paraId="20202137" w14:textId="77777777">
        <w:trPr>
          <w:cantSplit/>
          <w:jc w:val="center"/>
        </w:trPr>
        <w:tc>
          <w:tcPr>
            <w:tcW w:w="3024" w:type="dxa"/>
          </w:tcPr>
          <w:p w14:paraId="289F3A1D" w14:textId="77777777" w:rsidR="00ED634D" w:rsidRDefault="00000000">
            <w:pPr>
              <w:spacing w:after="0"/>
            </w:pPr>
            <w:r>
              <w:rPr>
                <w:sz w:val="18"/>
              </w:rPr>
              <w:t>Multi-tier sandbox benchmark</w:t>
            </w:r>
          </w:p>
        </w:tc>
        <w:tc>
          <w:tcPr>
            <w:tcW w:w="1008" w:type="dxa"/>
          </w:tcPr>
          <w:p w14:paraId="7F8520B4" w14:textId="77777777" w:rsidR="00ED634D" w:rsidRDefault="00000000">
            <w:pPr>
              <w:spacing w:after="0"/>
            </w:pPr>
            <w:r>
              <w:rPr>
                <w:sz w:val="18"/>
              </w:rPr>
              <w:t>No</w:t>
            </w:r>
          </w:p>
        </w:tc>
        <w:tc>
          <w:tcPr>
            <w:tcW w:w="1296" w:type="dxa"/>
          </w:tcPr>
          <w:p w14:paraId="3144A61B" w14:textId="77777777" w:rsidR="00ED634D" w:rsidRDefault="00000000">
            <w:pPr>
              <w:spacing w:after="0"/>
            </w:pPr>
            <w:r>
              <w:rPr>
                <w:sz w:val="18"/>
              </w:rPr>
              <w:t>No</w:t>
            </w:r>
          </w:p>
        </w:tc>
        <w:tc>
          <w:tcPr>
            <w:tcW w:w="1296" w:type="dxa"/>
          </w:tcPr>
          <w:p w14:paraId="31A53872" w14:textId="77777777" w:rsidR="00ED634D" w:rsidRDefault="00000000">
            <w:pPr>
              <w:spacing w:after="0"/>
            </w:pPr>
            <w:r>
              <w:rPr>
                <w:sz w:val="18"/>
              </w:rPr>
              <w:t>Yes</w:t>
            </w:r>
          </w:p>
        </w:tc>
        <w:tc>
          <w:tcPr>
            <w:tcW w:w="4320" w:type="dxa"/>
          </w:tcPr>
          <w:p w14:paraId="2A7330B4" w14:textId="77777777" w:rsidR="00ED634D" w:rsidRDefault="00000000">
            <w:pPr>
              <w:spacing w:after="0"/>
            </w:pPr>
            <w:r>
              <w:rPr>
                <w:sz w:val="18"/>
              </w:rPr>
              <w:t>gVisor / ACI comparison can become a post-MVP extension.</w:t>
            </w:r>
          </w:p>
        </w:tc>
      </w:tr>
      <w:tr w:rsidR="00ED634D" w14:paraId="3076A2C1" w14:textId="77777777">
        <w:trPr>
          <w:cantSplit/>
          <w:jc w:val="center"/>
        </w:trPr>
        <w:tc>
          <w:tcPr>
            <w:tcW w:w="3024" w:type="dxa"/>
          </w:tcPr>
          <w:p w14:paraId="0BA6FAD3" w14:textId="77777777" w:rsidR="00ED634D" w:rsidRDefault="00000000">
            <w:pPr>
              <w:spacing w:after="0"/>
            </w:pPr>
            <w:r>
              <w:rPr>
                <w:sz w:val="18"/>
              </w:rPr>
              <w:t>Azure PostgreSQL + Key Vault</w:t>
            </w:r>
          </w:p>
        </w:tc>
        <w:tc>
          <w:tcPr>
            <w:tcW w:w="1008" w:type="dxa"/>
          </w:tcPr>
          <w:p w14:paraId="1FF11AD7" w14:textId="77777777" w:rsidR="00ED634D" w:rsidRDefault="00000000">
            <w:pPr>
              <w:spacing w:after="0"/>
            </w:pPr>
            <w:r>
              <w:rPr>
                <w:sz w:val="18"/>
              </w:rPr>
              <w:t>No</w:t>
            </w:r>
          </w:p>
        </w:tc>
        <w:tc>
          <w:tcPr>
            <w:tcW w:w="1296" w:type="dxa"/>
          </w:tcPr>
          <w:p w14:paraId="7F9F67B1" w14:textId="77777777" w:rsidR="00ED634D" w:rsidRDefault="00000000">
            <w:pPr>
              <w:spacing w:after="0"/>
            </w:pPr>
            <w:r>
              <w:rPr>
                <w:sz w:val="18"/>
              </w:rPr>
              <w:t>No</w:t>
            </w:r>
          </w:p>
        </w:tc>
        <w:tc>
          <w:tcPr>
            <w:tcW w:w="1296" w:type="dxa"/>
          </w:tcPr>
          <w:p w14:paraId="2159FD58" w14:textId="77777777" w:rsidR="00ED634D" w:rsidRDefault="00000000">
            <w:pPr>
              <w:spacing w:after="0"/>
            </w:pPr>
            <w:r>
              <w:rPr>
                <w:sz w:val="18"/>
              </w:rPr>
              <w:t>Yes</w:t>
            </w:r>
          </w:p>
        </w:tc>
        <w:tc>
          <w:tcPr>
            <w:tcW w:w="4320" w:type="dxa"/>
          </w:tcPr>
          <w:p w14:paraId="1458DF2E" w14:textId="77777777" w:rsidR="00ED634D" w:rsidRDefault="00000000">
            <w:pPr>
              <w:spacing w:after="0"/>
            </w:pPr>
            <w:r>
              <w:rPr>
                <w:sz w:val="18"/>
              </w:rPr>
              <w:t>Useful for enterprise-grade registry, but unnecessary for MVP evaluation.</w:t>
            </w:r>
          </w:p>
        </w:tc>
      </w:tr>
      <w:tr w:rsidR="00ED634D" w14:paraId="349EFF89" w14:textId="77777777">
        <w:trPr>
          <w:cantSplit/>
          <w:jc w:val="center"/>
        </w:trPr>
        <w:tc>
          <w:tcPr>
            <w:tcW w:w="3024" w:type="dxa"/>
          </w:tcPr>
          <w:p w14:paraId="524EA50C" w14:textId="77777777" w:rsidR="00ED634D" w:rsidRDefault="00000000">
            <w:pPr>
              <w:spacing w:after="0"/>
            </w:pPr>
            <w:r>
              <w:rPr>
                <w:sz w:val="18"/>
              </w:rPr>
              <w:t>angr symbolic execution</w:t>
            </w:r>
          </w:p>
        </w:tc>
        <w:tc>
          <w:tcPr>
            <w:tcW w:w="1008" w:type="dxa"/>
          </w:tcPr>
          <w:p w14:paraId="2E1E9C85" w14:textId="77777777" w:rsidR="00ED634D" w:rsidRDefault="00000000">
            <w:pPr>
              <w:spacing w:after="0"/>
            </w:pPr>
            <w:r>
              <w:rPr>
                <w:sz w:val="18"/>
              </w:rPr>
              <w:t>No</w:t>
            </w:r>
          </w:p>
        </w:tc>
        <w:tc>
          <w:tcPr>
            <w:tcW w:w="1296" w:type="dxa"/>
          </w:tcPr>
          <w:p w14:paraId="67676804" w14:textId="77777777" w:rsidR="00ED634D" w:rsidRDefault="00000000">
            <w:pPr>
              <w:spacing w:after="0"/>
            </w:pPr>
            <w:r>
              <w:rPr>
                <w:sz w:val="18"/>
              </w:rPr>
              <w:t>No</w:t>
            </w:r>
          </w:p>
        </w:tc>
        <w:tc>
          <w:tcPr>
            <w:tcW w:w="1296" w:type="dxa"/>
          </w:tcPr>
          <w:p w14:paraId="050E4928" w14:textId="77777777" w:rsidR="00ED634D" w:rsidRDefault="00000000">
            <w:pPr>
              <w:spacing w:after="0"/>
            </w:pPr>
            <w:r>
              <w:rPr>
                <w:sz w:val="18"/>
              </w:rPr>
              <w:t>Yes</w:t>
            </w:r>
          </w:p>
        </w:tc>
        <w:tc>
          <w:tcPr>
            <w:tcW w:w="4320" w:type="dxa"/>
          </w:tcPr>
          <w:p w14:paraId="101945FF" w14:textId="77777777" w:rsidR="00ED634D" w:rsidRDefault="00000000">
            <w:pPr>
              <w:spacing w:after="0"/>
            </w:pPr>
            <w:r>
              <w:rPr>
                <w:sz w:val="18"/>
              </w:rPr>
              <w:t>High effort and less directly aligned with Python source agents.</w:t>
            </w:r>
          </w:p>
        </w:tc>
      </w:tr>
      <w:tr w:rsidR="00ED634D" w14:paraId="6B3A6730" w14:textId="77777777">
        <w:trPr>
          <w:cantSplit/>
          <w:jc w:val="center"/>
        </w:trPr>
        <w:tc>
          <w:tcPr>
            <w:tcW w:w="3024" w:type="dxa"/>
          </w:tcPr>
          <w:p w14:paraId="52BDF193" w14:textId="77777777" w:rsidR="00ED634D" w:rsidRDefault="00000000">
            <w:pPr>
              <w:spacing w:after="0"/>
            </w:pPr>
            <w:r>
              <w:rPr>
                <w:sz w:val="18"/>
              </w:rPr>
              <w:t>NVivo interview analysis</w:t>
            </w:r>
          </w:p>
        </w:tc>
        <w:tc>
          <w:tcPr>
            <w:tcW w:w="1008" w:type="dxa"/>
          </w:tcPr>
          <w:p w14:paraId="5BE98731" w14:textId="77777777" w:rsidR="00ED634D" w:rsidRDefault="00000000">
            <w:pPr>
              <w:spacing w:after="0"/>
            </w:pPr>
            <w:r>
              <w:rPr>
                <w:sz w:val="18"/>
              </w:rPr>
              <w:t>No</w:t>
            </w:r>
          </w:p>
        </w:tc>
        <w:tc>
          <w:tcPr>
            <w:tcW w:w="1296" w:type="dxa"/>
          </w:tcPr>
          <w:p w14:paraId="28F44722" w14:textId="77777777" w:rsidR="00ED634D" w:rsidRDefault="00000000">
            <w:pPr>
              <w:spacing w:after="0"/>
            </w:pPr>
            <w:r>
              <w:rPr>
                <w:sz w:val="18"/>
              </w:rPr>
              <w:t>No</w:t>
            </w:r>
          </w:p>
        </w:tc>
        <w:tc>
          <w:tcPr>
            <w:tcW w:w="1296" w:type="dxa"/>
          </w:tcPr>
          <w:p w14:paraId="3E599F25" w14:textId="77777777" w:rsidR="00ED634D" w:rsidRDefault="00000000">
            <w:pPr>
              <w:spacing w:after="0"/>
            </w:pPr>
            <w:r>
              <w:rPr>
                <w:sz w:val="18"/>
              </w:rPr>
              <w:t>Yes</w:t>
            </w:r>
          </w:p>
        </w:tc>
        <w:tc>
          <w:tcPr>
            <w:tcW w:w="4320" w:type="dxa"/>
          </w:tcPr>
          <w:p w14:paraId="0F3B2656" w14:textId="77777777" w:rsidR="00ED634D" w:rsidRDefault="00000000">
            <w:pPr>
              <w:spacing w:after="0"/>
            </w:pPr>
            <w:r>
              <w:rPr>
                <w:sz w:val="18"/>
              </w:rPr>
              <w:t>May be added only if required by the degree rubric and time allows.</w:t>
            </w:r>
          </w:p>
        </w:tc>
      </w:tr>
    </w:tbl>
    <w:p w14:paraId="3A959440" w14:textId="77777777" w:rsidR="00ED634D" w:rsidRDefault="00ED634D"/>
    <w:p w14:paraId="17651FD0" w14:textId="77777777" w:rsidR="00ED634D" w:rsidRDefault="00000000">
      <w:pPr>
        <w:pStyle w:val="Heading1"/>
      </w:pPr>
      <w:r>
        <w:t>Description of the Practical Part</w:t>
      </w:r>
    </w:p>
    <w:p w14:paraId="1D8229C2" w14:textId="77777777" w:rsidR="00ED634D" w:rsidRDefault="00000000">
      <w:r>
        <w:t>The practical part consists of a local-first or Azure-light validation system. The system accepts a task specification, generates or receives a Python micro-agent artifact, validates it through four layers, and writes a structured report. The default deployment target is one Linux-capable host running Python and Docker. Azure can be used as a single virtual machine if cloud-hosted execution is required, but managed Azure services are not mandatory for the MVP.</w:t>
      </w:r>
    </w:p>
    <w:p w14:paraId="2588BDFC" w14:textId="77777777" w:rsidR="00ED634D" w:rsidRDefault="00000000">
      <w:pPr>
        <w:pStyle w:val="Heading2"/>
      </w:pPr>
      <w:r>
        <w:t>Main Components of the Revised Solution</w:t>
      </w:r>
    </w:p>
    <w:p w14:paraId="09ED4378" w14:textId="77777777" w:rsidR="00ED634D" w:rsidRDefault="00000000">
      <w:pPr>
        <w:pStyle w:val="Heading3"/>
      </w:pPr>
      <w:r>
        <w:t>1. Thin Orchestrator and Generation Harness</w:t>
      </w:r>
    </w:p>
    <w:p w14:paraId="6E41FAAE" w14:textId="77777777" w:rsidR="00ED634D" w:rsidRDefault="00000000">
      <w:r>
        <w:t>The orchestrator is intentionally minimal. It does not implement full enterprise routing or a complex agent-reuse strategy. Its responsibility is to load the task specification, call the generator or accept an existing artifact, submit the artifact to the validation pipeline, write the validation report, and return the final decision.</w:t>
      </w:r>
    </w:p>
    <w:p w14:paraId="743AC5DE" w14:textId="77777777" w:rsidR="00ED634D" w:rsidRDefault="00000000">
      <w:r>
        <w:t>The generator may use AutoGen AgentChat with a pinned version and one OpenAI-compatible model endpoint. The generated output must be converted into a strict AgentSpec structure before validation begins. If code generation quality becomes a bottleneck, only the generator model may be upgraded; the rest of the pipeline should remain stable.</w:t>
      </w:r>
    </w:p>
    <w:p w14:paraId="0DC5BBC7" w14:textId="77777777" w:rsidR="00ED634D" w:rsidRDefault="00000000">
      <w:pPr>
        <w:pStyle w:val="Heading3"/>
      </w:pPr>
      <w:r>
        <w:t>2. TaskSpec and AgentSpec Schemas</w:t>
      </w:r>
    </w:p>
    <w:p w14:paraId="75C18AF2" w14:textId="77777777" w:rsidR="00ED634D" w:rsidRDefault="00000000">
      <w:r>
        <w:t>The system uses Pydantic schemas to make all inputs and outputs explicit. This reduces hidden assumptions and supports reproducible evaluation.</w:t>
      </w:r>
    </w:p>
    <w:tbl>
      <w:tblPr>
        <w:tblStyle w:val="TableGrid"/>
        <w:tblW w:w="0" w:type="auto"/>
        <w:jc w:val="center"/>
        <w:tblLook w:val="04A0" w:firstRow="1" w:lastRow="0" w:firstColumn="1" w:lastColumn="0" w:noHBand="0" w:noVBand="1"/>
      </w:tblPr>
      <w:tblGrid>
        <w:gridCol w:w="2365"/>
        <w:gridCol w:w="7787"/>
      </w:tblGrid>
      <w:tr w:rsidR="00ED634D" w14:paraId="10CFE736" w14:textId="77777777">
        <w:trPr>
          <w:cantSplit/>
          <w:tblHeader/>
          <w:jc w:val="center"/>
        </w:trPr>
        <w:tc>
          <w:tcPr>
            <w:tcW w:w="2448" w:type="dxa"/>
            <w:shd w:val="clear" w:color="auto" w:fill="0EA5E9"/>
            <w:vAlign w:val="center"/>
          </w:tcPr>
          <w:p w14:paraId="1CFC54F6" w14:textId="77777777" w:rsidR="00ED634D" w:rsidRDefault="00000000">
            <w:pPr>
              <w:spacing w:after="0"/>
            </w:pPr>
            <w:r>
              <w:rPr>
                <w:b/>
                <w:color w:val="FFFFFF"/>
                <w:sz w:val="18"/>
              </w:rPr>
              <w:t>Schema</w:t>
            </w:r>
          </w:p>
        </w:tc>
        <w:tc>
          <w:tcPr>
            <w:tcW w:w="8352" w:type="dxa"/>
            <w:shd w:val="clear" w:color="auto" w:fill="0EA5E9"/>
            <w:vAlign w:val="center"/>
          </w:tcPr>
          <w:p w14:paraId="17541C57" w14:textId="77777777" w:rsidR="00ED634D" w:rsidRDefault="00000000">
            <w:pPr>
              <w:spacing w:after="0"/>
            </w:pPr>
            <w:r>
              <w:rPr>
                <w:b/>
                <w:color w:val="FFFFFF"/>
                <w:sz w:val="18"/>
              </w:rPr>
              <w:t>Minimum fields</w:t>
            </w:r>
          </w:p>
        </w:tc>
      </w:tr>
      <w:tr w:rsidR="00ED634D" w14:paraId="5E305BF1" w14:textId="77777777">
        <w:trPr>
          <w:cantSplit/>
          <w:jc w:val="center"/>
        </w:trPr>
        <w:tc>
          <w:tcPr>
            <w:tcW w:w="2448" w:type="dxa"/>
          </w:tcPr>
          <w:p w14:paraId="12E5BF89" w14:textId="77777777" w:rsidR="00ED634D" w:rsidRDefault="00000000">
            <w:pPr>
              <w:spacing w:after="0"/>
            </w:pPr>
            <w:r>
              <w:rPr>
                <w:sz w:val="18"/>
              </w:rPr>
              <w:t>TaskSpec</w:t>
            </w:r>
          </w:p>
        </w:tc>
        <w:tc>
          <w:tcPr>
            <w:tcW w:w="8352" w:type="dxa"/>
          </w:tcPr>
          <w:p w14:paraId="12F1B819" w14:textId="77777777" w:rsidR="00ED634D" w:rsidRDefault="00000000">
            <w:pPr>
              <w:spacing w:after="0"/>
            </w:pPr>
            <w:r>
              <w:rPr>
                <w:sz w:val="18"/>
              </w:rPr>
              <w:t>task_id, task_description, input_schema, output_schema, allowed_imports, allowed_dependencies, prohibited_behaviors, risk_tier, acceptance_tests</w:t>
            </w:r>
          </w:p>
        </w:tc>
      </w:tr>
      <w:tr w:rsidR="00ED634D" w14:paraId="0C641771" w14:textId="77777777">
        <w:trPr>
          <w:cantSplit/>
          <w:jc w:val="center"/>
        </w:trPr>
        <w:tc>
          <w:tcPr>
            <w:tcW w:w="2448" w:type="dxa"/>
          </w:tcPr>
          <w:p w14:paraId="0044039F" w14:textId="77777777" w:rsidR="00ED634D" w:rsidRDefault="00000000">
            <w:pPr>
              <w:spacing w:after="0"/>
            </w:pPr>
            <w:r>
              <w:rPr>
                <w:sz w:val="18"/>
              </w:rPr>
              <w:t>AgentSpec</w:t>
            </w:r>
          </w:p>
        </w:tc>
        <w:tc>
          <w:tcPr>
            <w:tcW w:w="8352" w:type="dxa"/>
          </w:tcPr>
          <w:p w14:paraId="4C4BA0C9" w14:textId="77777777" w:rsidR="00ED634D" w:rsidRDefault="00000000">
            <w:pPr>
              <w:spacing w:after="0"/>
            </w:pPr>
            <w:r>
              <w:rPr>
                <w:sz w:val="18"/>
              </w:rPr>
              <w:t>agent_id, generated_code_path, manifest, requirements, declared_tools, resource_limits, expected_entrypoint, model_metadata</w:t>
            </w:r>
          </w:p>
        </w:tc>
      </w:tr>
      <w:tr w:rsidR="00ED634D" w14:paraId="0B070F35" w14:textId="77777777">
        <w:trPr>
          <w:cantSplit/>
          <w:jc w:val="center"/>
        </w:trPr>
        <w:tc>
          <w:tcPr>
            <w:tcW w:w="2448" w:type="dxa"/>
          </w:tcPr>
          <w:p w14:paraId="76E3F26F" w14:textId="77777777" w:rsidR="00ED634D" w:rsidRDefault="00000000">
            <w:pPr>
              <w:spacing w:after="0"/>
            </w:pPr>
            <w:r>
              <w:rPr>
                <w:sz w:val="18"/>
              </w:rPr>
              <w:t>ValidationReport</w:t>
            </w:r>
          </w:p>
        </w:tc>
        <w:tc>
          <w:tcPr>
            <w:tcW w:w="8352" w:type="dxa"/>
          </w:tcPr>
          <w:p w14:paraId="21D888DB" w14:textId="77777777" w:rsidR="00ED634D" w:rsidRDefault="00000000">
            <w:pPr>
              <w:spacing w:after="0"/>
            </w:pPr>
            <w:r>
              <w:rPr>
                <w:sz w:val="18"/>
              </w:rPr>
              <w:t>artifact_hash, per_layer_status, findings, timings, sandbox_result, judge_result, final_decision, reasons, report_version</w:t>
            </w:r>
          </w:p>
        </w:tc>
      </w:tr>
    </w:tbl>
    <w:p w14:paraId="28DF08F8" w14:textId="77777777" w:rsidR="00ED634D" w:rsidRDefault="00ED634D"/>
    <w:p w14:paraId="0F67EC16" w14:textId="77777777" w:rsidR="00ED634D" w:rsidRDefault="00000000">
      <w:pPr>
        <w:pStyle w:val="Heading3"/>
      </w:pPr>
      <w:r>
        <w:t>3. Four-Layer Validation Pipeline</w:t>
      </w:r>
    </w:p>
    <w:p w14:paraId="20D8C13D" w14:textId="77777777" w:rsidR="00ED634D" w:rsidRDefault="00000000">
      <w:r>
        <w:t>The four-layer structure is preserved from the original proposal, but each layer is implemented in the simplest testable form.</w:t>
      </w:r>
    </w:p>
    <w:tbl>
      <w:tblPr>
        <w:tblStyle w:val="TableGrid"/>
        <w:tblW w:w="0" w:type="auto"/>
        <w:jc w:val="center"/>
        <w:tblLook w:val="04A0" w:firstRow="1" w:lastRow="0" w:firstColumn="1" w:lastColumn="0" w:noHBand="0" w:noVBand="1"/>
      </w:tblPr>
      <w:tblGrid>
        <w:gridCol w:w="2146"/>
        <w:gridCol w:w="4707"/>
        <w:gridCol w:w="3299"/>
      </w:tblGrid>
      <w:tr w:rsidR="00ED634D" w14:paraId="0E136B15" w14:textId="77777777">
        <w:trPr>
          <w:cantSplit/>
          <w:tblHeader/>
          <w:jc w:val="center"/>
        </w:trPr>
        <w:tc>
          <w:tcPr>
            <w:tcW w:w="2304" w:type="dxa"/>
            <w:shd w:val="clear" w:color="auto" w:fill="0EA5E9"/>
            <w:vAlign w:val="center"/>
          </w:tcPr>
          <w:p w14:paraId="367A124F" w14:textId="77777777" w:rsidR="00ED634D" w:rsidRDefault="00000000">
            <w:pPr>
              <w:spacing w:after="0"/>
            </w:pPr>
            <w:r>
              <w:rPr>
                <w:b/>
                <w:color w:val="FFFFFF"/>
                <w:sz w:val="18"/>
              </w:rPr>
              <w:t>Layer</w:t>
            </w:r>
          </w:p>
        </w:tc>
        <w:tc>
          <w:tcPr>
            <w:tcW w:w="5184" w:type="dxa"/>
            <w:shd w:val="clear" w:color="auto" w:fill="0EA5E9"/>
            <w:vAlign w:val="center"/>
          </w:tcPr>
          <w:p w14:paraId="041D2FAD" w14:textId="77777777" w:rsidR="00ED634D" w:rsidRDefault="00000000">
            <w:pPr>
              <w:spacing w:after="0"/>
            </w:pPr>
            <w:r>
              <w:rPr>
                <w:b/>
                <w:color w:val="FFFFFF"/>
                <w:sz w:val="18"/>
              </w:rPr>
              <w:t>MVP implementation</w:t>
            </w:r>
          </w:p>
        </w:tc>
        <w:tc>
          <w:tcPr>
            <w:tcW w:w="3600" w:type="dxa"/>
            <w:shd w:val="clear" w:color="auto" w:fill="0EA5E9"/>
            <w:vAlign w:val="center"/>
          </w:tcPr>
          <w:p w14:paraId="6EBAC48E" w14:textId="77777777" w:rsidR="00ED634D" w:rsidRDefault="00000000">
            <w:pPr>
              <w:spacing w:after="0"/>
            </w:pPr>
            <w:r>
              <w:rPr>
                <w:b/>
                <w:color w:val="FFFFFF"/>
                <w:sz w:val="18"/>
              </w:rPr>
              <w:t>Output</w:t>
            </w:r>
          </w:p>
        </w:tc>
      </w:tr>
      <w:tr w:rsidR="00ED634D" w14:paraId="7D2F0953" w14:textId="77777777">
        <w:trPr>
          <w:cantSplit/>
          <w:jc w:val="center"/>
        </w:trPr>
        <w:tc>
          <w:tcPr>
            <w:tcW w:w="2304" w:type="dxa"/>
          </w:tcPr>
          <w:p w14:paraId="19FFC2E6" w14:textId="77777777" w:rsidR="00ED634D" w:rsidRDefault="00000000">
            <w:pPr>
              <w:spacing w:after="0"/>
            </w:pPr>
            <w:r>
              <w:rPr>
                <w:sz w:val="18"/>
              </w:rPr>
              <w:t>Layer 1 - Static Analysis</w:t>
            </w:r>
          </w:p>
        </w:tc>
        <w:tc>
          <w:tcPr>
            <w:tcW w:w="5184" w:type="dxa"/>
          </w:tcPr>
          <w:p w14:paraId="03E4A2DD" w14:textId="77777777" w:rsidR="00ED634D" w:rsidRDefault="00000000">
            <w:pPr>
              <w:spacing w:after="0"/>
            </w:pPr>
            <w:r>
              <w:rPr>
                <w:sz w:val="18"/>
              </w:rPr>
              <w:t>Bandit scan and custom Python AST rules for eval/exec, dynamic import, subprocess, socket/network, filesystem writes, and ctypes.</w:t>
            </w:r>
          </w:p>
        </w:tc>
        <w:tc>
          <w:tcPr>
            <w:tcW w:w="3600" w:type="dxa"/>
          </w:tcPr>
          <w:p w14:paraId="75489953" w14:textId="77777777" w:rsidR="00ED634D" w:rsidRDefault="00000000">
            <w:pPr>
              <w:spacing w:after="0"/>
            </w:pPr>
            <w:r>
              <w:rPr>
                <w:sz w:val="18"/>
              </w:rPr>
              <w:t>Static findings with severity, rule ID, location, and blocking/non-blocking status.</w:t>
            </w:r>
          </w:p>
        </w:tc>
      </w:tr>
      <w:tr w:rsidR="00ED634D" w14:paraId="6D524B96" w14:textId="77777777">
        <w:trPr>
          <w:cantSplit/>
          <w:jc w:val="center"/>
        </w:trPr>
        <w:tc>
          <w:tcPr>
            <w:tcW w:w="2304" w:type="dxa"/>
          </w:tcPr>
          <w:p w14:paraId="10859EE1" w14:textId="77777777" w:rsidR="00ED634D" w:rsidRDefault="00000000">
            <w:pPr>
              <w:spacing w:after="0"/>
            </w:pPr>
            <w:r>
              <w:rPr>
                <w:sz w:val="18"/>
              </w:rPr>
              <w:t>Layer 2 - Policy and Supply Chain</w:t>
            </w:r>
          </w:p>
        </w:tc>
        <w:tc>
          <w:tcPr>
            <w:tcW w:w="5184" w:type="dxa"/>
          </w:tcPr>
          <w:p w14:paraId="712CDC9A" w14:textId="77777777" w:rsidR="00ED634D" w:rsidRDefault="00000000">
            <w:pPr>
              <w:spacing w:after="0"/>
            </w:pPr>
            <w:r>
              <w:rPr>
                <w:sz w:val="18"/>
              </w:rPr>
              <w:t>YAML policy engine that enforces allowlists and denylists; dependency checks for pinned versions, hashes, and forbidden external indexes.</w:t>
            </w:r>
          </w:p>
        </w:tc>
        <w:tc>
          <w:tcPr>
            <w:tcW w:w="3600" w:type="dxa"/>
          </w:tcPr>
          <w:p w14:paraId="6117E8FE" w14:textId="77777777" w:rsidR="00ED634D" w:rsidRDefault="00000000">
            <w:pPr>
              <w:spacing w:after="0"/>
            </w:pPr>
            <w:r>
              <w:rPr>
                <w:sz w:val="18"/>
              </w:rPr>
              <w:t>Policy violations, dependency status, and escalation flags.</w:t>
            </w:r>
          </w:p>
        </w:tc>
      </w:tr>
      <w:tr w:rsidR="00ED634D" w14:paraId="26E3C09E" w14:textId="77777777">
        <w:trPr>
          <w:cantSplit/>
          <w:jc w:val="center"/>
        </w:trPr>
        <w:tc>
          <w:tcPr>
            <w:tcW w:w="2304" w:type="dxa"/>
          </w:tcPr>
          <w:p w14:paraId="092AA83D" w14:textId="77777777" w:rsidR="00ED634D" w:rsidRDefault="00000000">
            <w:pPr>
              <w:spacing w:after="0"/>
            </w:pPr>
            <w:r>
              <w:rPr>
                <w:sz w:val="18"/>
              </w:rPr>
              <w:t>Layer 3 - Sandboxed Execution</w:t>
            </w:r>
          </w:p>
        </w:tc>
        <w:tc>
          <w:tcPr>
            <w:tcW w:w="5184" w:type="dxa"/>
          </w:tcPr>
          <w:p w14:paraId="4484F19E" w14:textId="77777777" w:rsidR="00ED634D" w:rsidRDefault="00000000">
            <w:pPr>
              <w:spacing w:after="0"/>
            </w:pPr>
            <w:r>
              <w:rPr>
                <w:sz w:val="18"/>
              </w:rPr>
              <w:t>Single hardened Docker sandbox with --network=none, CPU/memory limits, timeout, no privileged mode, and tmpfs workspace.</w:t>
            </w:r>
          </w:p>
        </w:tc>
        <w:tc>
          <w:tcPr>
            <w:tcW w:w="3600" w:type="dxa"/>
          </w:tcPr>
          <w:p w14:paraId="3B3622D9" w14:textId="77777777" w:rsidR="00ED634D" w:rsidRDefault="00000000">
            <w:pPr>
              <w:spacing w:after="0"/>
            </w:pPr>
            <w:r>
              <w:rPr>
                <w:sz w:val="18"/>
              </w:rPr>
              <w:t>Exit code, timeout, test results, wall time, CPU time, memory usage, and sandbox violations.</w:t>
            </w:r>
          </w:p>
        </w:tc>
      </w:tr>
      <w:tr w:rsidR="00ED634D" w14:paraId="49A4743C" w14:textId="77777777">
        <w:trPr>
          <w:cantSplit/>
          <w:jc w:val="center"/>
        </w:trPr>
        <w:tc>
          <w:tcPr>
            <w:tcW w:w="2304" w:type="dxa"/>
          </w:tcPr>
          <w:p w14:paraId="0A612274" w14:textId="77777777" w:rsidR="00ED634D" w:rsidRDefault="00000000">
            <w:pPr>
              <w:spacing w:after="0"/>
            </w:pPr>
            <w:r>
              <w:rPr>
                <w:sz w:val="18"/>
              </w:rPr>
              <w:t>Layer 4 - LLM-as-a-Judge</w:t>
            </w:r>
          </w:p>
        </w:tc>
        <w:tc>
          <w:tcPr>
            <w:tcW w:w="5184" w:type="dxa"/>
          </w:tcPr>
          <w:p w14:paraId="4B736055" w14:textId="77777777" w:rsidR="00ED634D" w:rsidRDefault="00000000">
            <w:pPr>
              <w:spacing w:after="0"/>
            </w:pPr>
            <w:r>
              <w:rPr>
                <w:sz w:val="18"/>
              </w:rPr>
              <w:t>Single structured-output judge that receives only sanitized evidence and returns correctness score, safety risk, decision, and reasons.</w:t>
            </w:r>
          </w:p>
        </w:tc>
        <w:tc>
          <w:tcPr>
            <w:tcW w:w="3600" w:type="dxa"/>
          </w:tcPr>
          <w:p w14:paraId="24436C74" w14:textId="77777777" w:rsidR="00ED634D" w:rsidRDefault="00000000">
            <w:pPr>
              <w:spacing w:after="0"/>
            </w:pPr>
            <w:r>
              <w:rPr>
                <w:sz w:val="18"/>
              </w:rPr>
              <w:t>Judge JSON object plus uncertainty flag. Deterministic security findings override judge approval.</w:t>
            </w:r>
          </w:p>
        </w:tc>
      </w:tr>
    </w:tbl>
    <w:p w14:paraId="450BF052" w14:textId="77777777" w:rsidR="00ED634D" w:rsidRDefault="00ED634D"/>
    <w:p w14:paraId="760F6169" w14:textId="77777777" w:rsidR="00ED634D" w:rsidRDefault="00000000">
      <w:pPr>
        <w:pStyle w:val="Heading3"/>
      </w:pPr>
      <w:r>
        <w:t>4. Lightweight Agent Registry</w:t>
      </w:r>
    </w:p>
    <w:p w14:paraId="4719015D" w14:textId="77777777" w:rsidR="00ED634D" w:rsidRDefault="00000000">
      <w:r>
        <w:t>The registry is implemented as SQLite for the MVP. It stores only the metadata needed for traceability: task ID, artifact hash, final decision, validation timestamp, report path, model metadata, and optional HMAC signature. This avoids PostgreSQL, Key Vault, and embedding-signature complexity while preserving the integrity concept.</w:t>
      </w:r>
    </w:p>
    <w:p w14:paraId="25562F51" w14:textId="77777777" w:rsidR="00ED634D" w:rsidRDefault="00000000">
      <w:pPr>
        <w:pStyle w:val="Heading3"/>
      </w:pPr>
      <w:r>
        <w:t>5. Telemetry and Metrics Collector</w:t>
      </w:r>
    </w:p>
    <w:p w14:paraId="76620ACB" w14:textId="77777777" w:rsidR="00ED634D" w:rsidRDefault="00000000">
      <w:r>
        <w:t>Every validation run writes a JSONL telemetry record. The initial analysis can be done with Python and pandas, with optional R scripts for statistical tests and plots. OpenTelemetry, Azure Monitor, and Application Insights are deferred until the core JSONL pipeline is stable.</w:t>
      </w:r>
    </w:p>
    <w:p w14:paraId="2A44FBD1" w14:textId="77777777" w:rsidR="00ED634D" w:rsidRDefault="00000000">
      <w:pPr>
        <w:pStyle w:val="Heading1"/>
      </w:pPr>
      <w:r>
        <w:t>Expected Functionality</w:t>
      </w:r>
    </w:p>
    <w:p w14:paraId="337D5452" w14:textId="77777777" w:rsidR="00ED634D" w:rsidRDefault="00000000">
      <w:r>
        <w:t>The integrated MVP will provide the following functionality:</w:t>
      </w:r>
    </w:p>
    <w:p w14:paraId="6A18ADFF" w14:textId="77777777" w:rsidR="00ED634D" w:rsidRDefault="00000000">
      <w:pPr>
        <w:spacing w:after="40"/>
        <w:ind w:left="403" w:hanging="360"/>
      </w:pPr>
      <w:r>
        <w:t>1.   Accept a structured task specification and generated Python micro-agent artifact.</w:t>
      </w:r>
    </w:p>
    <w:p w14:paraId="4FD7F22B" w14:textId="77777777" w:rsidR="00ED634D" w:rsidRDefault="00000000">
      <w:pPr>
        <w:spacing w:after="40"/>
        <w:ind w:left="403" w:hanging="360"/>
      </w:pPr>
      <w:r>
        <w:t>2.   Validate the artifact through static analysis, policy checks, sandboxed functional execution, and structured LLM judging.</w:t>
      </w:r>
    </w:p>
    <w:p w14:paraId="2A722FFE" w14:textId="77777777" w:rsidR="00ED634D" w:rsidRDefault="00000000">
      <w:pPr>
        <w:spacing w:after="40"/>
        <w:ind w:left="403" w:hanging="360"/>
      </w:pPr>
      <w:r>
        <w:t>3.   Return PASS, FAIL, or ESCALATE with a short explanation and per-layer evidence.</w:t>
      </w:r>
    </w:p>
    <w:p w14:paraId="79A7EAFA" w14:textId="77777777" w:rsidR="00ED634D" w:rsidRDefault="00000000">
      <w:pPr>
        <w:spacing w:after="40"/>
        <w:ind w:left="403" w:hanging="360"/>
      </w:pPr>
      <w:r>
        <w:t>4.   Generate a machine-readable ValidationReport JSON file for every run.</w:t>
      </w:r>
    </w:p>
    <w:p w14:paraId="39EE7281" w14:textId="77777777" w:rsidR="00ED634D" w:rsidRDefault="00000000">
      <w:pPr>
        <w:spacing w:after="40"/>
        <w:ind w:left="403" w:hanging="360"/>
      </w:pPr>
      <w:r>
        <w:t>5.   Store artifact hash, final decision, and report location in the SQLite registry.</w:t>
      </w:r>
    </w:p>
    <w:p w14:paraId="0BAB981B" w14:textId="77777777" w:rsidR="00ED634D" w:rsidRDefault="00000000">
      <w:pPr>
        <w:spacing w:after="40"/>
        <w:ind w:left="403" w:hanging="360"/>
      </w:pPr>
      <w:r>
        <w:t>6.   Append reproducible telemetry to JSONL logs for later metric computation.</w:t>
      </w:r>
    </w:p>
    <w:p w14:paraId="50F70419" w14:textId="77777777" w:rsidR="00ED634D" w:rsidRDefault="00000000">
      <w:pPr>
        <w:spacing w:after="40"/>
        <w:ind w:left="403" w:hanging="360"/>
      </w:pPr>
      <w:r>
        <w:t>7.   Support a controlled benchmark comparing static-only, static + policy, and full-pipeline conditions.</w:t>
      </w:r>
    </w:p>
    <w:p w14:paraId="2F650714" w14:textId="77777777" w:rsidR="00ED634D" w:rsidRDefault="00000000">
      <w:pPr>
        <w:pStyle w:val="Heading2"/>
      </w:pPr>
      <w:r>
        <w:t>Decision Logic</w:t>
      </w:r>
    </w:p>
    <w:p w14:paraId="51CD557E" w14:textId="77777777" w:rsidR="00ED634D" w:rsidRDefault="00000000">
      <w:r>
        <w:t>The final decision is based on deterministic validation evidence first and LLM judgment second. The LLM judge cannot override a hard security failure. Ambiguous cases are escalated rather than accepted.</w:t>
      </w:r>
    </w:p>
    <w:tbl>
      <w:tblPr>
        <w:tblStyle w:val="TableGrid"/>
        <w:tblW w:w="0" w:type="auto"/>
        <w:jc w:val="center"/>
        <w:tblLook w:val="04A0" w:firstRow="1" w:lastRow="0" w:firstColumn="1" w:lastColumn="0" w:noHBand="0" w:noVBand="1"/>
      </w:tblPr>
      <w:tblGrid>
        <w:gridCol w:w="6292"/>
        <w:gridCol w:w="3860"/>
      </w:tblGrid>
      <w:tr w:rsidR="00ED634D" w14:paraId="28853097" w14:textId="77777777">
        <w:trPr>
          <w:cantSplit/>
          <w:tblHeader/>
          <w:jc w:val="center"/>
        </w:trPr>
        <w:tc>
          <w:tcPr>
            <w:tcW w:w="6624" w:type="dxa"/>
            <w:shd w:val="clear" w:color="auto" w:fill="0EA5E9"/>
            <w:vAlign w:val="center"/>
          </w:tcPr>
          <w:p w14:paraId="0E9AA49A" w14:textId="77777777" w:rsidR="00ED634D" w:rsidRDefault="00000000">
            <w:pPr>
              <w:spacing w:after="0"/>
              <w:rPr>
                <w:sz w:val="18"/>
              </w:rPr>
            </w:pPr>
            <w:r>
              <w:rPr>
                <w:b/>
                <w:color w:val="FFFFFF"/>
                <w:sz w:val="18"/>
              </w:rPr>
              <w:lastRenderedPageBreak/>
              <w:t>Condition</w:t>
            </w:r>
          </w:p>
          <w:p w14:paraId="455E8D52" w14:textId="77777777" w:rsidR="00AC209E" w:rsidRPr="00AC209E" w:rsidRDefault="00AC209E" w:rsidP="00AC209E"/>
          <w:p w14:paraId="4D55AAB3" w14:textId="77777777" w:rsidR="00AC209E" w:rsidRPr="00AC209E" w:rsidRDefault="00AC209E" w:rsidP="00AC209E"/>
        </w:tc>
        <w:tc>
          <w:tcPr>
            <w:tcW w:w="4032" w:type="dxa"/>
            <w:shd w:val="clear" w:color="auto" w:fill="0EA5E9"/>
            <w:vAlign w:val="center"/>
          </w:tcPr>
          <w:p w14:paraId="6A826C64" w14:textId="77777777" w:rsidR="00ED634D" w:rsidRDefault="00000000">
            <w:pPr>
              <w:spacing w:after="0"/>
            </w:pPr>
            <w:r>
              <w:rPr>
                <w:b/>
                <w:color w:val="FFFFFF"/>
                <w:sz w:val="18"/>
              </w:rPr>
              <w:t>Decision</w:t>
            </w:r>
          </w:p>
        </w:tc>
      </w:tr>
      <w:tr w:rsidR="00ED634D" w14:paraId="4F7060C3" w14:textId="77777777">
        <w:trPr>
          <w:cantSplit/>
          <w:jc w:val="center"/>
        </w:trPr>
        <w:tc>
          <w:tcPr>
            <w:tcW w:w="6624" w:type="dxa"/>
          </w:tcPr>
          <w:p w14:paraId="57577644" w14:textId="77777777" w:rsidR="00ED634D" w:rsidRDefault="00000000">
            <w:pPr>
              <w:spacing w:after="0"/>
              <w:rPr>
                <w:sz w:val="18"/>
              </w:rPr>
            </w:pPr>
            <w:r>
              <w:rPr>
                <w:sz w:val="18"/>
              </w:rPr>
              <w:t>Hard static-analysis violation or forbidden policy violation</w:t>
            </w:r>
          </w:p>
          <w:p w14:paraId="18A5D8CA" w14:textId="77777777" w:rsidR="00AC209E" w:rsidRPr="00AC209E" w:rsidRDefault="00AC209E" w:rsidP="00AC209E"/>
        </w:tc>
        <w:tc>
          <w:tcPr>
            <w:tcW w:w="4032" w:type="dxa"/>
          </w:tcPr>
          <w:p w14:paraId="2D7A7F3F" w14:textId="77777777" w:rsidR="00ED634D" w:rsidRDefault="00000000">
            <w:pPr>
              <w:spacing w:after="0"/>
            </w:pPr>
            <w:r>
              <w:rPr>
                <w:sz w:val="18"/>
              </w:rPr>
              <w:t>FAIL</w:t>
            </w:r>
          </w:p>
        </w:tc>
      </w:tr>
      <w:tr w:rsidR="00ED634D" w14:paraId="26D47D28" w14:textId="77777777">
        <w:trPr>
          <w:cantSplit/>
          <w:jc w:val="center"/>
        </w:trPr>
        <w:tc>
          <w:tcPr>
            <w:tcW w:w="6624" w:type="dxa"/>
          </w:tcPr>
          <w:p w14:paraId="253D009E" w14:textId="77777777" w:rsidR="00ED634D" w:rsidRDefault="00000000">
            <w:pPr>
              <w:spacing w:after="0"/>
            </w:pPr>
            <w:r>
              <w:rPr>
                <w:sz w:val="18"/>
              </w:rPr>
              <w:t>Sandbox timeout, resource violation, blocked network attempt, or failed mandatory acceptance tests</w:t>
            </w:r>
          </w:p>
        </w:tc>
        <w:tc>
          <w:tcPr>
            <w:tcW w:w="4032" w:type="dxa"/>
          </w:tcPr>
          <w:p w14:paraId="304D76D4" w14:textId="77777777" w:rsidR="00ED634D" w:rsidRDefault="00000000">
            <w:pPr>
              <w:spacing w:after="0"/>
            </w:pPr>
            <w:r>
              <w:rPr>
                <w:sz w:val="18"/>
              </w:rPr>
              <w:t>FAIL or ESCALATE depending on severity</w:t>
            </w:r>
          </w:p>
        </w:tc>
      </w:tr>
      <w:tr w:rsidR="00ED634D" w14:paraId="539104B0" w14:textId="77777777">
        <w:trPr>
          <w:cantSplit/>
          <w:jc w:val="center"/>
        </w:trPr>
        <w:tc>
          <w:tcPr>
            <w:tcW w:w="6624" w:type="dxa"/>
          </w:tcPr>
          <w:p w14:paraId="40D22EB7" w14:textId="77777777" w:rsidR="00ED634D" w:rsidRDefault="00000000">
            <w:pPr>
              <w:spacing w:after="0"/>
            </w:pPr>
            <w:r>
              <w:rPr>
                <w:sz w:val="18"/>
              </w:rPr>
              <w:t>No deterministic violation and acceptance tests pass, but judge score is ambiguous</w:t>
            </w:r>
          </w:p>
        </w:tc>
        <w:tc>
          <w:tcPr>
            <w:tcW w:w="4032" w:type="dxa"/>
          </w:tcPr>
          <w:p w14:paraId="5A56EB62" w14:textId="77777777" w:rsidR="00ED634D" w:rsidRDefault="00000000">
            <w:pPr>
              <w:spacing w:after="0"/>
            </w:pPr>
            <w:r>
              <w:rPr>
                <w:sz w:val="18"/>
              </w:rPr>
              <w:t>ESCALATE</w:t>
            </w:r>
          </w:p>
        </w:tc>
      </w:tr>
      <w:tr w:rsidR="00ED634D" w14:paraId="6A1F2A66" w14:textId="77777777">
        <w:trPr>
          <w:cantSplit/>
          <w:jc w:val="center"/>
        </w:trPr>
        <w:tc>
          <w:tcPr>
            <w:tcW w:w="6624" w:type="dxa"/>
          </w:tcPr>
          <w:p w14:paraId="7D6DB7F7" w14:textId="77777777" w:rsidR="00ED634D" w:rsidRDefault="00000000">
            <w:pPr>
              <w:spacing w:after="0"/>
            </w:pPr>
            <w:r>
              <w:rPr>
                <w:sz w:val="18"/>
              </w:rPr>
              <w:t>No deterministic violation, tests pass, and judge returns high-confidence correctness</w:t>
            </w:r>
          </w:p>
        </w:tc>
        <w:tc>
          <w:tcPr>
            <w:tcW w:w="4032" w:type="dxa"/>
          </w:tcPr>
          <w:p w14:paraId="75376B60" w14:textId="77777777" w:rsidR="00ED634D" w:rsidRDefault="00000000">
            <w:pPr>
              <w:spacing w:after="0"/>
            </w:pPr>
            <w:r>
              <w:rPr>
                <w:sz w:val="18"/>
              </w:rPr>
              <w:t>PASS</w:t>
            </w:r>
          </w:p>
        </w:tc>
      </w:tr>
      <w:tr w:rsidR="00ED634D" w14:paraId="16F88FCF" w14:textId="77777777">
        <w:trPr>
          <w:cantSplit/>
          <w:jc w:val="center"/>
        </w:trPr>
        <w:tc>
          <w:tcPr>
            <w:tcW w:w="6624" w:type="dxa"/>
          </w:tcPr>
          <w:p w14:paraId="48AA73E1" w14:textId="77777777" w:rsidR="00ED634D" w:rsidRDefault="00000000">
            <w:pPr>
              <w:spacing w:after="0"/>
            </w:pPr>
            <w:r>
              <w:rPr>
                <w:sz w:val="18"/>
              </w:rPr>
              <w:t>Conflicting evidence between deterministic layers and judge</w:t>
            </w:r>
          </w:p>
        </w:tc>
        <w:tc>
          <w:tcPr>
            <w:tcW w:w="4032" w:type="dxa"/>
          </w:tcPr>
          <w:p w14:paraId="4E2C5CFF" w14:textId="77777777" w:rsidR="00ED634D" w:rsidRDefault="00000000">
            <w:pPr>
              <w:spacing w:after="0"/>
            </w:pPr>
            <w:r>
              <w:rPr>
                <w:sz w:val="18"/>
              </w:rPr>
              <w:t>ESCALATE, with deterministic evidence shown first</w:t>
            </w:r>
          </w:p>
        </w:tc>
      </w:tr>
    </w:tbl>
    <w:p w14:paraId="58B1C4A0" w14:textId="77777777" w:rsidR="00ED634D" w:rsidRDefault="00ED634D"/>
    <w:p w14:paraId="36D11274" w14:textId="77777777" w:rsidR="00ED634D" w:rsidRDefault="00000000">
      <w:pPr>
        <w:pStyle w:val="Heading1"/>
      </w:pPr>
      <w:r>
        <w:t>Technical Approach</w:t>
      </w:r>
    </w:p>
    <w:p w14:paraId="0DBDCE4D" w14:textId="77777777" w:rsidR="00ED634D" w:rsidRDefault="00000000">
      <w:r>
        <w:t>The revised study follows a quantitative controlled benchmark design. The main comparison is between three validation conditions applied to the same curated artifact corpus: static-only baseline, static + policy, and full pipeline. This design directly tests whether additional validation layers reduce unsafe acceptances and what overhead they introduce.</w:t>
      </w:r>
    </w:p>
    <w:tbl>
      <w:tblPr>
        <w:tblStyle w:val="TableGrid"/>
        <w:tblW w:w="0" w:type="auto"/>
        <w:jc w:val="center"/>
        <w:tblLook w:val="04A0" w:firstRow="1" w:lastRow="0" w:firstColumn="1" w:lastColumn="0" w:noHBand="0" w:noVBand="1"/>
      </w:tblPr>
      <w:tblGrid>
        <w:gridCol w:w="2485"/>
        <w:gridCol w:w="3830"/>
        <w:gridCol w:w="3837"/>
      </w:tblGrid>
      <w:tr w:rsidR="00ED634D" w14:paraId="57884F93" w14:textId="77777777">
        <w:trPr>
          <w:cantSplit/>
          <w:tblHeader/>
          <w:jc w:val="center"/>
        </w:trPr>
        <w:tc>
          <w:tcPr>
            <w:tcW w:w="2592" w:type="dxa"/>
            <w:shd w:val="clear" w:color="auto" w:fill="0EA5E9"/>
            <w:vAlign w:val="center"/>
          </w:tcPr>
          <w:p w14:paraId="45A01180" w14:textId="77777777" w:rsidR="00ED634D" w:rsidRDefault="00000000">
            <w:pPr>
              <w:spacing w:after="0"/>
            </w:pPr>
            <w:r>
              <w:rPr>
                <w:b/>
                <w:color w:val="FFFFFF"/>
                <w:sz w:val="18"/>
              </w:rPr>
              <w:t>Evaluation condition</w:t>
            </w:r>
          </w:p>
        </w:tc>
        <w:tc>
          <w:tcPr>
            <w:tcW w:w="4032" w:type="dxa"/>
            <w:shd w:val="clear" w:color="auto" w:fill="0EA5E9"/>
            <w:vAlign w:val="center"/>
          </w:tcPr>
          <w:p w14:paraId="28CC37D0" w14:textId="77777777" w:rsidR="00ED634D" w:rsidRDefault="00000000">
            <w:pPr>
              <w:spacing w:after="0"/>
            </w:pPr>
            <w:r>
              <w:rPr>
                <w:b/>
                <w:color w:val="FFFFFF"/>
                <w:sz w:val="18"/>
              </w:rPr>
              <w:t>Included layers</w:t>
            </w:r>
          </w:p>
        </w:tc>
        <w:tc>
          <w:tcPr>
            <w:tcW w:w="4032" w:type="dxa"/>
            <w:shd w:val="clear" w:color="auto" w:fill="0EA5E9"/>
            <w:vAlign w:val="center"/>
          </w:tcPr>
          <w:p w14:paraId="3D85F803" w14:textId="77777777" w:rsidR="00ED634D" w:rsidRDefault="00000000">
            <w:pPr>
              <w:spacing w:after="0"/>
            </w:pPr>
            <w:r>
              <w:rPr>
                <w:b/>
                <w:color w:val="FFFFFF"/>
                <w:sz w:val="18"/>
              </w:rPr>
              <w:t>Purpose</w:t>
            </w:r>
          </w:p>
        </w:tc>
      </w:tr>
      <w:tr w:rsidR="00ED634D" w14:paraId="7AFAB2E9" w14:textId="77777777">
        <w:trPr>
          <w:cantSplit/>
          <w:jc w:val="center"/>
        </w:trPr>
        <w:tc>
          <w:tcPr>
            <w:tcW w:w="2592" w:type="dxa"/>
          </w:tcPr>
          <w:p w14:paraId="236194FE" w14:textId="77777777" w:rsidR="00ED634D" w:rsidRDefault="00000000">
            <w:pPr>
              <w:spacing w:after="0"/>
            </w:pPr>
            <w:r>
              <w:rPr>
                <w:sz w:val="18"/>
              </w:rPr>
              <w:t>Static-only baseline</w:t>
            </w:r>
          </w:p>
        </w:tc>
        <w:tc>
          <w:tcPr>
            <w:tcW w:w="4032" w:type="dxa"/>
          </w:tcPr>
          <w:p w14:paraId="719D9EE6" w14:textId="77777777" w:rsidR="00ED634D" w:rsidRDefault="00000000">
            <w:pPr>
              <w:spacing w:after="0"/>
            </w:pPr>
            <w:r>
              <w:rPr>
                <w:sz w:val="18"/>
              </w:rPr>
              <w:t>Bandit + AST rules</w:t>
            </w:r>
          </w:p>
        </w:tc>
        <w:tc>
          <w:tcPr>
            <w:tcW w:w="4032" w:type="dxa"/>
          </w:tcPr>
          <w:p w14:paraId="46E5DA76" w14:textId="77777777" w:rsidR="00ED634D" w:rsidRDefault="00000000">
            <w:pPr>
              <w:spacing w:after="0"/>
            </w:pPr>
            <w:r>
              <w:rPr>
                <w:sz w:val="18"/>
              </w:rPr>
              <w:t>Measure the performance of a lightweight code-inspection approach.</w:t>
            </w:r>
          </w:p>
        </w:tc>
      </w:tr>
      <w:tr w:rsidR="00ED634D" w14:paraId="3C7DC4BF" w14:textId="77777777">
        <w:trPr>
          <w:cantSplit/>
          <w:jc w:val="center"/>
        </w:trPr>
        <w:tc>
          <w:tcPr>
            <w:tcW w:w="2592" w:type="dxa"/>
          </w:tcPr>
          <w:p w14:paraId="7EAE90DF" w14:textId="77777777" w:rsidR="00ED634D" w:rsidRDefault="00000000">
            <w:pPr>
              <w:spacing w:after="0"/>
            </w:pPr>
            <w:r>
              <w:rPr>
                <w:sz w:val="18"/>
              </w:rPr>
              <w:t>Static + policy</w:t>
            </w:r>
          </w:p>
        </w:tc>
        <w:tc>
          <w:tcPr>
            <w:tcW w:w="4032" w:type="dxa"/>
          </w:tcPr>
          <w:p w14:paraId="09F8C183" w14:textId="77777777" w:rsidR="00ED634D" w:rsidRDefault="00000000">
            <w:pPr>
              <w:spacing w:after="0"/>
            </w:pPr>
            <w:r>
              <w:rPr>
                <w:sz w:val="18"/>
              </w:rPr>
              <w:t>Static analysis + YAML policy and dependency checks</w:t>
            </w:r>
          </w:p>
        </w:tc>
        <w:tc>
          <w:tcPr>
            <w:tcW w:w="4032" w:type="dxa"/>
          </w:tcPr>
          <w:p w14:paraId="272473DE" w14:textId="77777777" w:rsidR="00ED634D" w:rsidRDefault="00000000">
            <w:pPr>
              <w:spacing w:after="0"/>
            </w:pPr>
            <w:r>
              <w:rPr>
                <w:sz w:val="18"/>
              </w:rPr>
              <w:t>Measure the benefit of deterministic enterprise policy enforcement.</w:t>
            </w:r>
          </w:p>
        </w:tc>
      </w:tr>
      <w:tr w:rsidR="00ED634D" w14:paraId="00025080" w14:textId="77777777">
        <w:trPr>
          <w:cantSplit/>
          <w:jc w:val="center"/>
        </w:trPr>
        <w:tc>
          <w:tcPr>
            <w:tcW w:w="2592" w:type="dxa"/>
          </w:tcPr>
          <w:p w14:paraId="3FF19699" w14:textId="77777777" w:rsidR="00ED634D" w:rsidRDefault="00000000">
            <w:pPr>
              <w:spacing w:after="0"/>
            </w:pPr>
            <w:r>
              <w:rPr>
                <w:sz w:val="18"/>
              </w:rPr>
              <w:t>Full pipeline</w:t>
            </w:r>
          </w:p>
        </w:tc>
        <w:tc>
          <w:tcPr>
            <w:tcW w:w="4032" w:type="dxa"/>
          </w:tcPr>
          <w:p w14:paraId="322B42CD" w14:textId="77777777" w:rsidR="00ED634D" w:rsidRDefault="00000000">
            <w:pPr>
              <w:spacing w:after="0"/>
            </w:pPr>
            <w:r>
              <w:rPr>
                <w:sz w:val="18"/>
              </w:rPr>
              <w:t>Static + policy + Docker sandbox + LLM judge</w:t>
            </w:r>
          </w:p>
        </w:tc>
        <w:tc>
          <w:tcPr>
            <w:tcW w:w="4032" w:type="dxa"/>
          </w:tcPr>
          <w:p w14:paraId="40AE766F" w14:textId="77777777" w:rsidR="00ED634D" w:rsidRDefault="00000000">
            <w:pPr>
              <w:spacing w:after="0"/>
            </w:pPr>
            <w:r>
              <w:rPr>
                <w:sz w:val="18"/>
              </w:rPr>
              <w:t>Measure the effect of layered validation on safety, correctness, latency, and cost.</w:t>
            </w:r>
          </w:p>
        </w:tc>
      </w:tr>
    </w:tbl>
    <w:p w14:paraId="73D6FF9C" w14:textId="77777777" w:rsidR="00ED634D" w:rsidRDefault="00ED634D"/>
    <w:p w14:paraId="1A18FDF5" w14:textId="77777777" w:rsidR="00ED634D" w:rsidRDefault="00000000">
      <w:pPr>
        <w:pStyle w:val="Heading2"/>
      </w:pPr>
      <w:r>
        <w:t>Experiment Design</w:t>
      </w:r>
    </w:p>
    <w:p w14:paraId="4BD37233" w14:textId="77777777" w:rsidR="00ED634D" w:rsidRDefault="00000000">
      <w:r>
        <w:t>The planned experiment is reduced from the original 2,700-run design to 720 validation runs. This keeps the evaluation large enough for meaningful comparison while reducing schedule risk and operational complexity.</w:t>
      </w:r>
    </w:p>
    <w:tbl>
      <w:tblPr>
        <w:tblStyle w:val="TableGrid"/>
        <w:tblW w:w="0" w:type="auto"/>
        <w:jc w:val="center"/>
        <w:tblLook w:val="04A0" w:firstRow="1" w:lastRow="0" w:firstColumn="1" w:lastColumn="0" w:noHBand="0" w:noVBand="1"/>
      </w:tblPr>
      <w:tblGrid>
        <w:gridCol w:w="2054"/>
        <w:gridCol w:w="2807"/>
        <w:gridCol w:w="2960"/>
        <w:gridCol w:w="2331"/>
      </w:tblGrid>
      <w:tr w:rsidR="00ED634D" w14:paraId="2DAFB985" w14:textId="77777777">
        <w:trPr>
          <w:cantSplit/>
          <w:tblHeader/>
          <w:jc w:val="center"/>
        </w:trPr>
        <w:tc>
          <w:tcPr>
            <w:tcW w:w="2160" w:type="dxa"/>
            <w:shd w:val="clear" w:color="auto" w:fill="0EA5E9"/>
            <w:vAlign w:val="center"/>
          </w:tcPr>
          <w:p w14:paraId="09D0F256" w14:textId="77777777" w:rsidR="00ED634D" w:rsidRDefault="00000000">
            <w:pPr>
              <w:spacing w:after="0"/>
            </w:pPr>
            <w:r>
              <w:rPr>
                <w:b/>
                <w:color w:val="FFFFFF"/>
                <w:sz w:val="18"/>
              </w:rPr>
              <w:t>Set</w:t>
            </w:r>
          </w:p>
        </w:tc>
        <w:tc>
          <w:tcPr>
            <w:tcW w:w="3024" w:type="dxa"/>
            <w:shd w:val="clear" w:color="auto" w:fill="0EA5E9"/>
            <w:vAlign w:val="center"/>
          </w:tcPr>
          <w:p w14:paraId="2FED7E9F" w14:textId="77777777" w:rsidR="00ED634D" w:rsidRDefault="00000000">
            <w:pPr>
              <w:spacing w:after="0"/>
            </w:pPr>
            <w:r>
              <w:rPr>
                <w:b/>
                <w:color w:val="FFFFFF"/>
                <w:sz w:val="18"/>
              </w:rPr>
              <w:t>Size</w:t>
            </w:r>
          </w:p>
        </w:tc>
        <w:tc>
          <w:tcPr>
            <w:tcW w:w="3168" w:type="dxa"/>
            <w:shd w:val="clear" w:color="auto" w:fill="0EA5E9"/>
            <w:vAlign w:val="center"/>
          </w:tcPr>
          <w:p w14:paraId="451F6823" w14:textId="77777777" w:rsidR="00ED634D" w:rsidRDefault="00000000">
            <w:pPr>
              <w:spacing w:after="0"/>
            </w:pPr>
            <w:r>
              <w:rPr>
                <w:b/>
                <w:color w:val="FFFFFF"/>
                <w:sz w:val="18"/>
              </w:rPr>
              <w:t>Purpose</w:t>
            </w:r>
          </w:p>
        </w:tc>
        <w:tc>
          <w:tcPr>
            <w:tcW w:w="2448" w:type="dxa"/>
            <w:shd w:val="clear" w:color="auto" w:fill="0EA5E9"/>
            <w:vAlign w:val="center"/>
          </w:tcPr>
          <w:p w14:paraId="60EAE067" w14:textId="77777777" w:rsidR="00ED634D" w:rsidRDefault="00000000">
            <w:pPr>
              <w:spacing w:after="0"/>
            </w:pPr>
            <w:r>
              <w:rPr>
                <w:b/>
                <w:color w:val="FFFFFF"/>
                <w:sz w:val="18"/>
              </w:rPr>
              <w:t>Primary metrics</w:t>
            </w:r>
          </w:p>
        </w:tc>
      </w:tr>
      <w:tr w:rsidR="00ED634D" w14:paraId="54D5B5AC" w14:textId="77777777">
        <w:trPr>
          <w:cantSplit/>
          <w:jc w:val="center"/>
        </w:trPr>
        <w:tc>
          <w:tcPr>
            <w:tcW w:w="2160" w:type="dxa"/>
          </w:tcPr>
          <w:p w14:paraId="496CDE96" w14:textId="77777777" w:rsidR="00ED634D" w:rsidRDefault="00000000">
            <w:pPr>
              <w:spacing w:after="0"/>
            </w:pPr>
            <w:r>
              <w:rPr>
                <w:sz w:val="18"/>
              </w:rPr>
              <w:t>Pilot corpus</w:t>
            </w:r>
          </w:p>
        </w:tc>
        <w:tc>
          <w:tcPr>
            <w:tcW w:w="3024" w:type="dxa"/>
          </w:tcPr>
          <w:p w14:paraId="70A3EDF7" w14:textId="77777777" w:rsidR="00ED634D" w:rsidRDefault="00000000">
            <w:pPr>
              <w:spacing w:after="0"/>
            </w:pPr>
            <w:r>
              <w:rPr>
                <w:sz w:val="18"/>
              </w:rPr>
              <w:t>24 artifacts x 3 conditions = 72 runs</w:t>
            </w:r>
          </w:p>
        </w:tc>
        <w:tc>
          <w:tcPr>
            <w:tcW w:w="3168" w:type="dxa"/>
          </w:tcPr>
          <w:p w14:paraId="5BED15E3" w14:textId="77777777" w:rsidR="00ED634D" w:rsidRDefault="00000000">
            <w:pPr>
              <w:spacing w:after="0"/>
            </w:pPr>
            <w:r>
              <w:rPr>
                <w:sz w:val="18"/>
              </w:rPr>
              <w:t>Calibrate thresholds, detect flaky behavior, and estimate latency.</w:t>
            </w:r>
          </w:p>
        </w:tc>
        <w:tc>
          <w:tcPr>
            <w:tcW w:w="2448" w:type="dxa"/>
          </w:tcPr>
          <w:p w14:paraId="316D9ABB" w14:textId="77777777" w:rsidR="00ED634D" w:rsidRDefault="00000000">
            <w:pPr>
              <w:spacing w:after="0"/>
            </w:pPr>
            <w:r>
              <w:rPr>
                <w:sz w:val="18"/>
              </w:rPr>
              <w:t>Completion rate, p95 latency, report completeness.</w:t>
            </w:r>
          </w:p>
        </w:tc>
      </w:tr>
      <w:tr w:rsidR="00ED634D" w14:paraId="3A248F65" w14:textId="77777777">
        <w:trPr>
          <w:cantSplit/>
          <w:jc w:val="center"/>
        </w:trPr>
        <w:tc>
          <w:tcPr>
            <w:tcW w:w="2160" w:type="dxa"/>
          </w:tcPr>
          <w:p w14:paraId="25A77B1A" w14:textId="77777777" w:rsidR="00ED634D" w:rsidRDefault="00000000">
            <w:pPr>
              <w:spacing w:after="0"/>
            </w:pPr>
            <w:r>
              <w:rPr>
                <w:sz w:val="18"/>
              </w:rPr>
              <w:t>Main benign corpus</w:t>
            </w:r>
          </w:p>
        </w:tc>
        <w:tc>
          <w:tcPr>
            <w:tcW w:w="3024" w:type="dxa"/>
          </w:tcPr>
          <w:p w14:paraId="252A5257" w14:textId="77777777" w:rsidR="00ED634D" w:rsidRDefault="00000000">
            <w:pPr>
              <w:spacing w:after="0"/>
            </w:pPr>
            <w:r>
              <w:rPr>
                <w:sz w:val="18"/>
              </w:rPr>
              <w:t>48 artifacts x 3 conditions x 2 repeats = 288 runs</w:t>
            </w:r>
          </w:p>
        </w:tc>
        <w:tc>
          <w:tcPr>
            <w:tcW w:w="3168" w:type="dxa"/>
          </w:tcPr>
          <w:p w14:paraId="63A5886E" w14:textId="77777777" w:rsidR="00ED634D" w:rsidRDefault="00000000">
            <w:pPr>
              <w:spacing w:after="0"/>
            </w:pPr>
            <w:r>
              <w:rPr>
                <w:sz w:val="18"/>
              </w:rPr>
              <w:t>Measure overblocking, correctness, latency, and cost.</w:t>
            </w:r>
          </w:p>
        </w:tc>
        <w:tc>
          <w:tcPr>
            <w:tcW w:w="2448" w:type="dxa"/>
          </w:tcPr>
          <w:p w14:paraId="606FBFF9" w14:textId="77777777" w:rsidR="00ED634D" w:rsidRDefault="00000000">
            <w:pPr>
              <w:spacing w:after="0"/>
            </w:pPr>
            <w:r>
              <w:rPr>
                <w:sz w:val="18"/>
              </w:rPr>
              <w:t>Valid acceptance rate, escalation rate, latency, cost.</w:t>
            </w:r>
          </w:p>
        </w:tc>
      </w:tr>
      <w:tr w:rsidR="00ED634D" w14:paraId="49CDE5BE" w14:textId="77777777">
        <w:trPr>
          <w:cantSplit/>
          <w:jc w:val="center"/>
        </w:trPr>
        <w:tc>
          <w:tcPr>
            <w:tcW w:w="2160" w:type="dxa"/>
          </w:tcPr>
          <w:p w14:paraId="279DEAA9" w14:textId="77777777" w:rsidR="00ED634D" w:rsidRDefault="00000000">
            <w:pPr>
              <w:spacing w:after="0"/>
            </w:pPr>
            <w:r>
              <w:rPr>
                <w:sz w:val="18"/>
              </w:rPr>
              <w:t>Main risky corpus</w:t>
            </w:r>
          </w:p>
        </w:tc>
        <w:tc>
          <w:tcPr>
            <w:tcW w:w="3024" w:type="dxa"/>
          </w:tcPr>
          <w:p w14:paraId="70402E7B" w14:textId="77777777" w:rsidR="00ED634D" w:rsidRDefault="00000000">
            <w:pPr>
              <w:spacing w:after="0"/>
            </w:pPr>
            <w:r>
              <w:rPr>
                <w:sz w:val="18"/>
              </w:rPr>
              <w:t>72 artifacts x 3 conditions x 2 repeats = 432 runs</w:t>
            </w:r>
          </w:p>
        </w:tc>
        <w:tc>
          <w:tcPr>
            <w:tcW w:w="3168" w:type="dxa"/>
          </w:tcPr>
          <w:p w14:paraId="694423C3" w14:textId="77777777" w:rsidR="00ED634D" w:rsidRDefault="00000000">
            <w:pPr>
              <w:spacing w:after="0"/>
            </w:pPr>
            <w:r>
              <w:rPr>
                <w:sz w:val="18"/>
              </w:rPr>
              <w:t>Measure unsafe acceptance reduction.</w:t>
            </w:r>
          </w:p>
        </w:tc>
        <w:tc>
          <w:tcPr>
            <w:tcW w:w="2448" w:type="dxa"/>
          </w:tcPr>
          <w:p w14:paraId="761CCC13" w14:textId="77777777" w:rsidR="00ED634D" w:rsidRDefault="00000000">
            <w:pPr>
              <w:spacing w:after="0"/>
            </w:pPr>
            <w:r>
              <w:rPr>
                <w:sz w:val="18"/>
              </w:rPr>
              <w:t>Unsafe acceptance rate, fail/escalate rate, latency.</w:t>
            </w:r>
          </w:p>
        </w:tc>
      </w:tr>
      <w:tr w:rsidR="00ED634D" w14:paraId="544F8192" w14:textId="77777777">
        <w:trPr>
          <w:cantSplit/>
          <w:jc w:val="center"/>
        </w:trPr>
        <w:tc>
          <w:tcPr>
            <w:tcW w:w="2160" w:type="dxa"/>
          </w:tcPr>
          <w:p w14:paraId="7AF39924" w14:textId="77777777" w:rsidR="00ED634D" w:rsidRDefault="00000000">
            <w:pPr>
              <w:spacing w:after="0"/>
            </w:pPr>
            <w:r>
              <w:rPr>
                <w:sz w:val="18"/>
              </w:rPr>
              <w:t>Manual adjudication sample</w:t>
            </w:r>
          </w:p>
        </w:tc>
        <w:tc>
          <w:tcPr>
            <w:tcW w:w="3024" w:type="dxa"/>
          </w:tcPr>
          <w:p w14:paraId="6E46E23A" w14:textId="77777777" w:rsidR="00ED634D" w:rsidRDefault="00000000">
            <w:pPr>
              <w:spacing w:after="0"/>
            </w:pPr>
            <w:r>
              <w:rPr>
                <w:sz w:val="18"/>
              </w:rPr>
              <w:t>50 sampled cases</w:t>
            </w:r>
          </w:p>
        </w:tc>
        <w:tc>
          <w:tcPr>
            <w:tcW w:w="3168" w:type="dxa"/>
          </w:tcPr>
          <w:p w14:paraId="3061B77E" w14:textId="77777777" w:rsidR="00ED634D" w:rsidRDefault="00000000">
            <w:pPr>
              <w:spacing w:after="0"/>
            </w:pPr>
            <w:r>
              <w:rPr>
                <w:sz w:val="18"/>
              </w:rPr>
              <w:t>Check judge usefulness and error taxonomy.</w:t>
            </w:r>
          </w:p>
        </w:tc>
        <w:tc>
          <w:tcPr>
            <w:tcW w:w="2448" w:type="dxa"/>
          </w:tcPr>
          <w:p w14:paraId="2FC93052" w14:textId="77777777" w:rsidR="00ED634D" w:rsidRDefault="00000000">
            <w:pPr>
              <w:spacing w:after="0"/>
            </w:pPr>
            <w:r>
              <w:rPr>
                <w:sz w:val="18"/>
              </w:rPr>
              <w:t>Judge-human agreement, confusion matrix, false overrides.</w:t>
            </w:r>
          </w:p>
        </w:tc>
      </w:tr>
    </w:tbl>
    <w:p w14:paraId="092A9855" w14:textId="77777777" w:rsidR="00ED634D" w:rsidRDefault="00ED634D"/>
    <w:p w14:paraId="4222A3A2" w14:textId="77777777" w:rsidR="00ED634D" w:rsidRDefault="00000000">
      <w:pPr>
        <w:pStyle w:val="Heading2"/>
      </w:pPr>
      <w:r>
        <w:t>Core Metrics</w:t>
      </w:r>
    </w:p>
    <w:tbl>
      <w:tblPr>
        <w:tblStyle w:val="TableGrid"/>
        <w:tblW w:w="0" w:type="auto"/>
        <w:jc w:val="center"/>
        <w:tblLook w:val="04A0" w:firstRow="1" w:lastRow="0" w:firstColumn="1" w:lastColumn="0" w:noHBand="0" w:noVBand="1"/>
      </w:tblPr>
      <w:tblGrid>
        <w:gridCol w:w="3055"/>
        <w:gridCol w:w="7097"/>
      </w:tblGrid>
      <w:tr w:rsidR="00ED634D" w14:paraId="6B9AE09A" w14:textId="77777777">
        <w:trPr>
          <w:cantSplit/>
          <w:tblHeader/>
          <w:jc w:val="center"/>
        </w:trPr>
        <w:tc>
          <w:tcPr>
            <w:tcW w:w="3168" w:type="dxa"/>
            <w:shd w:val="clear" w:color="auto" w:fill="0EA5E9"/>
            <w:vAlign w:val="center"/>
          </w:tcPr>
          <w:p w14:paraId="45EC64E1" w14:textId="77777777" w:rsidR="00ED634D" w:rsidRDefault="00000000">
            <w:pPr>
              <w:spacing w:after="0"/>
            </w:pPr>
            <w:r>
              <w:rPr>
                <w:b/>
                <w:color w:val="FFFFFF"/>
                <w:sz w:val="18"/>
              </w:rPr>
              <w:t>Metric</w:t>
            </w:r>
          </w:p>
        </w:tc>
        <w:tc>
          <w:tcPr>
            <w:tcW w:w="7488" w:type="dxa"/>
            <w:shd w:val="clear" w:color="auto" w:fill="0EA5E9"/>
            <w:vAlign w:val="center"/>
          </w:tcPr>
          <w:p w14:paraId="18E6DC37" w14:textId="77777777" w:rsidR="00ED634D" w:rsidRDefault="00000000">
            <w:pPr>
              <w:spacing w:after="0"/>
            </w:pPr>
            <w:r>
              <w:rPr>
                <w:b/>
                <w:color w:val="FFFFFF"/>
                <w:sz w:val="18"/>
              </w:rPr>
              <w:t>Definition in the MVP</w:t>
            </w:r>
          </w:p>
        </w:tc>
      </w:tr>
      <w:tr w:rsidR="00ED634D" w14:paraId="7B2B1F66" w14:textId="77777777">
        <w:trPr>
          <w:cantSplit/>
          <w:jc w:val="center"/>
        </w:trPr>
        <w:tc>
          <w:tcPr>
            <w:tcW w:w="3168" w:type="dxa"/>
          </w:tcPr>
          <w:p w14:paraId="2FA75DBF" w14:textId="77777777" w:rsidR="00ED634D" w:rsidRDefault="00000000">
            <w:pPr>
              <w:spacing w:after="0"/>
            </w:pPr>
            <w:r>
              <w:rPr>
                <w:sz w:val="18"/>
              </w:rPr>
              <w:t>Unsafe Acceptance Rate (UAR)</w:t>
            </w:r>
          </w:p>
        </w:tc>
        <w:tc>
          <w:tcPr>
            <w:tcW w:w="7488" w:type="dxa"/>
          </w:tcPr>
          <w:p w14:paraId="42C42E25" w14:textId="77777777" w:rsidR="00ED634D" w:rsidRDefault="00000000">
            <w:pPr>
              <w:spacing w:after="0"/>
            </w:pPr>
            <w:r>
              <w:rPr>
                <w:sz w:val="18"/>
              </w:rPr>
              <w:t>Share of unsafe or policy-violating agents incorrectly accepted by a condition.</w:t>
            </w:r>
          </w:p>
        </w:tc>
      </w:tr>
      <w:tr w:rsidR="00ED634D" w14:paraId="7D151F07" w14:textId="77777777">
        <w:trPr>
          <w:cantSplit/>
          <w:jc w:val="center"/>
        </w:trPr>
        <w:tc>
          <w:tcPr>
            <w:tcW w:w="3168" w:type="dxa"/>
          </w:tcPr>
          <w:p w14:paraId="406083B7" w14:textId="77777777" w:rsidR="00ED634D" w:rsidRDefault="00000000">
            <w:pPr>
              <w:spacing w:after="0"/>
            </w:pPr>
            <w:r>
              <w:rPr>
                <w:sz w:val="18"/>
              </w:rPr>
              <w:t>False Positive Rate (FPR)</w:t>
            </w:r>
          </w:p>
        </w:tc>
        <w:tc>
          <w:tcPr>
            <w:tcW w:w="7488" w:type="dxa"/>
          </w:tcPr>
          <w:p w14:paraId="51A9E077" w14:textId="77777777" w:rsidR="00ED634D" w:rsidRDefault="00000000">
            <w:pPr>
              <w:spacing w:after="0"/>
            </w:pPr>
            <w:r>
              <w:rPr>
                <w:sz w:val="18"/>
              </w:rPr>
              <w:t>Share of safe and correct agents incorrectly failed or escalated.</w:t>
            </w:r>
          </w:p>
        </w:tc>
      </w:tr>
      <w:tr w:rsidR="00ED634D" w14:paraId="3DB43203" w14:textId="77777777">
        <w:trPr>
          <w:cantSplit/>
          <w:jc w:val="center"/>
        </w:trPr>
        <w:tc>
          <w:tcPr>
            <w:tcW w:w="3168" w:type="dxa"/>
          </w:tcPr>
          <w:p w14:paraId="2E543BAA" w14:textId="77777777" w:rsidR="00ED634D" w:rsidRDefault="00000000">
            <w:pPr>
              <w:spacing w:after="0"/>
            </w:pPr>
            <w:r>
              <w:rPr>
                <w:sz w:val="18"/>
              </w:rPr>
              <w:lastRenderedPageBreak/>
              <w:t>False Negative Rate (FNR)</w:t>
            </w:r>
          </w:p>
        </w:tc>
        <w:tc>
          <w:tcPr>
            <w:tcW w:w="7488" w:type="dxa"/>
          </w:tcPr>
          <w:p w14:paraId="7081C6CA" w14:textId="77777777" w:rsidR="00ED634D" w:rsidRDefault="00000000">
            <w:pPr>
              <w:spacing w:after="0"/>
            </w:pPr>
            <w:r>
              <w:rPr>
                <w:sz w:val="18"/>
              </w:rPr>
              <w:t>Share of unsafe or incorrect agents accepted as pass.</w:t>
            </w:r>
          </w:p>
        </w:tc>
      </w:tr>
      <w:tr w:rsidR="00ED634D" w14:paraId="76EBAD0D" w14:textId="77777777">
        <w:trPr>
          <w:cantSplit/>
          <w:jc w:val="center"/>
        </w:trPr>
        <w:tc>
          <w:tcPr>
            <w:tcW w:w="3168" w:type="dxa"/>
          </w:tcPr>
          <w:p w14:paraId="44EF7608" w14:textId="77777777" w:rsidR="00ED634D" w:rsidRDefault="00000000">
            <w:pPr>
              <w:spacing w:after="0"/>
            </w:pPr>
            <w:r>
              <w:rPr>
                <w:sz w:val="18"/>
              </w:rPr>
              <w:t>Task Success Rate (TSR)</w:t>
            </w:r>
          </w:p>
        </w:tc>
        <w:tc>
          <w:tcPr>
            <w:tcW w:w="7488" w:type="dxa"/>
          </w:tcPr>
          <w:p w14:paraId="318FDBB0" w14:textId="77777777" w:rsidR="00ED634D" w:rsidRDefault="00000000">
            <w:pPr>
              <w:spacing w:after="0"/>
            </w:pPr>
            <w:r>
              <w:rPr>
                <w:sz w:val="18"/>
              </w:rPr>
              <w:t>Share of agents that pass mandatory functional acceptance tests.</w:t>
            </w:r>
          </w:p>
        </w:tc>
      </w:tr>
      <w:tr w:rsidR="00ED634D" w14:paraId="695CB476" w14:textId="77777777">
        <w:trPr>
          <w:cantSplit/>
          <w:jc w:val="center"/>
        </w:trPr>
        <w:tc>
          <w:tcPr>
            <w:tcW w:w="3168" w:type="dxa"/>
          </w:tcPr>
          <w:p w14:paraId="4A5ABBD1" w14:textId="77777777" w:rsidR="00ED634D" w:rsidRDefault="00000000">
            <w:pPr>
              <w:spacing w:after="0"/>
            </w:pPr>
            <w:r>
              <w:rPr>
                <w:sz w:val="18"/>
              </w:rPr>
              <w:t>Validation latency</w:t>
            </w:r>
          </w:p>
        </w:tc>
        <w:tc>
          <w:tcPr>
            <w:tcW w:w="7488" w:type="dxa"/>
          </w:tcPr>
          <w:p w14:paraId="15E41094" w14:textId="77777777" w:rsidR="00ED634D" w:rsidRDefault="00000000">
            <w:pPr>
              <w:spacing w:after="0"/>
            </w:pPr>
            <w:r>
              <w:rPr>
                <w:sz w:val="18"/>
              </w:rPr>
              <w:t>End-to-end and per-layer runtime, reported as median, p95, and p99 where possible.</w:t>
            </w:r>
          </w:p>
        </w:tc>
      </w:tr>
      <w:tr w:rsidR="00ED634D" w14:paraId="5B609A87" w14:textId="77777777">
        <w:trPr>
          <w:cantSplit/>
          <w:jc w:val="center"/>
        </w:trPr>
        <w:tc>
          <w:tcPr>
            <w:tcW w:w="3168" w:type="dxa"/>
          </w:tcPr>
          <w:p w14:paraId="248403A3" w14:textId="77777777" w:rsidR="00ED634D" w:rsidRDefault="00000000">
            <w:pPr>
              <w:spacing w:after="0"/>
            </w:pPr>
            <w:r>
              <w:rPr>
                <w:sz w:val="18"/>
              </w:rPr>
              <w:t>Cost per validation</w:t>
            </w:r>
          </w:p>
        </w:tc>
        <w:tc>
          <w:tcPr>
            <w:tcW w:w="7488" w:type="dxa"/>
          </w:tcPr>
          <w:p w14:paraId="778C45D9" w14:textId="77777777" w:rsidR="00ED634D" w:rsidRDefault="00000000">
            <w:pPr>
              <w:spacing w:after="0"/>
            </w:pPr>
            <w:r>
              <w:rPr>
                <w:sz w:val="18"/>
              </w:rPr>
              <w:t>Estimated model cost per run based on token usage and model pricing.</w:t>
            </w:r>
          </w:p>
        </w:tc>
      </w:tr>
      <w:tr w:rsidR="00ED634D" w14:paraId="5DDB67D5" w14:textId="77777777">
        <w:trPr>
          <w:cantSplit/>
          <w:jc w:val="center"/>
        </w:trPr>
        <w:tc>
          <w:tcPr>
            <w:tcW w:w="3168" w:type="dxa"/>
          </w:tcPr>
          <w:p w14:paraId="24152142" w14:textId="77777777" w:rsidR="00ED634D" w:rsidRDefault="00000000">
            <w:pPr>
              <w:spacing w:after="0"/>
            </w:pPr>
            <w:r>
              <w:rPr>
                <w:sz w:val="18"/>
              </w:rPr>
              <w:t>Escalation Rate</w:t>
            </w:r>
          </w:p>
        </w:tc>
        <w:tc>
          <w:tcPr>
            <w:tcW w:w="7488" w:type="dxa"/>
          </w:tcPr>
          <w:p w14:paraId="59A9B040" w14:textId="77777777" w:rsidR="00ED634D" w:rsidRDefault="00000000">
            <w:pPr>
              <w:spacing w:after="0"/>
            </w:pPr>
            <w:r>
              <w:rPr>
                <w:sz w:val="18"/>
              </w:rPr>
              <w:t>Share of cases routed to human review because of uncertainty or conflicting evidence.</w:t>
            </w:r>
          </w:p>
        </w:tc>
      </w:tr>
      <w:tr w:rsidR="00ED634D" w14:paraId="52194B4C" w14:textId="77777777">
        <w:trPr>
          <w:cantSplit/>
          <w:jc w:val="center"/>
        </w:trPr>
        <w:tc>
          <w:tcPr>
            <w:tcW w:w="3168" w:type="dxa"/>
          </w:tcPr>
          <w:p w14:paraId="452B3563" w14:textId="77777777" w:rsidR="00ED634D" w:rsidRDefault="00000000">
            <w:pPr>
              <w:spacing w:after="0"/>
            </w:pPr>
            <w:r>
              <w:rPr>
                <w:sz w:val="18"/>
              </w:rPr>
              <w:t>Report completeness</w:t>
            </w:r>
          </w:p>
        </w:tc>
        <w:tc>
          <w:tcPr>
            <w:tcW w:w="7488" w:type="dxa"/>
          </w:tcPr>
          <w:p w14:paraId="25ABFD18" w14:textId="77777777" w:rsidR="00ED634D" w:rsidRDefault="00000000">
            <w:pPr>
              <w:spacing w:after="0"/>
            </w:pPr>
            <w:r>
              <w:rPr>
                <w:sz w:val="18"/>
              </w:rPr>
              <w:t>Share of runs with complete structured reports and artifact hashes.</w:t>
            </w:r>
          </w:p>
        </w:tc>
      </w:tr>
    </w:tbl>
    <w:p w14:paraId="2F6A8AB0" w14:textId="77777777" w:rsidR="00ED634D" w:rsidRDefault="00ED634D"/>
    <w:p w14:paraId="255740E1" w14:textId="77777777" w:rsidR="00ED634D" w:rsidRDefault="00000000">
      <w:pPr>
        <w:pStyle w:val="Heading1"/>
      </w:pPr>
      <w:r>
        <w:t>Tools, Technologies, and Resources</w:t>
      </w:r>
    </w:p>
    <w:p w14:paraId="1F60C165" w14:textId="77777777" w:rsidR="00ED634D" w:rsidRDefault="00000000">
      <w:r>
        <w:t>The revised stack optimizes for low integration surface, reproducibility, and measurable outcomes. The MVP can run locally or on a single Azure Linux VM. Managed cloud services are optional rather than mandatory.</w:t>
      </w:r>
    </w:p>
    <w:tbl>
      <w:tblPr>
        <w:tblStyle w:val="TableGrid"/>
        <w:tblW w:w="0" w:type="auto"/>
        <w:jc w:val="center"/>
        <w:tblLook w:val="04A0" w:firstRow="1" w:lastRow="0" w:firstColumn="1" w:lastColumn="0" w:noHBand="0" w:noVBand="1"/>
      </w:tblPr>
      <w:tblGrid>
        <w:gridCol w:w="2111"/>
        <w:gridCol w:w="2366"/>
        <w:gridCol w:w="4263"/>
        <w:gridCol w:w="1412"/>
      </w:tblGrid>
      <w:tr w:rsidR="00ED634D" w14:paraId="7436374D" w14:textId="77777777">
        <w:trPr>
          <w:cantSplit/>
          <w:tblHeader/>
          <w:jc w:val="center"/>
        </w:trPr>
        <w:tc>
          <w:tcPr>
            <w:tcW w:w="2160" w:type="dxa"/>
            <w:shd w:val="clear" w:color="auto" w:fill="0EA5E9"/>
            <w:vAlign w:val="center"/>
          </w:tcPr>
          <w:p w14:paraId="5DE8085F" w14:textId="77777777" w:rsidR="00ED634D" w:rsidRDefault="00000000">
            <w:pPr>
              <w:spacing w:after="0"/>
            </w:pPr>
            <w:r>
              <w:rPr>
                <w:b/>
                <w:color w:val="FFFFFF"/>
                <w:sz w:val="18"/>
              </w:rPr>
              <w:t>Layer / Role</w:t>
            </w:r>
          </w:p>
        </w:tc>
        <w:tc>
          <w:tcPr>
            <w:tcW w:w="2592" w:type="dxa"/>
            <w:shd w:val="clear" w:color="auto" w:fill="0EA5E9"/>
            <w:vAlign w:val="center"/>
          </w:tcPr>
          <w:p w14:paraId="299605B2" w14:textId="77777777" w:rsidR="00ED634D" w:rsidRDefault="00000000">
            <w:pPr>
              <w:spacing w:after="0"/>
            </w:pPr>
            <w:r>
              <w:rPr>
                <w:b/>
                <w:color w:val="FFFFFF"/>
                <w:sz w:val="18"/>
              </w:rPr>
              <w:t>MVP tool or technology</w:t>
            </w:r>
          </w:p>
        </w:tc>
        <w:tc>
          <w:tcPr>
            <w:tcW w:w="4752" w:type="dxa"/>
            <w:shd w:val="clear" w:color="auto" w:fill="0EA5E9"/>
            <w:vAlign w:val="center"/>
          </w:tcPr>
          <w:p w14:paraId="7B6547B1" w14:textId="77777777" w:rsidR="00ED634D" w:rsidRDefault="00000000">
            <w:pPr>
              <w:spacing w:after="0"/>
            </w:pPr>
            <w:r>
              <w:rPr>
                <w:b/>
                <w:color w:val="FFFFFF"/>
                <w:sz w:val="18"/>
              </w:rPr>
              <w:t>Purpose</w:t>
            </w:r>
          </w:p>
        </w:tc>
        <w:tc>
          <w:tcPr>
            <w:tcW w:w="1296" w:type="dxa"/>
            <w:shd w:val="clear" w:color="auto" w:fill="0EA5E9"/>
            <w:vAlign w:val="center"/>
          </w:tcPr>
          <w:p w14:paraId="777C3CD2" w14:textId="77777777" w:rsidR="00ED634D" w:rsidRDefault="00000000">
            <w:pPr>
              <w:spacing w:after="0"/>
            </w:pPr>
            <w:r>
              <w:rPr>
                <w:b/>
                <w:color w:val="FFFFFF"/>
                <w:sz w:val="18"/>
              </w:rPr>
              <w:t>Status</w:t>
            </w:r>
          </w:p>
        </w:tc>
      </w:tr>
      <w:tr w:rsidR="00ED634D" w14:paraId="1D290DB2" w14:textId="77777777">
        <w:trPr>
          <w:cantSplit/>
          <w:jc w:val="center"/>
        </w:trPr>
        <w:tc>
          <w:tcPr>
            <w:tcW w:w="2160" w:type="dxa"/>
          </w:tcPr>
          <w:p w14:paraId="5EF47E48" w14:textId="77777777" w:rsidR="00ED634D" w:rsidRDefault="00000000">
            <w:pPr>
              <w:spacing w:after="0"/>
            </w:pPr>
            <w:r>
              <w:rPr>
                <w:sz w:val="18"/>
              </w:rPr>
              <w:t>Language and schemas</w:t>
            </w:r>
          </w:p>
        </w:tc>
        <w:tc>
          <w:tcPr>
            <w:tcW w:w="2592" w:type="dxa"/>
          </w:tcPr>
          <w:p w14:paraId="649D6CFE" w14:textId="77777777" w:rsidR="00ED634D" w:rsidRDefault="00000000">
            <w:pPr>
              <w:spacing w:after="0"/>
            </w:pPr>
            <w:r>
              <w:rPr>
                <w:sz w:val="18"/>
              </w:rPr>
              <w:t>Python 3.11+, Pydantic v2</w:t>
            </w:r>
          </w:p>
        </w:tc>
        <w:tc>
          <w:tcPr>
            <w:tcW w:w="4752" w:type="dxa"/>
          </w:tcPr>
          <w:p w14:paraId="066B2824" w14:textId="77777777" w:rsidR="00ED634D" w:rsidRDefault="00000000">
            <w:pPr>
              <w:spacing w:after="0"/>
            </w:pPr>
            <w:r>
              <w:rPr>
                <w:sz w:val="18"/>
              </w:rPr>
              <w:t>Implementation language and schema validation for TaskSpec, AgentSpec, and ValidationReport.</w:t>
            </w:r>
          </w:p>
        </w:tc>
        <w:tc>
          <w:tcPr>
            <w:tcW w:w="1296" w:type="dxa"/>
          </w:tcPr>
          <w:p w14:paraId="57EF94B7" w14:textId="77777777" w:rsidR="00ED634D" w:rsidRDefault="00000000">
            <w:pPr>
              <w:spacing w:after="0"/>
            </w:pPr>
            <w:r>
              <w:rPr>
                <w:sz w:val="18"/>
              </w:rPr>
              <w:t>Mandatory</w:t>
            </w:r>
          </w:p>
        </w:tc>
      </w:tr>
      <w:tr w:rsidR="00ED634D" w14:paraId="0FA47DB6" w14:textId="77777777">
        <w:trPr>
          <w:cantSplit/>
          <w:jc w:val="center"/>
        </w:trPr>
        <w:tc>
          <w:tcPr>
            <w:tcW w:w="2160" w:type="dxa"/>
          </w:tcPr>
          <w:p w14:paraId="4AFF17A4" w14:textId="77777777" w:rsidR="00ED634D" w:rsidRDefault="00000000">
            <w:pPr>
              <w:spacing w:after="0"/>
            </w:pPr>
            <w:r>
              <w:rPr>
                <w:sz w:val="18"/>
              </w:rPr>
              <w:t>Agent harness</w:t>
            </w:r>
          </w:p>
        </w:tc>
        <w:tc>
          <w:tcPr>
            <w:tcW w:w="2592" w:type="dxa"/>
          </w:tcPr>
          <w:p w14:paraId="373ACE56" w14:textId="77777777" w:rsidR="00ED634D" w:rsidRDefault="00000000">
            <w:pPr>
              <w:spacing w:after="0"/>
            </w:pPr>
            <w:r>
              <w:rPr>
                <w:sz w:val="18"/>
              </w:rPr>
              <w:t>AutoGen AgentChat, pinned version</w:t>
            </w:r>
          </w:p>
        </w:tc>
        <w:tc>
          <w:tcPr>
            <w:tcW w:w="4752" w:type="dxa"/>
          </w:tcPr>
          <w:p w14:paraId="660A9853" w14:textId="77777777" w:rsidR="00ED634D" w:rsidRDefault="00000000">
            <w:pPr>
              <w:spacing w:after="0"/>
            </w:pPr>
            <w:r>
              <w:rPr>
                <w:sz w:val="18"/>
              </w:rPr>
              <w:t>Thin generator/orchestrator harness for controlled micro-agent generation.</w:t>
            </w:r>
          </w:p>
        </w:tc>
        <w:tc>
          <w:tcPr>
            <w:tcW w:w="1296" w:type="dxa"/>
          </w:tcPr>
          <w:p w14:paraId="3F829540" w14:textId="77777777" w:rsidR="00ED634D" w:rsidRDefault="00000000">
            <w:pPr>
              <w:spacing w:after="0"/>
            </w:pPr>
            <w:r>
              <w:rPr>
                <w:sz w:val="18"/>
              </w:rPr>
              <w:t>Mandatory</w:t>
            </w:r>
          </w:p>
        </w:tc>
      </w:tr>
      <w:tr w:rsidR="00ED634D" w14:paraId="69FB01BE" w14:textId="77777777">
        <w:trPr>
          <w:cantSplit/>
          <w:jc w:val="center"/>
        </w:trPr>
        <w:tc>
          <w:tcPr>
            <w:tcW w:w="2160" w:type="dxa"/>
          </w:tcPr>
          <w:p w14:paraId="34777134" w14:textId="77777777" w:rsidR="00ED634D" w:rsidRDefault="00000000">
            <w:pPr>
              <w:spacing w:after="0"/>
            </w:pPr>
            <w:r>
              <w:rPr>
                <w:sz w:val="18"/>
              </w:rPr>
              <w:t>Model endpoint</w:t>
            </w:r>
          </w:p>
        </w:tc>
        <w:tc>
          <w:tcPr>
            <w:tcW w:w="2592" w:type="dxa"/>
          </w:tcPr>
          <w:p w14:paraId="653EB9AC" w14:textId="77777777" w:rsidR="00ED634D" w:rsidRDefault="00000000">
            <w:pPr>
              <w:spacing w:after="0"/>
            </w:pPr>
            <w:r>
              <w:rPr>
                <w:sz w:val="18"/>
              </w:rPr>
              <w:t>OpenAI-compatible model with structured outputs</w:t>
            </w:r>
          </w:p>
        </w:tc>
        <w:tc>
          <w:tcPr>
            <w:tcW w:w="4752" w:type="dxa"/>
          </w:tcPr>
          <w:p w14:paraId="3265D6E6" w14:textId="77777777" w:rsidR="00ED634D" w:rsidRDefault="00000000">
            <w:pPr>
              <w:spacing w:after="0"/>
            </w:pPr>
            <w:r>
              <w:rPr>
                <w:sz w:val="18"/>
              </w:rPr>
              <w:t>Generation and structured-output judge. Azure OpenAI may be used if already provisioned.</w:t>
            </w:r>
          </w:p>
        </w:tc>
        <w:tc>
          <w:tcPr>
            <w:tcW w:w="1296" w:type="dxa"/>
          </w:tcPr>
          <w:p w14:paraId="07F2001D" w14:textId="77777777" w:rsidR="00ED634D" w:rsidRDefault="00000000">
            <w:pPr>
              <w:spacing w:after="0"/>
            </w:pPr>
            <w:r>
              <w:rPr>
                <w:sz w:val="18"/>
              </w:rPr>
              <w:t>Mandatory</w:t>
            </w:r>
          </w:p>
        </w:tc>
      </w:tr>
      <w:tr w:rsidR="00ED634D" w14:paraId="05E8799A" w14:textId="77777777">
        <w:trPr>
          <w:cantSplit/>
          <w:jc w:val="center"/>
        </w:trPr>
        <w:tc>
          <w:tcPr>
            <w:tcW w:w="2160" w:type="dxa"/>
          </w:tcPr>
          <w:p w14:paraId="5D7ED27A" w14:textId="77777777" w:rsidR="00ED634D" w:rsidRDefault="00000000">
            <w:pPr>
              <w:spacing w:after="0"/>
            </w:pPr>
            <w:r>
              <w:rPr>
                <w:sz w:val="18"/>
              </w:rPr>
              <w:t>Static analysis</w:t>
            </w:r>
          </w:p>
        </w:tc>
        <w:tc>
          <w:tcPr>
            <w:tcW w:w="2592" w:type="dxa"/>
          </w:tcPr>
          <w:p w14:paraId="655D8735" w14:textId="77777777" w:rsidR="00ED634D" w:rsidRDefault="00000000">
            <w:pPr>
              <w:spacing w:after="0"/>
            </w:pPr>
            <w:r>
              <w:rPr>
                <w:sz w:val="18"/>
              </w:rPr>
              <w:t>Bandit + custom Python AST rules</w:t>
            </w:r>
          </w:p>
        </w:tc>
        <w:tc>
          <w:tcPr>
            <w:tcW w:w="4752" w:type="dxa"/>
          </w:tcPr>
          <w:p w14:paraId="5018E3E1" w14:textId="77777777" w:rsidR="00ED634D" w:rsidRDefault="00000000">
            <w:pPr>
              <w:spacing w:after="0"/>
            </w:pPr>
            <w:r>
              <w:rPr>
                <w:sz w:val="18"/>
              </w:rPr>
              <w:t>Detect dangerous patterns in generated Python source code.</w:t>
            </w:r>
          </w:p>
        </w:tc>
        <w:tc>
          <w:tcPr>
            <w:tcW w:w="1296" w:type="dxa"/>
          </w:tcPr>
          <w:p w14:paraId="65EB1098" w14:textId="77777777" w:rsidR="00ED634D" w:rsidRDefault="00000000">
            <w:pPr>
              <w:spacing w:after="0"/>
            </w:pPr>
            <w:r>
              <w:rPr>
                <w:sz w:val="18"/>
              </w:rPr>
              <w:t>Mandatory</w:t>
            </w:r>
          </w:p>
        </w:tc>
      </w:tr>
      <w:tr w:rsidR="00ED634D" w14:paraId="6D4F6F39" w14:textId="77777777">
        <w:trPr>
          <w:cantSplit/>
          <w:jc w:val="center"/>
        </w:trPr>
        <w:tc>
          <w:tcPr>
            <w:tcW w:w="2160" w:type="dxa"/>
          </w:tcPr>
          <w:p w14:paraId="428DCF61" w14:textId="77777777" w:rsidR="00ED634D" w:rsidRDefault="00000000">
            <w:pPr>
              <w:spacing w:after="0"/>
            </w:pPr>
            <w:r>
              <w:rPr>
                <w:sz w:val="18"/>
              </w:rPr>
              <w:t>Dependency/security audit</w:t>
            </w:r>
          </w:p>
        </w:tc>
        <w:tc>
          <w:tcPr>
            <w:tcW w:w="2592" w:type="dxa"/>
          </w:tcPr>
          <w:p w14:paraId="55598C30" w14:textId="77777777" w:rsidR="00ED634D" w:rsidRDefault="00000000">
            <w:pPr>
              <w:spacing w:after="0"/>
            </w:pPr>
            <w:r>
              <w:rPr>
                <w:sz w:val="18"/>
              </w:rPr>
              <w:t>pip-audit, pinned requirements, hash enforcement</w:t>
            </w:r>
          </w:p>
        </w:tc>
        <w:tc>
          <w:tcPr>
            <w:tcW w:w="4752" w:type="dxa"/>
          </w:tcPr>
          <w:p w14:paraId="6763E002" w14:textId="77777777" w:rsidR="00ED634D" w:rsidRDefault="00000000">
            <w:pPr>
              <w:spacing w:after="0"/>
            </w:pPr>
            <w:r>
              <w:rPr>
                <w:sz w:val="18"/>
              </w:rPr>
              <w:t>Detect vulnerable dependencies and reduce supply-chain risk.</w:t>
            </w:r>
          </w:p>
        </w:tc>
        <w:tc>
          <w:tcPr>
            <w:tcW w:w="1296" w:type="dxa"/>
          </w:tcPr>
          <w:p w14:paraId="7D958D02" w14:textId="77777777" w:rsidR="00ED634D" w:rsidRDefault="00000000">
            <w:pPr>
              <w:spacing w:after="0"/>
            </w:pPr>
            <w:r>
              <w:rPr>
                <w:sz w:val="18"/>
              </w:rPr>
              <w:t>Mandatory</w:t>
            </w:r>
          </w:p>
        </w:tc>
      </w:tr>
      <w:tr w:rsidR="00ED634D" w14:paraId="3E6299A2" w14:textId="77777777">
        <w:trPr>
          <w:cantSplit/>
          <w:jc w:val="center"/>
        </w:trPr>
        <w:tc>
          <w:tcPr>
            <w:tcW w:w="2160" w:type="dxa"/>
          </w:tcPr>
          <w:p w14:paraId="1B6AD452" w14:textId="77777777" w:rsidR="00ED634D" w:rsidRDefault="00000000">
            <w:pPr>
              <w:spacing w:after="0"/>
            </w:pPr>
            <w:r>
              <w:rPr>
                <w:sz w:val="18"/>
              </w:rPr>
              <w:t>Policy engine</w:t>
            </w:r>
          </w:p>
        </w:tc>
        <w:tc>
          <w:tcPr>
            <w:tcW w:w="2592" w:type="dxa"/>
          </w:tcPr>
          <w:p w14:paraId="6C6015F1" w14:textId="77777777" w:rsidR="00ED634D" w:rsidRDefault="00000000">
            <w:pPr>
              <w:spacing w:after="0"/>
            </w:pPr>
            <w:r>
              <w:rPr>
                <w:sz w:val="18"/>
              </w:rPr>
              <w:t>YAML policy file + deterministic Python checker</w:t>
            </w:r>
          </w:p>
        </w:tc>
        <w:tc>
          <w:tcPr>
            <w:tcW w:w="4752" w:type="dxa"/>
          </w:tcPr>
          <w:p w14:paraId="3D36BBAE" w14:textId="77777777" w:rsidR="00ED634D" w:rsidRDefault="00000000">
            <w:pPr>
              <w:spacing w:after="0"/>
            </w:pPr>
            <w:r>
              <w:rPr>
                <w:sz w:val="18"/>
              </w:rPr>
              <w:t>Allowlist/denylist enforcement for imports, dependencies, tools, network, and filesystem behavior.</w:t>
            </w:r>
          </w:p>
        </w:tc>
        <w:tc>
          <w:tcPr>
            <w:tcW w:w="1296" w:type="dxa"/>
          </w:tcPr>
          <w:p w14:paraId="77CAE93C" w14:textId="77777777" w:rsidR="00ED634D" w:rsidRDefault="00000000">
            <w:pPr>
              <w:spacing w:after="0"/>
            </w:pPr>
            <w:r>
              <w:rPr>
                <w:sz w:val="18"/>
              </w:rPr>
              <w:t>Mandatory</w:t>
            </w:r>
          </w:p>
        </w:tc>
      </w:tr>
      <w:tr w:rsidR="00ED634D" w14:paraId="0BB3DF71" w14:textId="77777777">
        <w:trPr>
          <w:cantSplit/>
          <w:jc w:val="center"/>
        </w:trPr>
        <w:tc>
          <w:tcPr>
            <w:tcW w:w="2160" w:type="dxa"/>
          </w:tcPr>
          <w:p w14:paraId="67ACB8FC" w14:textId="77777777" w:rsidR="00ED634D" w:rsidRDefault="00000000">
            <w:pPr>
              <w:spacing w:after="0"/>
            </w:pPr>
            <w:r>
              <w:rPr>
                <w:sz w:val="18"/>
              </w:rPr>
              <w:t>Sandbox</w:t>
            </w:r>
          </w:p>
        </w:tc>
        <w:tc>
          <w:tcPr>
            <w:tcW w:w="2592" w:type="dxa"/>
          </w:tcPr>
          <w:p w14:paraId="68419348" w14:textId="77777777" w:rsidR="00ED634D" w:rsidRDefault="00000000">
            <w:pPr>
              <w:spacing w:after="0"/>
            </w:pPr>
            <w:r>
              <w:rPr>
                <w:sz w:val="18"/>
              </w:rPr>
              <w:t>Docker Engine on Linux</w:t>
            </w:r>
          </w:p>
        </w:tc>
        <w:tc>
          <w:tcPr>
            <w:tcW w:w="4752" w:type="dxa"/>
          </w:tcPr>
          <w:p w14:paraId="36BC1509" w14:textId="77777777" w:rsidR="00ED634D" w:rsidRDefault="00000000">
            <w:pPr>
              <w:spacing w:after="0"/>
            </w:pPr>
            <w:r>
              <w:rPr>
                <w:sz w:val="18"/>
              </w:rPr>
              <w:t>Controlled execution with no network, resource limits, timeout, tmpfs workspace, and no privileged mode.</w:t>
            </w:r>
          </w:p>
        </w:tc>
        <w:tc>
          <w:tcPr>
            <w:tcW w:w="1296" w:type="dxa"/>
          </w:tcPr>
          <w:p w14:paraId="687FD8FA" w14:textId="77777777" w:rsidR="00ED634D" w:rsidRDefault="00000000">
            <w:pPr>
              <w:spacing w:after="0"/>
            </w:pPr>
            <w:r>
              <w:rPr>
                <w:sz w:val="18"/>
              </w:rPr>
              <w:t>Mandatory</w:t>
            </w:r>
          </w:p>
        </w:tc>
      </w:tr>
      <w:tr w:rsidR="00ED634D" w14:paraId="7F764904" w14:textId="77777777">
        <w:trPr>
          <w:cantSplit/>
          <w:jc w:val="center"/>
        </w:trPr>
        <w:tc>
          <w:tcPr>
            <w:tcW w:w="2160" w:type="dxa"/>
          </w:tcPr>
          <w:p w14:paraId="0E8FA5C1" w14:textId="77777777" w:rsidR="00ED634D" w:rsidRDefault="00000000">
            <w:pPr>
              <w:spacing w:after="0"/>
            </w:pPr>
            <w:r>
              <w:rPr>
                <w:sz w:val="18"/>
              </w:rPr>
              <w:t>Registry</w:t>
            </w:r>
          </w:p>
        </w:tc>
        <w:tc>
          <w:tcPr>
            <w:tcW w:w="2592" w:type="dxa"/>
          </w:tcPr>
          <w:p w14:paraId="37D69D54" w14:textId="77777777" w:rsidR="00ED634D" w:rsidRDefault="00000000">
            <w:pPr>
              <w:spacing w:after="0"/>
            </w:pPr>
            <w:r>
              <w:rPr>
                <w:sz w:val="18"/>
              </w:rPr>
              <w:t>SQLite + SHA-256 artifact hashes</w:t>
            </w:r>
          </w:p>
        </w:tc>
        <w:tc>
          <w:tcPr>
            <w:tcW w:w="4752" w:type="dxa"/>
          </w:tcPr>
          <w:p w14:paraId="3F5E6C8B" w14:textId="77777777" w:rsidR="00ED634D" w:rsidRDefault="00000000">
            <w:pPr>
              <w:spacing w:after="0"/>
            </w:pPr>
            <w:r>
              <w:rPr>
                <w:sz w:val="18"/>
              </w:rPr>
              <w:t>Store reproducible metadata and validation decisions without running a separate database server.</w:t>
            </w:r>
          </w:p>
        </w:tc>
        <w:tc>
          <w:tcPr>
            <w:tcW w:w="1296" w:type="dxa"/>
          </w:tcPr>
          <w:p w14:paraId="2476DFD9" w14:textId="77777777" w:rsidR="00ED634D" w:rsidRDefault="00000000">
            <w:pPr>
              <w:spacing w:after="0"/>
            </w:pPr>
            <w:r>
              <w:rPr>
                <w:sz w:val="18"/>
              </w:rPr>
              <w:t>Mandatory</w:t>
            </w:r>
          </w:p>
        </w:tc>
      </w:tr>
      <w:tr w:rsidR="00ED634D" w14:paraId="42BD6F1D" w14:textId="77777777">
        <w:trPr>
          <w:cantSplit/>
          <w:jc w:val="center"/>
        </w:trPr>
        <w:tc>
          <w:tcPr>
            <w:tcW w:w="2160" w:type="dxa"/>
          </w:tcPr>
          <w:p w14:paraId="77DC1FB4" w14:textId="77777777" w:rsidR="00ED634D" w:rsidRDefault="00000000">
            <w:pPr>
              <w:spacing w:after="0"/>
            </w:pPr>
            <w:r>
              <w:rPr>
                <w:sz w:val="18"/>
              </w:rPr>
              <w:t>Telemetry</w:t>
            </w:r>
          </w:p>
        </w:tc>
        <w:tc>
          <w:tcPr>
            <w:tcW w:w="2592" w:type="dxa"/>
          </w:tcPr>
          <w:p w14:paraId="52B922F7" w14:textId="77777777" w:rsidR="00ED634D" w:rsidRDefault="00000000">
            <w:pPr>
              <w:spacing w:after="0"/>
            </w:pPr>
            <w:r>
              <w:rPr>
                <w:sz w:val="18"/>
              </w:rPr>
              <w:t>JSONL logs, pandas, optional R</w:t>
            </w:r>
          </w:p>
        </w:tc>
        <w:tc>
          <w:tcPr>
            <w:tcW w:w="4752" w:type="dxa"/>
          </w:tcPr>
          <w:p w14:paraId="237F5132" w14:textId="77777777" w:rsidR="00ED634D" w:rsidRDefault="00000000">
            <w:pPr>
              <w:spacing w:after="0"/>
            </w:pPr>
            <w:r>
              <w:rPr>
                <w:sz w:val="18"/>
              </w:rPr>
              <w:t>Compute metrics and generate plots for the evaluation chapter.</w:t>
            </w:r>
          </w:p>
        </w:tc>
        <w:tc>
          <w:tcPr>
            <w:tcW w:w="1296" w:type="dxa"/>
          </w:tcPr>
          <w:p w14:paraId="665AC17B" w14:textId="77777777" w:rsidR="00ED634D" w:rsidRDefault="00000000">
            <w:pPr>
              <w:spacing w:after="0"/>
            </w:pPr>
            <w:r>
              <w:rPr>
                <w:sz w:val="18"/>
              </w:rPr>
              <w:t>Mandatory</w:t>
            </w:r>
          </w:p>
        </w:tc>
      </w:tr>
      <w:tr w:rsidR="00ED634D" w14:paraId="65BD37F9" w14:textId="77777777">
        <w:trPr>
          <w:cantSplit/>
          <w:jc w:val="center"/>
        </w:trPr>
        <w:tc>
          <w:tcPr>
            <w:tcW w:w="2160" w:type="dxa"/>
          </w:tcPr>
          <w:p w14:paraId="785C86CB" w14:textId="77777777" w:rsidR="00ED634D" w:rsidRDefault="00000000">
            <w:pPr>
              <w:spacing w:after="0"/>
            </w:pPr>
            <w:r>
              <w:rPr>
                <w:sz w:val="18"/>
              </w:rPr>
              <w:t>CI</w:t>
            </w:r>
          </w:p>
        </w:tc>
        <w:tc>
          <w:tcPr>
            <w:tcW w:w="2592" w:type="dxa"/>
          </w:tcPr>
          <w:p w14:paraId="10AC2318" w14:textId="77777777" w:rsidR="00ED634D" w:rsidRDefault="00000000">
            <w:pPr>
              <w:spacing w:after="0"/>
            </w:pPr>
            <w:r>
              <w:rPr>
                <w:sz w:val="18"/>
              </w:rPr>
              <w:t>pytest, pre-commit, GitHub Actions</w:t>
            </w:r>
          </w:p>
        </w:tc>
        <w:tc>
          <w:tcPr>
            <w:tcW w:w="4752" w:type="dxa"/>
          </w:tcPr>
          <w:p w14:paraId="36CB013F" w14:textId="77777777" w:rsidR="00ED634D" w:rsidRDefault="00000000">
            <w:pPr>
              <w:spacing w:after="0"/>
            </w:pPr>
            <w:r>
              <w:rPr>
                <w:sz w:val="18"/>
              </w:rPr>
              <w:t>Unit tests, smoke tests, formatting checks, and lightweight security checks.</w:t>
            </w:r>
          </w:p>
        </w:tc>
        <w:tc>
          <w:tcPr>
            <w:tcW w:w="1296" w:type="dxa"/>
          </w:tcPr>
          <w:p w14:paraId="24FBAA33" w14:textId="77777777" w:rsidR="00ED634D" w:rsidRDefault="00000000">
            <w:pPr>
              <w:spacing w:after="0"/>
            </w:pPr>
            <w:r>
              <w:rPr>
                <w:sz w:val="18"/>
              </w:rPr>
              <w:t>Mandatory</w:t>
            </w:r>
          </w:p>
        </w:tc>
      </w:tr>
      <w:tr w:rsidR="00ED634D" w14:paraId="79FC4E81" w14:textId="77777777">
        <w:trPr>
          <w:cantSplit/>
          <w:jc w:val="center"/>
        </w:trPr>
        <w:tc>
          <w:tcPr>
            <w:tcW w:w="2160" w:type="dxa"/>
          </w:tcPr>
          <w:p w14:paraId="2719364E" w14:textId="77777777" w:rsidR="00ED634D" w:rsidRDefault="00000000">
            <w:pPr>
              <w:spacing w:after="0"/>
            </w:pPr>
            <w:r>
              <w:rPr>
                <w:sz w:val="18"/>
              </w:rPr>
              <w:t>Threat mapping</w:t>
            </w:r>
          </w:p>
        </w:tc>
        <w:tc>
          <w:tcPr>
            <w:tcW w:w="2592" w:type="dxa"/>
          </w:tcPr>
          <w:p w14:paraId="0D4528ED" w14:textId="77777777" w:rsidR="00ED634D" w:rsidRDefault="00000000">
            <w:pPr>
              <w:spacing w:after="0"/>
            </w:pPr>
            <w:r>
              <w:rPr>
                <w:sz w:val="18"/>
              </w:rPr>
              <w:t>MITRE ATLAS</w:t>
            </w:r>
          </w:p>
        </w:tc>
        <w:tc>
          <w:tcPr>
            <w:tcW w:w="4752" w:type="dxa"/>
          </w:tcPr>
          <w:p w14:paraId="313FD6BA" w14:textId="77777777" w:rsidR="00ED634D" w:rsidRDefault="00000000">
            <w:pPr>
              <w:spacing w:after="0"/>
            </w:pPr>
            <w:r>
              <w:rPr>
                <w:sz w:val="18"/>
              </w:rPr>
              <w:t>Categorize selected adversarial patterns and explain unsafe findings.</w:t>
            </w:r>
          </w:p>
        </w:tc>
        <w:tc>
          <w:tcPr>
            <w:tcW w:w="1296" w:type="dxa"/>
          </w:tcPr>
          <w:p w14:paraId="791D741C" w14:textId="77777777" w:rsidR="00ED634D" w:rsidRDefault="00000000">
            <w:pPr>
              <w:spacing w:after="0"/>
            </w:pPr>
            <w:r>
              <w:rPr>
                <w:sz w:val="18"/>
              </w:rPr>
              <w:t>Recommended extension</w:t>
            </w:r>
          </w:p>
        </w:tc>
      </w:tr>
      <w:tr w:rsidR="00ED634D" w14:paraId="0F48B964" w14:textId="77777777">
        <w:trPr>
          <w:cantSplit/>
          <w:jc w:val="center"/>
        </w:trPr>
        <w:tc>
          <w:tcPr>
            <w:tcW w:w="2160" w:type="dxa"/>
          </w:tcPr>
          <w:p w14:paraId="5F5CA046" w14:textId="77777777" w:rsidR="00ED634D" w:rsidRDefault="00000000">
            <w:pPr>
              <w:spacing w:after="0"/>
            </w:pPr>
            <w:r>
              <w:rPr>
                <w:sz w:val="18"/>
              </w:rPr>
              <w:t>Static-analysis extension</w:t>
            </w:r>
          </w:p>
        </w:tc>
        <w:tc>
          <w:tcPr>
            <w:tcW w:w="2592" w:type="dxa"/>
          </w:tcPr>
          <w:p w14:paraId="7F7D8F8B" w14:textId="77777777" w:rsidR="00ED634D" w:rsidRDefault="00000000">
            <w:pPr>
              <w:spacing w:after="0"/>
            </w:pPr>
            <w:r>
              <w:rPr>
                <w:sz w:val="18"/>
              </w:rPr>
              <w:t>Semgrep taint rules or CrossHair</w:t>
            </w:r>
          </w:p>
        </w:tc>
        <w:tc>
          <w:tcPr>
            <w:tcW w:w="4752" w:type="dxa"/>
          </w:tcPr>
          <w:p w14:paraId="0EF8B9D7" w14:textId="77777777" w:rsidR="00ED634D" w:rsidRDefault="00000000">
            <w:pPr>
              <w:spacing w:after="0"/>
            </w:pPr>
            <w:r>
              <w:rPr>
                <w:sz w:val="18"/>
              </w:rPr>
              <w:t>Additional source-level analysis if MVP is stable.</w:t>
            </w:r>
          </w:p>
        </w:tc>
        <w:tc>
          <w:tcPr>
            <w:tcW w:w="1296" w:type="dxa"/>
          </w:tcPr>
          <w:p w14:paraId="76FE27C5" w14:textId="77777777" w:rsidR="00ED634D" w:rsidRDefault="00000000">
            <w:pPr>
              <w:spacing w:after="0"/>
            </w:pPr>
            <w:r>
              <w:rPr>
                <w:sz w:val="18"/>
              </w:rPr>
              <w:t>Optional</w:t>
            </w:r>
          </w:p>
        </w:tc>
      </w:tr>
      <w:tr w:rsidR="00ED634D" w14:paraId="001CD826" w14:textId="77777777">
        <w:trPr>
          <w:cantSplit/>
          <w:jc w:val="center"/>
        </w:trPr>
        <w:tc>
          <w:tcPr>
            <w:tcW w:w="2160" w:type="dxa"/>
          </w:tcPr>
          <w:p w14:paraId="73FCD883" w14:textId="77777777" w:rsidR="00ED634D" w:rsidRDefault="00000000">
            <w:pPr>
              <w:spacing w:after="0"/>
            </w:pPr>
            <w:r>
              <w:rPr>
                <w:sz w:val="18"/>
              </w:rPr>
              <w:t>Cloud registry</w:t>
            </w:r>
          </w:p>
        </w:tc>
        <w:tc>
          <w:tcPr>
            <w:tcW w:w="2592" w:type="dxa"/>
          </w:tcPr>
          <w:p w14:paraId="460B19B8" w14:textId="77777777" w:rsidR="00ED634D" w:rsidRDefault="00000000">
            <w:pPr>
              <w:spacing w:after="0"/>
            </w:pPr>
            <w:r>
              <w:rPr>
                <w:sz w:val="18"/>
              </w:rPr>
              <w:t>Azure PostgreSQL + Key Vault</w:t>
            </w:r>
          </w:p>
        </w:tc>
        <w:tc>
          <w:tcPr>
            <w:tcW w:w="4752" w:type="dxa"/>
          </w:tcPr>
          <w:p w14:paraId="32E672B3" w14:textId="77777777" w:rsidR="00ED634D" w:rsidRDefault="00000000">
            <w:pPr>
              <w:spacing w:after="0"/>
            </w:pPr>
            <w:r>
              <w:rPr>
                <w:sz w:val="18"/>
              </w:rPr>
              <w:t>Enterprise-grade registry and key management.</w:t>
            </w:r>
          </w:p>
        </w:tc>
        <w:tc>
          <w:tcPr>
            <w:tcW w:w="1296" w:type="dxa"/>
          </w:tcPr>
          <w:p w14:paraId="4DCB021C" w14:textId="77777777" w:rsidR="00ED634D" w:rsidRDefault="00000000">
            <w:pPr>
              <w:spacing w:after="0"/>
            </w:pPr>
            <w:r>
              <w:rPr>
                <w:sz w:val="18"/>
              </w:rPr>
              <w:t>Optional</w:t>
            </w:r>
          </w:p>
        </w:tc>
      </w:tr>
      <w:tr w:rsidR="00ED634D" w14:paraId="06348E0B" w14:textId="77777777">
        <w:trPr>
          <w:cantSplit/>
          <w:jc w:val="center"/>
        </w:trPr>
        <w:tc>
          <w:tcPr>
            <w:tcW w:w="2160" w:type="dxa"/>
          </w:tcPr>
          <w:p w14:paraId="6D9CD376" w14:textId="77777777" w:rsidR="00ED634D" w:rsidRDefault="00000000">
            <w:pPr>
              <w:spacing w:after="0"/>
            </w:pPr>
            <w:r>
              <w:rPr>
                <w:sz w:val="18"/>
              </w:rPr>
              <w:t>Cloud execution</w:t>
            </w:r>
          </w:p>
        </w:tc>
        <w:tc>
          <w:tcPr>
            <w:tcW w:w="2592" w:type="dxa"/>
          </w:tcPr>
          <w:p w14:paraId="346955C6" w14:textId="77777777" w:rsidR="00ED634D" w:rsidRDefault="00000000">
            <w:pPr>
              <w:spacing w:after="0"/>
            </w:pPr>
            <w:r>
              <w:rPr>
                <w:sz w:val="18"/>
              </w:rPr>
              <w:t>Azure VM, ACI, or Container Apps jobs</w:t>
            </w:r>
          </w:p>
        </w:tc>
        <w:tc>
          <w:tcPr>
            <w:tcW w:w="4752" w:type="dxa"/>
          </w:tcPr>
          <w:p w14:paraId="480C5130" w14:textId="77777777" w:rsidR="00ED634D" w:rsidRDefault="00000000">
            <w:pPr>
              <w:spacing w:after="0"/>
            </w:pPr>
            <w:r>
              <w:rPr>
                <w:sz w:val="18"/>
              </w:rPr>
              <w:t>Alternative execution backend after local Docker is stable.</w:t>
            </w:r>
          </w:p>
        </w:tc>
        <w:tc>
          <w:tcPr>
            <w:tcW w:w="1296" w:type="dxa"/>
          </w:tcPr>
          <w:p w14:paraId="1B938A7D" w14:textId="77777777" w:rsidR="00ED634D" w:rsidRDefault="00000000">
            <w:pPr>
              <w:spacing w:after="0"/>
            </w:pPr>
            <w:r>
              <w:rPr>
                <w:sz w:val="18"/>
              </w:rPr>
              <w:t>Optional</w:t>
            </w:r>
          </w:p>
        </w:tc>
      </w:tr>
      <w:tr w:rsidR="00ED634D" w14:paraId="1488DCB7" w14:textId="77777777">
        <w:trPr>
          <w:cantSplit/>
          <w:jc w:val="center"/>
        </w:trPr>
        <w:tc>
          <w:tcPr>
            <w:tcW w:w="2160" w:type="dxa"/>
          </w:tcPr>
          <w:p w14:paraId="2939EB0E" w14:textId="77777777" w:rsidR="00ED634D" w:rsidRDefault="00000000">
            <w:pPr>
              <w:spacing w:after="0"/>
            </w:pPr>
            <w:r>
              <w:rPr>
                <w:sz w:val="18"/>
              </w:rPr>
              <w:t>Advanced sandboxing</w:t>
            </w:r>
          </w:p>
        </w:tc>
        <w:tc>
          <w:tcPr>
            <w:tcW w:w="2592" w:type="dxa"/>
          </w:tcPr>
          <w:p w14:paraId="2DFB2E43" w14:textId="77777777" w:rsidR="00ED634D" w:rsidRDefault="00000000">
            <w:pPr>
              <w:spacing w:after="0"/>
            </w:pPr>
            <w:r>
              <w:rPr>
                <w:sz w:val="18"/>
              </w:rPr>
              <w:t>gVisor / runsc on self-managed Linux</w:t>
            </w:r>
          </w:p>
        </w:tc>
        <w:tc>
          <w:tcPr>
            <w:tcW w:w="4752" w:type="dxa"/>
          </w:tcPr>
          <w:p w14:paraId="182A8055" w14:textId="77777777" w:rsidR="00ED634D" w:rsidRDefault="00000000">
            <w:pPr>
              <w:spacing w:after="0"/>
            </w:pPr>
            <w:r>
              <w:rPr>
                <w:sz w:val="18"/>
              </w:rPr>
              <w:t>Additional isolation tier for post-MVP comparison.</w:t>
            </w:r>
          </w:p>
        </w:tc>
        <w:tc>
          <w:tcPr>
            <w:tcW w:w="1296" w:type="dxa"/>
          </w:tcPr>
          <w:p w14:paraId="3189F500" w14:textId="77777777" w:rsidR="00ED634D" w:rsidRDefault="00000000">
            <w:pPr>
              <w:spacing w:after="0"/>
            </w:pPr>
            <w:r>
              <w:rPr>
                <w:sz w:val="18"/>
              </w:rPr>
              <w:t>Optional</w:t>
            </w:r>
          </w:p>
        </w:tc>
      </w:tr>
    </w:tbl>
    <w:p w14:paraId="6188188B" w14:textId="77777777" w:rsidR="00ED634D" w:rsidRDefault="00ED634D"/>
    <w:p w14:paraId="62C1EF72" w14:textId="77777777" w:rsidR="00AC209E" w:rsidRDefault="00AC209E"/>
    <w:p w14:paraId="7261042A" w14:textId="77777777" w:rsidR="00AC209E" w:rsidRDefault="00AC209E"/>
    <w:p w14:paraId="3D2271F3" w14:textId="77777777" w:rsidR="00ED634D" w:rsidRDefault="00000000">
      <w:pPr>
        <w:pStyle w:val="Heading1"/>
      </w:pPr>
      <w:r>
        <w:lastRenderedPageBreak/>
        <w:t>Simplified Architecture</w:t>
      </w:r>
    </w:p>
    <w:p w14:paraId="6D7A4EDE" w14:textId="77777777" w:rsidR="00ED634D" w:rsidRDefault="00000000">
      <w:r>
        <w:t>The revised architecture is intentionally linear and reproducible:</w:t>
      </w:r>
    </w:p>
    <w:p w14:paraId="08308174" w14:textId="77777777" w:rsidR="00ED634D" w:rsidRDefault="00000000">
      <w:r>
        <w:t>TaskSpec -&gt; Generator or Existing AgentSpec -&gt; Static Analysis -&gt; Policy and Supply-Chain Checks -&gt; Docker Sandbox Execution -&gt; Structured LLM Judge -&gt; Final Decision -&gt; SQLite Registry + JSONL Telemetry</w:t>
      </w:r>
    </w:p>
    <w:p w14:paraId="47E2FAB5" w14:textId="77777777" w:rsidR="00ED634D" w:rsidRDefault="00000000">
      <w:r>
        <w:t>This sequence preserves the key research contribution while avoiding unnecessary enterprise integration work during the MVP period.</w:t>
      </w:r>
    </w:p>
    <w:p w14:paraId="69B8DB1A" w14:textId="77777777" w:rsidR="00ED634D" w:rsidRDefault="00000000">
      <w:pPr>
        <w:pStyle w:val="Heading1"/>
      </w:pPr>
      <w:r>
        <w:t>Implementation Stages: 12-Week MVP-First Plan</w:t>
      </w:r>
    </w:p>
    <w:tbl>
      <w:tblPr>
        <w:tblStyle w:val="TableGrid"/>
        <w:tblW w:w="0" w:type="auto"/>
        <w:jc w:val="center"/>
        <w:tblLook w:val="04A0" w:firstRow="1" w:lastRow="0" w:firstColumn="1" w:lastColumn="0" w:noHBand="0" w:noVBand="1"/>
      </w:tblPr>
      <w:tblGrid>
        <w:gridCol w:w="1655"/>
        <w:gridCol w:w="2759"/>
        <w:gridCol w:w="5738"/>
      </w:tblGrid>
      <w:tr w:rsidR="00ED634D" w14:paraId="252AD32D" w14:textId="77777777">
        <w:trPr>
          <w:cantSplit/>
          <w:tblHeader/>
          <w:jc w:val="center"/>
        </w:trPr>
        <w:tc>
          <w:tcPr>
            <w:tcW w:w="1728" w:type="dxa"/>
            <w:shd w:val="clear" w:color="auto" w:fill="0EA5E9"/>
            <w:vAlign w:val="center"/>
          </w:tcPr>
          <w:p w14:paraId="73BA5D1E" w14:textId="77777777" w:rsidR="00ED634D" w:rsidRDefault="00000000">
            <w:pPr>
              <w:spacing w:after="0"/>
            </w:pPr>
            <w:r>
              <w:rPr>
                <w:b/>
                <w:color w:val="FFFFFF"/>
                <w:sz w:val="18"/>
              </w:rPr>
              <w:t>Period</w:t>
            </w:r>
          </w:p>
        </w:tc>
        <w:tc>
          <w:tcPr>
            <w:tcW w:w="2880" w:type="dxa"/>
            <w:shd w:val="clear" w:color="auto" w:fill="0EA5E9"/>
            <w:vAlign w:val="center"/>
          </w:tcPr>
          <w:p w14:paraId="4F933E96" w14:textId="77777777" w:rsidR="00ED634D" w:rsidRDefault="00000000">
            <w:pPr>
              <w:spacing w:after="0"/>
            </w:pPr>
            <w:r>
              <w:rPr>
                <w:b/>
                <w:color w:val="FFFFFF"/>
                <w:sz w:val="18"/>
              </w:rPr>
              <w:t>Stage</w:t>
            </w:r>
          </w:p>
        </w:tc>
        <w:tc>
          <w:tcPr>
            <w:tcW w:w="6048" w:type="dxa"/>
            <w:shd w:val="clear" w:color="auto" w:fill="0EA5E9"/>
            <w:vAlign w:val="center"/>
          </w:tcPr>
          <w:p w14:paraId="5ED4CF8A" w14:textId="77777777" w:rsidR="00ED634D" w:rsidRDefault="00000000">
            <w:pPr>
              <w:spacing w:after="0"/>
            </w:pPr>
            <w:r>
              <w:rPr>
                <w:b/>
                <w:color w:val="FFFFFF"/>
                <w:sz w:val="18"/>
              </w:rPr>
              <w:t>Deliverables</w:t>
            </w:r>
          </w:p>
        </w:tc>
      </w:tr>
      <w:tr w:rsidR="00ED634D" w14:paraId="3A00DF2B" w14:textId="77777777">
        <w:trPr>
          <w:cantSplit/>
          <w:jc w:val="center"/>
        </w:trPr>
        <w:tc>
          <w:tcPr>
            <w:tcW w:w="1728" w:type="dxa"/>
          </w:tcPr>
          <w:p w14:paraId="76F42A5B" w14:textId="77777777" w:rsidR="00ED634D" w:rsidRDefault="00000000">
            <w:pPr>
              <w:spacing w:after="0"/>
            </w:pPr>
            <w:r>
              <w:rPr>
                <w:sz w:val="18"/>
              </w:rPr>
              <w:t>Weeks 1-2</w:t>
            </w:r>
          </w:p>
        </w:tc>
        <w:tc>
          <w:tcPr>
            <w:tcW w:w="2880" w:type="dxa"/>
          </w:tcPr>
          <w:p w14:paraId="1009CA11" w14:textId="77777777" w:rsidR="00ED634D" w:rsidRDefault="00000000">
            <w:pPr>
              <w:spacing w:after="0"/>
            </w:pPr>
            <w:r>
              <w:rPr>
                <w:sz w:val="18"/>
              </w:rPr>
              <w:t>Scope freeze and repository setup</w:t>
            </w:r>
          </w:p>
        </w:tc>
        <w:tc>
          <w:tcPr>
            <w:tcW w:w="6048" w:type="dxa"/>
          </w:tcPr>
          <w:p w14:paraId="62999BF5" w14:textId="77777777" w:rsidR="00ED634D" w:rsidRDefault="00000000">
            <w:pPr>
              <w:spacing w:after="0"/>
            </w:pPr>
            <w:r>
              <w:rPr>
                <w:sz w:val="18"/>
              </w:rPr>
              <w:t>Final TaskSpec/AgentSpec schemas, Git repository, CI skeleton, sample tasks, smoke-test corpus.</w:t>
            </w:r>
          </w:p>
        </w:tc>
      </w:tr>
      <w:tr w:rsidR="00ED634D" w14:paraId="407363B9" w14:textId="77777777">
        <w:trPr>
          <w:cantSplit/>
          <w:jc w:val="center"/>
        </w:trPr>
        <w:tc>
          <w:tcPr>
            <w:tcW w:w="1728" w:type="dxa"/>
          </w:tcPr>
          <w:p w14:paraId="4E7E544E" w14:textId="77777777" w:rsidR="00ED634D" w:rsidRDefault="00000000">
            <w:pPr>
              <w:spacing w:after="0"/>
            </w:pPr>
            <w:r>
              <w:rPr>
                <w:sz w:val="18"/>
              </w:rPr>
              <w:t>Weeks 2-3</w:t>
            </w:r>
          </w:p>
        </w:tc>
        <w:tc>
          <w:tcPr>
            <w:tcW w:w="2880" w:type="dxa"/>
          </w:tcPr>
          <w:p w14:paraId="5F750C73" w14:textId="77777777" w:rsidR="00ED634D" w:rsidRDefault="00000000">
            <w:pPr>
              <w:spacing w:after="0"/>
            </w:pPr>
            <w:r>
              <w:rPr>
                <w:sz w:val="18"/>
              </w:rPr>
              <w:t>Generator harness and deterministic validation base</w:t>
            </w:r>
          </w:p>
        </w:tc>
        <w:tc>
          <w:tcPr>
            <w:tcW w:w="6048" w:type="dxa"/>
          </w:tcPr>
          <w:p w14:paraId="286B88FF" w14:textId="77777777" w:rsidR="00ED634D" w:rsidRDefault="00000000">
            <w:pPr>
              <w:spacing w:after="0"/>
            </w:pPr>
            <w:r>
              <w:rPr>
                <w:sz w:val="18"/>
              </w:rPr>
              <w:t>AutoGen-based generation stub, Bandit integration, custom AST rules, initial YAML policy engine.</w:t>
            </w:r>
          </w:p>
        </w:tc>
      </w:tr>
      <w:tr w:rsidR="00ED634D" w14:paraId="4449B716" w14:textId="77777777">
        <w:trPr>
          <w:cantSplit/>
          <w:jc w:val="center"/>
        </w:trPr>
        <w:tc>
          <w:tcPr>
            <w:tcW w:w="1728" w:type="dxa"/>
          </w:tcPr>
          <w:p w14:paraId="25C575D1" w14:textId="77777777" w:rsidR="00ED634D" w:rsidRDefault="00000000">
            <w:pPr>
              <w:spacing w:after="0"/>
            </w:pPr>
            <w:r>
              <w:rPr>
                <w:sz w:val="18"/>
              </w:rPr>
              <w:t>Weeks 3-4</w:t>
            </w:r>
          </w:p>
        </w:tc>
        <w:tc>
          <w:tcPr>
            <w:tcW w:w="2880" w:type="dxa"/>
          </w:tcPr>
          <w:p w14:paraId="2345A2F4" w14:textId="77777777" w:rsidR="00ED634D" w:rsidRDefault="00000000">
            <w:pPr>
              <w:spacing w:after="0"/>
            </w:pPr>
            <w:r>
              <w:rPr>
                <w:sz w:val="18"/>
              </w:rPr>
              <w:t>Docker sandbox and registry</w:t>
            </w:r>
          </w:p>
        </w:tc>
        <w:tc>
          <w:tcPr>
            <w:tcW w:w="6048" w:type="dxa"/>
          </w:tcPr>
          <w:p w14:paraId="41891DD1" w14:textId="77777777" w:rsidR="00ED634D" w:rsidRDefault="00000000">
            <w:pPr>
              <w:spacing w:after="0"/>
            </w:pPr>
            <w:r>
              <w:rPr>
                <w:sz w:val="18"/>
              </w:rPr>
              <w:t>Hardened Docker runner, resource limits, timeout enforcement, SQLite registry, artifact hashing.</w:t>
            </w:r>
          </w:p>
        </w:tc>
      </w:tr>
      <w:tr w:rsidR="00ED634D" w14:paraId="3035D33B" w14:textId="77777777">
        <w:trPr>
          <w:cantSplit/>
          <w:jc w:val="center"/>
        </w:trPr>
        <w:tc>
          <w:tcPr>
            <w:tcW w:w="1728" w:type="dxa"/>
          </w:tcPr>
          <w:p w14:paraId="5B01B0DD" w14:textId="77777777" w:rsidR="00ED634D" w:rsidRDefault="00000000">
            <w:pPr>
              <w:spacing w:after="0"/>
            </w:pPr>
            <w:r>
              <w:rPr>
                <w:sz w:val="18"/>
              </w:rPr>
              <w:t>Weeks 4-5</w:t>
            </w:r>
          </w:p>
        </w:tc>
        <w:tc>
          <w:tcPr>
            <w:tcW w:w="2880" w:type="dxa"/>
          </w:tcPr>
          <w:p w14:paraId="6AEB015F" w14:textId="77777777" w:rsidR="00ED634D" w:rsidRDefault="00000000">
            <w:pPr>
              <w:spacing w:after="0"/>
            </w:pPr>
            <w:r>
              <w:rPr>
                <w:sz w:val="18"/>
              </w:rPr>
              <w:t>Structured LLM judge and report schema</w:t>
            </w:r>
          </w:p>
        </w:tc>
        <w:tc>
          <w:tcPr>
            <w:tcW w:w="6048" w:type="dxa"/>
          </w:tcPr>
          <w:p w14:paraId="54A099B7" w14:textId="77777777" w:rsidR="00ED634D" w:rsidRDefault="00000000">
            <w:pPr>
              <w:spacing w:after="0"/>
            </w:pPr>
            <w:r>
              <w:rPr>
                <w:sz w:val="18"/>
              </w:rPr>
              <w:t>Judge schema, sanitized evidence pack, escalation rules, complete ValidationReport JSON.</w:t>
            </w:r>
          </w:p>
        </w:tc>
      </w:tr>
      <w:tr w:rsidR="00ED634D" w14:paraId="1EEF7ECB" w14:textId="77777777">
        <w:trPr>
          <w:cantSplit/>
          <w:jc w:val="center"/>
        </w:trPr>
        <w:tc>
          <w:tcPr>
            <w:tcW w:w="1728" w:type="dxa"/>
          </w:tcPr>
          <w:p w14:paraId="1BF5386E" w14:textId="77777777" w:rsidR="00ED634D" w:rsidRDefault="00000000">
            <w:pPr>
              <w:spacing w:after="0"/>
            </w:pPr>
            <w:r>
              <w:rPr>
                <w:sz w:val="18"/>
              </w:rPr>
              <w:t>Week 5</w:t>
            </w:r>
          </w:p>
        </w:tc>
        <w:tc>
          <w:tcPr>
            <w:tcW w:w="2880" w:type="dxa"/>
          </w:tcPr>
          <w:p w14:paraId="29829E11" w14:textId="77777777" w:rsidR="00ED634D" w:rsidRDefault="00000000">
            <w:pPr>
              <w:spacing w:after="0"/>
            </w:pPr>
            <w:r>
              <w:rPr>
                <w:sz w:val="18"/>
              </w:rPr>
              <w:t>Pilot run and scope lock</w:t>
            </w:r>
          </w:p>
        </w:tc>
        <w:tc>
          <w:tcPr>
            <w:tcW w:w="6048" w:type="dxa"/>
          </w:tcPr>
          <w:p w14:paraId="12F6BE4E" w14:textId="77777777" w:rsidR="00ED634D" w:rsidRDefault="00000000">
            <w:pPr>
              <w:spacing w:after="0"/>
            </w:pPr>
            <w:r>
              <w:rPr>
                <w:sz w:val="18"/>
              </w:rPr>
              <w:t>72-run pilot, latency estimate, flakiness report, final decision on optional features.</w:t>
            </w:r>
          </w:p>
        </w:tc>
      </w:tr>
      <w:tr w:rsidR="00ED634D" w14:paraId="1747F0D5" w14:textId="77777777">
        <w:trPr>
          <w:cantSplit/>
          <w:jc w:val="center"/>
        </w:trPr>
        <w:tc>
          <w:tcPr>
            <w:tcW w:w="1728" w:type="dxa"/>
          </w:tcPr>
          <w:p w14:paraId="64DFFE05" w14:textId="77777777" w:rsidR="00ED634D" w:rsidRDefault="00000000">
            <w:pPr>
              <w:spacing w:after="0"/>
            </w:pPr>
            <w:r>
              <w:rPr>
                <w:sz w:val="18"/>
              </w:rPr>
              <w:t>Weeks 6-8</w:t>
            </w:r>
          </w:p>
        </w:tc>
        <w:tc>
          <w:tcPr>
            <w:tcW w:w="2880" w:type="dxa"/>
          </w:tcPr>
          <w:p w14:paraId="00210294" w14:textId="77777777" w:rsidR="00ED634D" w:rsidRDefault="00000000">
            <w:pPr>
              <w:spacing w:after="0"/>
            </w:pPr>
            <w:r>
              <w:rPr>
                <w:sz w:val="18"/>
              </w:rPr>
              <w:t>Main benchmark execution</w:t>
            </w:r>
          </w:p>
        </w:tc>
        <w:tc>
          <w:tcPr>
            <w:tcW w:w="6048" w:type="dxa"/>
          </w:tcPr>
          <w:p w14:paraId="0D6C8571" w14:textId="77777777" w:rsidR="00ED634D" w:rsidRDefault="00000000">
            <w:pPr>
              <w:spacing w:after="0"/>
            </w:pPr>
            <w:r>
              <w:rPr>
                <w:sz w:val="18"/>
              </w:rPr>
              <w:t>720 planned validation runs, JSONL telemetry, registry snapshots, reproducibility logs.</w:t>
            </w:r>
          </w:p>
        </w:tc>
      </w:tr>
      <w:tr w:rsidR="00ED634D" w14:paraId="5B38F27A" w14:textId="77777777">
        <w:trPr>
          <w:cantSplit/>
          <w:jc w:val="center"/>
        </w:trPr>
        <w:tc>
          <w:tcPr>
            <w:tcW w:w="1728" w:type="dxa"/>
          </w:tcPr>
          <w:p w14:paraId="3DEEE6BD" w14:textId="77777777" w:rsidR="00ED634D" w:rsidRDefault="00000000">
            <w:pPr>
              <w:spacing w:after="0"/>
            </w:pPr>
            <w:r>
              <w:rPr>
                <w:sz w:val="18"/>
              </w:rPr>
              <w:t>Weeks 8-9</w:t>
            </w:r>
          </w:p>
        </w:tc>
        <w:tc>
          <w:tcPr>
            <w:tcW w:w="2880" w:type="dxa"/>
          </w:tcPr>
          <w:p w14:paraId="1116B803" w14:textId="77777777" w:rsidR="00ED634D" w:rsidRDefault="00000000">
            <w:pPr>
              <w:spacing w:after="0"/>
            </w:pPr>
            <w:r>
              <w:rPr>
                <w:sz w:val="18"/>
              </w:rPr>
              <w:t>Manual adjudication sample</w:t>
            </w:r>
          </w:p>
        </w:tc>
        <w:tc>
          <w:tcPr>
            <w:tcW w:w="6048" w:type="dxa"/>
          </w:tcPr>
          <w:p w14:paraId="2F9DFE7E" w14:textId="77777777" w:rsidR="00ED634D" w:rsidRDefault="00000000">
            <w:pPr>
              <w:spacing w:after="0"/>
            </w:pPr>
            <w:r>
              <w:rPr>
                <w:sz w:val="18"/>
              </w:rPr>
              <w:t>50-case manual review, judge-human comparison, error taxonomy.</w:t>
            </w:r>
          </w:p>
        </w:tc>
      </w:tr>
      <w:tr w:rsidR="00ED634D" w14:paraId="08BADA57" w14:textId="77777777">
        <w:trPr>
          <w:cantSplit/>
          <w:jc w:val="center"/>
        </w:trPr>
        <w:tc>
          <w:tcPr>
            <w:tcW w:w="1728" w:type="dxa"/>
          </w:tcPr>
          <w:p w14:paraId="32BB0FD5" w14:textId="77777777" w:rsidR="00ED634D" w:rsidRDefault="00000000">
            <w:pPr>
              <w:spacing w:after="0"/>
            </w:pPr>
            <w:r>
              <w:rPr>
                <w:sz w:val="18"/>
              </w:rPr>
              <w:t>Weeks 9-10</w:t>
            </w:r>
          </w:p>
        </w:tc>
        <w:tc>
          <w:tcPr>
            <w:tcW w:w="2880" w:type="dxa"/>
          </w:tcPr>
          <w:p w14:paraId="4D5B2C3B" w14:textId="77777777" w:rsidR="00ED634D" w:rsidRDefault="00000000">
            <w:pPr>
              <w:spacing w:after="0"/>
            </w:pPr>
            <w:r>
              <w:rPr>
                <w:sz w:val="18"/>
              </w:rPr>
              <w:t>Quantitative analysis</w:t>
            </w:r>
          </w:p>
        </w:tc>
        <w:tc>
          <w:tcPr>
            <w:tcW w:w="6048" w:type="dxa"/>
          </w:tcPr>
          <w:p w14:paraId="3DBCA2B5" w14:textId="77777777" w:rsidR="00ED634D" w:rsidRDefault="00000000">
            <w:pPr>
              <w:spacing w:after="0"/>
            </w:pPr>
            <w:r>
              <w:rPr>
                <w:sz w:val="18"/>
              </w:rPr>
              <w:t>Metrics tables, latency plots, unsafe acceptance comparison, cost estimates.</w:t>
            </w:r>
          </w:p>
        </w:tc>
      </w:tr>
      <w:tr w:rsidR="00ED634D" w14:paraId="3F88ED00" w14:textId="77777777">
        <w:trPr>
          <w:cantSplit/>
          <w:jc w:val="center"/>
        </w:trPr>
        <w:tc>
          <w:tcPr>
            <w:tcW w:w="1728" w:type="dxa"/>
          </w:tcPr>
          <w:p w14:paraId="0356F441" w14:textId="77777777" w:rsidR="00ED634D" w:rsidRDefault="00000000">
            <w:pPr>
              <w:spacing w:after="0"/>
            </w:pPr>
            <w:r>
              <w:rPr>
                <w:sz w:val="18"/>
              </w:rPr>
              <w:t>Weeks 10-12</w:t>
            </w:r>
          </w:p>
        </w:tc>
        <w:tc>
          <w:tcPr>
            <w:tcW w:w="2880" w:type="dxa"/>
          </w:tcPr>
          <w:p w14:paraId="39E52161" w14:textId="77777777" w:rsidR="00ED634D" w:rsidRDefault="00000000">
            <w:pPr>
              <w:spacing w:after="0"/>
            </w:pPr>
            <w:r>
              <w:rPr>
                <w:sz w:val="18"/>
              </w:rPr>
              <w:t>Thesis writing and packaging</w:t>
            </w:r>
          </w:p>
        </w:tc>
        <w:tc>
          <w:tcPr>
            <w:tcW w:w="6048" w:type="dxa"/>
          </w:tcPr>
          <w:p w14:paraId="263E4FD2" w14:textId="77777777" w:rsidR="00ED634D" w:rsidRDefault="00000000">
            <w:pPr>
              <w:spacing w:after="0"/>
            </w:pPr>
            <w:r>
              <w:rPr>
                <w:sz w:val="18"/>
              </w:rPr>
              <w:t>Final code package, technical documentation, reproducibility guide, thesis chapter, defense materials.</w:t>
            </w:r>
          </w:p>
        </w:tc>
      </w:tr>
    </w:tbl>
    <w:p w14:paraId="02F8FE4F" w14:textId="77777777" w:rsidR="00ED634D" w:rsidRDefault="00ED634D"/>
    <w:p w14:paraId="2540BFFE" w14:textId="77777777" w:rsidR="00ED634D" w:rsidRDefault="00000000">
      <w:pPr>
        <w:pStyle w:val="Heading2"/>
      </w:pPr>
      <w:r>
        <w:t>Fallback Triggers</w:t>
      </w:r>
    </w:p>
    <w:tbl>
      <w:tblPr>
        <w:tblStyle w:val="TableGrid"/>
        <w:tblW w:w="0" w:type="auto"/>
        <w:jc w:val="center"/>
        <w:tblLook w:val="04A0" w:firstRow="1" w:lastRow="0" w:firstColumn="1" w:lastColumn="0" w:noHBand="0" w:noVBand="1"/>
      </w:tblPr>
      <w:tblGrid>
        <w:gridCol w:w="5053"/>
        <w:gridCol w:w="5099"/>
      </w:tblGrid>
      <w:tr w:rsidR="00ED634D" w14:paraId="1F3A40FB" w14:textId="77777777">
        <w:trPr>
          <w:cantSplit/>
          <w:tblHeader/>
          <w:jc w:val="center"/>
        </w:trPr>
        <w:tc>
          <w:tcPr>
            <w:tcW w:w="5328" w:type="dxa"/>
            <w:shd w:val="clear" w:color="auto" w:fill="0EA5E9"/>
            <w:vAlign w:val="center"/>
          </w:tcPr>
          <w:p w14:paraId="40123BF5" w14:textId="77777777" w:rsidR="00ED634D" w:rsidRDefault="00000000">
            <w:pPr>
              <w:spacing w:after="0"/>
            </w:pPr>
            <w:r>
              <w:rPr>
                <w:b/>
                <w:color w:val="FFFFFF"/>
                <w:sz w:val="18"/>
              </w:rPr>
              <w:t>Trigger</w:t>
            </w:r>
          </w:p>
        </w:tc>
        <w:tc>
          <w:tcPr>
            <w:tcW w:w="5328" w:type="dxa"/>
            <w:shd w:val="clear" w:color="auto" w:fill="0EA5E9"/>
            <w:vAlign w:val="center"/>
          </w:tcPr>
          <w:p w14:paraId="1692F7D4" w14:textId="77777777" w:rsidR="00ED634D" w:rsidRDefault="00000000">
            <w:pPr>
              <w:spacing w:after="0"/>
            </w:pPr>
            <w:r>
              <w:rPr>
                <w:b/>
                <w:color w:val="FFFFFF"/>
                <w:sz w:val="18"/>
              </w:rPr>
              <w:t>Fallback action</w:t>
            </w:r>
          </w:p>
        </w:tc>
      </w:tr>
      <w:tr w:rsidR="00ED634D" w14:paraId="150D1190" w14:textId="77777777">
        <w:trPr>
          <w:cantSplit/>
          <w:jc w:val="center"/>
        </w:trPr>
        <w:tc>
          <w:tcPr>
            <w:tcW w:w="5328" w:type="dxa"/>
          </w:tcPr>
          <w:p w14:paraId="18DBA32B" w14:textId="77777777" w:rsidR="00ED634D" w:rsidRDefault="00000000">
            <w:pPr>
              <w:spacing w:after="0"/>
            </w:pPr>
            <w:r>
              <w:rPr>
                <w:sz w:val="18"/>
              </w:rPr>
              <w:t>Schemas and smoke tests are not stable by the end of Week 2</w:t>
            </w:r>
          </w:p>
        </w:tc>
        <w:tc>
          <w:tcPr>
            <w:tcW w:w="5328" w:type="dxa"/>
          </w:tcPr>
          <w:p w14:paraId="3D0F7520" w14:textId="77777777" w:rsidR="00ED634D" w:rsidRDefault="00000000">
            <w:pPr>
              <w:spacing w:after="0"/>
            </w:pPr>
            <w:r>
              <w:rPr>
                <w:sz w:val="18"/>
              </w:rPr>
              <w:t>Remove all cloud-related extensions from the implementation plan.</w:t>
            </w:r>
          </w:p>
        </w:tc>
      </w:tr>
      <w:tr w:rsidR="00ED634D" w14:paraId="35658B5A" w14:textId="77777777">
        <w:trPr>
          <w:cantSplit/>
          <w:jc w:val="center"/>
        </w:trPr>
        <w:tc>
          <w:tcPr>
            <w:tcW w:w="5328" w:type="dxa"/>
          </w:tcPr>
          <w:p w14:paraId="316778FC" w14:textId="77777777" w:rsidR="00ED634D" w:rsidRDefault="00000000">
            <w:pPr>
              <w:spacing w:after="0"/>
            </w:pPr>
            <w:r>
              <w:rPr>
                <w:sz w:val="18"/>
              </w:rPr>
              <w:t>Fewer than 24 artifacts complete end-to-end during pilot</w:t>
            </w:r>
          </w:p>
        </w:tc>
        <w:tc>
          <w:tcPr>
            <w:tcW w:w="5328" w:type="dxa"/>
          </w:tcPr>
          <w:p w14:paraId="699933CF" w14:textId="77777777" w:rsidR="00ED634D" w:rsidRDefault="00000000">
            <w:pPr>
              <w:spacing w:after="0"/>
            </w:pPr>
            <w:r>
              <w:rPr>
                <w:sz w:val="18"/>
              </w:rPr>
              <w:t>Freeze scope to deterministic layers plus Docker; keep judge advisory only.</w:t>
            </w:r>
          </w:p>
        </w:tc>
      </w:tr>
      <w:tr w:rsidR="00ED634D" w14:paraId="15920EC7" w14:textId="77777777">
        <w:trPr>
          <w:cantSplit/>
          <w:jc w:val="center"/>
        </w:trPr>
        <w:tc>
          <w:tcPr>
            <w:tcW w:w="5328" w:type="dxa"/>
          </w:tcPr>
          <w:p w14:paraId="139FDEE7" w14:textId="77777777" w:rsidR="00ED634D" w:rsidRDefault="00000000">
            <w:pPr>
              <w:spacing w:after="0"/>
            </w:pPr>
            <w:r>
              <w:rPr>
                <w:sz w:val="18"/>
              </w:rPr>
              <w:t>p95 validation latency exceeds the predeclared ceiling during pilot</w:t>
            </w:r>
          </w:p>
        </w:tc>
        <w:tc>
          <w:tcPr>
            <w:tcW w:w="5328" w:type="dxa"/>
          </w:tcPr>
          <w:p w14:paraId="77370A46" w14:textId="77777777" w:rsidR="00ED634D" w:rsidRDefault="00000000">
            <w:pPr>
              <w:spacing w:after="0"/>
            </w:pPr>
            <w:r>
              <w:rPr>
                <w:sz w:val="18"/>
              </w:rPr>
              <w:t>Reduce repeated runs and optimize sandbox/test execution before adding features.</w:t>
            </w:r>
          </w:p>
        </w:tc>
      </w:tr>
      <w:tr w:rsidR="00ED634D" w14:paraId="0BBEBFED" w14:textId="77777777">
        <w:trPr>
          <w:cantSplit/>
          <w:jc w:val="center"/>
        </w:trPr>
        <w:tc>
          <w:tcPr>
            <w:tcW w:w="5328" w:type="dxa"/>
          </w:tcPr>
          <w:p w14:paraId="1F4D98C6" w14:textId="77777777" w:rsidR="00ED634D" w:rsidRDefault="00000000">
            <w:pPr>
              <w:spacing w:after="0"/>
            </w:pPr>
            <w:r>
              <w:rPr>
                <w:sz w:val="18"/>
              </w:rPr>
              <w:t>Judge-human agreement is below 70% on calibration sample</w:t>
            </w:r>
          </w:p>
        </w:tc>
        <w:tc>
          <w:tcPr>
            <w:tcW w:w="5328" w:type="dxa"/>
          </w:tcPr>
          <w:p w14:paraId="7EEAAB68" w14:textId="77777777" w:rsidR="00ED634D" w:rsidRDefault="00000000">
            <w:pPr>
              <w:spacing w:after="0"/>
            </w:pPr>
            <w:r>
              <w:rPr>
                <w:sz w:val="18"/>
              </w:rPr>
              <w:t>Use judge only as explanatory/assistive evidence and make deterministic layers authoritative.</w:t>
            </w:r>
          </w:p>
        </w:tc>
      </w:tr>
      <w:tr w:rsidR="00ED634D" w14:paraId="59CBCC04" w14:textId="77777777">
        <w:trPr>
          <w:cantSplit/>
          <w:jc w:val="center"/>
        </w:trPr>
        <w:tc>
          <w:tcPr>
            <w:tcW w:w="5328" w:type="dxa"/>
          </w:tcPr>
          <w:p w14:paraId="2FD5A66A" w14:textId="77777777" w:rsidR="00ED634D" w:rsidRDefault="00000000">
            <w:pPr>
              <w:spacing w:after="0"/>
            </w:pPr>
            <w:r>
              <w:rPr>
                <w:sz w:val="18"/>
              </w:rPr>
              <w:t>Docker sandbox produces flaky results above 20% of runs</w:t>
            </w:r>
          </w:p>
        </w:tc>
        <w:tc>
          <w:tcPr>
            <w:tcW w:w="5328" w:type="dxa"/>
          </w:tcPr>
          <w:p w14:paraId="325DF6A4" w14:textId="77777777" w:rsidR="00ED634D" w:rsidRDefault="00000000">
            <w:pPr>
              <w:spacing w:after="0"/>
            </w:pPr>
            <w:r>
              <w:rPr>
                <w:sz w:val="18"/>
              </w:rPr>
              <w:t>Reduce corpus size, remove parallelism, and run sequentially on one controlled host.</w:t>
            </w:r>
          </w:p>
        </w:tc>
      </w:tr>
    </w:tbl>
    <w:p w14:paraId="7A5E9881" w14:textId="77777777" w:rsidR="00ED634D" w:rsidRDefault="00ED634D"/>
    <w:p w14:paraId="1A0D9203" w14:textId="77777777" w:rsidR="00ED634D" w:rsidRDefault="00000000">
      <w:pPr>
        <w:pStyle w:val="Heading1"/>
      </w:pPr>
      <w:r>
        <w:t>Implementation Format: Individual Work</w:t>
      </w:r>
    </w:p>
    <w:p w14:paraId="15A74E64" w14:textId="77777777" w:rsidR="00ED634D" w:rsidRDefault="00000000">
      <w:r>
        <w:t>The project remains individual research work under formal academic supervision. The revised scope is specifically designed to be implementable by one researcher within the 12-week period.</w:t>
      </w:r>
    </w:p>
    <w:p w14:paraId="4E7708E0" w14:textId="77777777" w:rsidR="00ED634D" w:rsidRDefault="00000000">
      <w:pPr>
        <w:spacing w:after="40"/>
        <w:ind w:left="403" w:hanging="360"/>
      </w:pPr>
      <w:r>
        <w:t>1.   Researcher (Bobur Yusupov): responsible for system design, implementation, corpus construction, experiment execution, analysis, and writing.</w:t>
      </w:r>
    </w:p>
    <w:p w14:paraId="479C5C35" w14:textId="77777777" w:rsidR="00ED634D" w:rsidRDefault="00000000">
      <w:pPr>
        <w:spacing w:after="40"/>
        <w:ind w:left="403" w:hanging="360"/>
      </w:pPr>
      <w:r>
        <w:t>2.   Scientific advisor (Viktor Kauk): provides methodological supervision, reviews evaluation design, and supports thesis preparation.</w:t>
      </w:r>
    </w:p>
    <w:p w14:paraId="548A2722" w14:textId="77777777" w:rsidR="00ED634D" w:rsidRDefault="00000000">
      <w:pPr>
        <w:spacing w:after="40"/>
        <w:ind w:left="403" w:hanging="360"/>
      </w:pPr>
      <w:r>
        <w:lastRenderedPageBreak/>
        <w:t>3.   Industry expert (Izzet Mustafayev): reviews practical relevance, enterprise feasibility, and architectural assumptions.</w:t>
      </w:r>
    </w:p>
    <w:p w14:paraId="530C20F0" w14:textId="77777777" w:rsidR="00ED634D" w:rsidRDefault="00000000">
      <w:pPr>
        <w:spacing w:after="40"/>
        <w:ind w:left="403" w:hanging="360"/>
      </w:pPr>
      <w:r>
        <w:t>4.   Optional second reviewer: reviews a subset of corpus labels and manual adjudication cases if time and availability permit.</w:t>
      </w:r>
    </w:p>
    <w:p w14:paraId="13586C02" w14:textId="77777777" w:rsidR="00ED634D" w:rsidRDefault="00000000">
      <w:r>
        <w:t>The revised design reduces dependence on external roles. Practitioner interviews are no longer mandatory for the MVP. They can be added later as an optional validation of deployment recommendations, but the thesis remains defensible through the controlled benchmark alone.</w:t>
      </w:r>
    </w:p>
    <w:p w14:paraId="423453E1" w14:textId="77777777" w:rsidR="00ED634D" w:rsidRDefault="00000000">
      <w:pPr>
        <w:pStyle w:val="Heading1"/>
      </w:pPr>
      <w:r>
        <w:t>Expected Outcome</w:t>
      </w:r>
    </w:p>
    <w:p w14:paraId="6C82BFB1" w14:textId="77777777" w:rsidR="00ED634D" w:rsidRDefault="00000000">
      <w:r>
        <w:t>The revised practical part is expected to deliver the following concrete artifacts:</w:t>
      </w:r>
    </w:p>
    <w:p w14:paraId="6F00EB26" w14:textId="77777777" w:rsidR="00ED634D" w:rsidRDefault="00000000">
      <w:pPr>
        <w:spacing w:after="40"/>
        <w:ind w:left="403" w:hanging="360"/>
      </w:pPr>
      <w:r>
        <w:t>1.   A working open-source validation pipeline for generated Python micro-agents.</w:t>
      </w:r>
    </w:p>
    <w:p w14:paraId="114A08C5" w14:textId="77777777" w:rsidR="00ED634D" w:rsidRDefault="00000000">
      <w:pPr>
        <w:spacing w:after="40"/>
        <w:ind w:left="403" w:hanging="360"/>
      </w:pPr>
      <w:r>
        <w:t>2.   Strict TaskSpec, AgentSpec, and ValidationReport schemas implemented with Pydantic.</w:t>
      </w:r>
    </w:p>
    <w:p w14:paraId="603F19B3" w14:textId="77777777" w:rsidR="00ED634D" w:rsidRDefault="00000000">
      <w:pPr>
        <w:spacing w:after="40"/>
        <w:ind w:left="403" w:hanging="360"/>
      </w:pPr>
      <w:r>
        <w:t>3.   Static analysis layer using Bandit and custom AST rules.</w:t>
      </w:r>
    </w:p>
    <w:p w14:paraId="6FC9C157" w14:textId="77777777" w:rsidR="00ED634D" w:rsidRDefault="00000000">
      <w:pPr>
        <w:spacing w:after="40"/>
        <w:ind w:left="403" w:hanging="360"/>
      </w:pPr>
      <w:r>
        <w:t>4.   Deterministic policy and supply-chain layer based on YAML rules, pinned dependencies, and package-safety checks.</w:t>
      </w:r>
    </w:p>
    <w:p w14:paraId="2A0B143A" w14:textId="77777777" w:rsidR="00ED634D" w:rsidRDefault="00000000">
      <w:pPr>
        <w:spacing w:after="40"/>
        <w:ind w:left="403" w:hanging="360"/>
      </w:pPr>
      <w:r>
        <w:t>5.   A hardened Docker sandbox runner for functional execution and resource enforcement.</w:t>
      </w:r>
    </w:p>
    <w:p w14:paraId="0613C506" w14:textId="77777777" w:rsidR="00ED634D" w:rsidRDefault="00000000">
      <w:pPr>
        <w:spacing w:after="40"/>
        <w:ind w:left="403" w:hanging="360"/>
      </w:pPr>
      <w:r>
        <w:t>6.   A structured-output LLM judge that evaluates sanitized evidence and routes ambiguous cases to escalation.</w:t>
      </w:r>
    </w:p>
    <w:p w14:paraId="3F7A2363" w14:textId="77777777" w:rsidR="00ED634D" w:rsidRDefault="00000000">
      <w:pPr>
        <w:spacing w:after="40"/>
        <w:ind w:left="403" w:hanging="360"/>
      </w:pPr>
      <w:r>
        <w:t>7.   A lightweight SQLite registry with artifact hashes and validation decisions.</w:t>
      </w:r>
    </w:p>
    <w:p w14:paraId="4BAC6D3F" w14:textId="77777777" w:rsidR="00ED634D" w:rsidRDefault="00000000">
      <w:pPr>
        <w:spacing w:after="40"/>
        <w:ind w:left="403" w:hanging="360"/>
      </w:pPr>
      <w:r>
        <w:t>8.   A JSONL telemetry dataset and metric computation scripts.</w:t>
      </w:r>
    </w:p>
    <w:p w14:paraId="30E7F363" w14:textId="77777777" w:rsidR="00ED634D" w:rsidRDefault="00000000">
      <w:pPr>
        <w:spacing w:after="40"/>
        <w:ind w:left="403" w:hanging="360"/>
      </w:pPr>
      <w:r>
        <w:t>9.   A 720-run benchmark comparing static-only, static + policy, and full-pipeline validation conditions.</w:t>
      </w:r>
    </w:p>
    <w:p w14:paraId="4D70ED36" w14:textId="77777777" w:rsidR="00ED634D" w:rsidRDefault="00000000">
      <w:pPr>
        <w:spacing w:after="40"/>
        <w:ind w:left="403" w:hanging="360"/>
      </w:pPr>
      <w:r>
        <w:t>10.   A final thesis-ready architecture specification and reproducibility package.</w:t>
      </w:r>
    </w:p>
    <w:p w14:paraId="00491F11" w14:textId="77777777" w:rsidR="00ED634D" w:rsidRDefault="00000000">
      <w:pPr>
        <w:pStyle w:val="Heading2"/>
      </w:pPr>
      <w:r>
        <w:t>Expected Research Contribution</w:t>
      </w:r>
    </w:p>
    <w:p w14:paraId="1039789D" w14:textId="77777777" w:rsidR="00ED634D" w:rsidRDefault="00000000">
      <w:r>
        <w:t>The revised contribution is a practical and empirically evaluated validation mechanism for generated micro-agents. The thesis will show whether layered validation reduces unsafe acceptances on a controlled corpus, what latency/cost overhead the layers introduce, and which failure modes remain difficult to catch. This contribution is narrower than the original enterprise Agent Factory vision, but it is more realistic, testable, and defensible within the project timeline.</w:t>
      </w:r>
    </w:p>
    <w:p w14:paraId="522E3E61" w14:textId="77777777" w:rsidR="00ED634D" w:rsidRDefault="00000000">
      <w:pPr>
        <w:pStyle w:val="Heading1"/>
      </w:pPr>
      <w:r>
        <w:t>Conclusion</w:t>
      </w:r>
    </w:p>
    <w:p w14:paraId="531BF49E" w14:textId="77777777" w:rsidR="00ED634D" w:rsidRDefault="00000000">
      <w:r>
        <w:t>This revised document preserves the core ambition of the original project while making implementation feasible. The project is now centered on one deliverable: a reproducible layered validation pipeline for generated Python micro-agents. The mandatory scope is small enough to be completed and evaluated within 12 weeks, while optional components remain available as future work or stretch goals. The result is a stronger thesis plan because the claims, system boundaries, experiment design, and deliverables are aligned with the available time and technical resources.</w:t>
      </w:r>
    </w:p>
    <w:sectPr w:rsidR="00ED634D" w:rsidSect="000346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B948C" w14:textId="77777777" w:rsidR="009448FE" w:rsidRDefault="009448FE">
      <w:pPr>
        <w:spacing w:after="0" w:line="240" w:lineRule="auto"/>
      </w:pPr>
      <w:r>
        <w:separator/>
      </w:r>
    </w:p>
  </w:endnote>
  <w:endnote w:type="continuationSeparator" w:id="0">
    <w:p w14:paraId="29879D5D" w14:textId="77777777" w:rsidR="009448FE" w:rsidRDefault="00944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DA8B" w14:textId="77777777" w:rsidR="009448FE" w:rsidRDefault="009448FE">
      <w:pPr>
        <w:spacing w:after="0" w:line="240" w:lineRule="auto"/>
      </w:pPr>
      <w:r>
        <w:separator/>
      </w:r>
    </w:p>
  </w:footnote>
  <w:footnote w:type="continuationSeparator" w:id="0">
    <w:p w14:paraId="7CB60D8E" w14:textId="77777777" w:rsidR="009448FE" w:rsidRDefault="00944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8870998">
    <w:abstractNumId w:val="8"/>
  </w:num>
  <w:num w:numId="2" w16cid:durableId="1906187140">
    <w:abstractNumId w:val="6"/>
  </w:num>
  <w:num w:numId="3" w16cid:durableId="1446537613">
    <w:abstractNumId w:val="5"/>
  </w:num>
  <w:num w:numId="4" w16cid:durableId="1032808455">
    <w:abstractNumId w:val="4"/>
  </w:num>
  <w:num w:numId="5" w16cid:durableId="1699425128">
    <w:abstractNumId w:val="7"/>
  </w:num>
  <w:num w:numId="6" w16cid:durableId="1005476681">
    <w:abstractNumId w:val="3"/>
  </w:num>
  <w:num w:numId="7" w16cid:durableId="911818739">
    <w:abstractNumId w:val="2"/>
  </w:num>
  <w:num w:numId="8" w16cid:durableId="120923546">
    <w:abstractNumId w:val="1"/>
  </w:num>
  <w:num w:numId="9" w16cid:durableId="1367943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1AAA"/>
    <w:rsid w:val="009448FE"/>
    <w:rsid w:val="00AA1D8D"/>
    <w:rsid w:val="00AC209E"/>
    <w:rsid w:val="00B47730"/>
    <w:rsid w:val="00C014A5"/>
    <w:rsid w:val="00CB0664"/>
    <w:rsid w:val="00ED63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25B35"/>
  <w14:defaultImageDpi w14:val="300"/>
  <w15:docId w15:val="{0DFA35CF-2225-4321-B81F-EBF5AD54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E293B"/>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eastAsia="Aptos" w:hAnsi="Aptos"/>
      <w:color w:val="47556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3432</Words>
  <Characters>19569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Bobur Yusupov</cp:lastModifiedBy>
  <cp:revision>2</cp:revision>
  <dcterms:created xsi:type="dcterms:W3CDTF">2013-12-23T23:15:00Z</dcterms:created>
  <dcterms:modified xsi:type="dcterms:W3CDTF">2026-05-19T13:30:00Z</dcterms:modified>
  <cp:category/>
</cp:coreProperties>
</file>