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Ивайла Андреева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Ивайла Андреева от 10а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