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2E5090"/>
          <w:sz w:val="36"/>
          <w:szCs w:val="36"/>
        </w:rPr>
        <w:t xml:space="preserve">COOKIE POLICY</w:t>
      </w:r>
    </w:p>
    <w:p>
      <w:pPr>
        <w:spacing w:after="40"/>
        <w:jc w:val="center"/>
      </w:pPr>
      <w:r>
        <w:rPr>
          <w:rFonts w:ascii="Arial" w:cs="Arial" w:eastAsia="Arial" w:hAnsi="Arial"/>
          <w:sz w:val="28"/>
          <w:szCs w:val="28"/>
        </w:rPr>
        <w:t xml:space="preserve">TruePick</w:t>
      </w:r>
    </w:p>
    <w:p>
      <w:pPr>
        <w:spacing w:after="360"/>
        <w:jc w:val="center"/>
      </w:pPr>
      <w:r>
        <w:rPr>
          <w:rFonts w:ascii="Arial" w:cs="Arial" w:eastAsia="Arial" w:hAnsi="Arial"/>
          <w:color w:val="666666"/>
          <w:sz w:val="22"/>
          <w:szCs w:val="22"/>
        </w:rPr>
        <w:t xml:space="preserve">Last Updated: March 11, 2026</w:t>
      </w:r>
    </w:p>
    <w:p>
      <w:pPr>
        <w:pStyle w:val="Heading1"/>
      </w:pPr>
      <w:r>
        <w:rPr>
          <w:rFonts w:ascii="Arial" w:cs="Arial" w:eastAsia="Arial" w:hAnsi="Arial"/>
        </w:rPr>
        <w:t xml:space="preserve">1. Introduction</w:t>
      </w:r>
    </w:p>
    <w:p>
      <w:pPr>
        <w:spacing w:after="120"/>
      </w:pPr>
      <w:r>
        <w:rPr>
          <w:rFonts w:ascii="Arial" w:cs="Arial" w:eastAsia="Arial" w:hAnsi="Arial"/>
          <w:sz w:val="22"/>
          <w:szCs w:val="22"/>
        </w:rPr>
        <w:t xml:space="preserve">This Cookie Policy explains how TruePick (“we,” “us,” or “our”) uses cookies, local storage, and similar tracking technologies when you access or use the TruePick web application (the “Service”). This policy should be read alongside our Privacy Policy and Terms of Service.</w:t>
      </w:r>
    </w:p>
    <w:p>
      <w:pPr>
        <w:spacing w:after="120"/>
      </w:pPr>
      <w:r>
        <w:rPr>
          <w:rFonts w:ascii="Arial" w:cs="Arial" w:eastAsia="Arial" w:hAnsi="Arial"/>
          <w:sz w:val="22"/>
          <w:szCs w:val="22"/>
        </w:rPr>
        <w:t xml:space="preserve">By continuing to use the Service, you consent to the use of strictly necessary cookies. For non-essential cookies (such as analytics), we will obtain your explicit consent before placing them on your device.</w:t>
      </w:r>
    </w:p>
    <w:p>
      <w:pPr>
        <w:pStyle w:val="Heading1"/>
      </w:pPr>
      <w:r>
        <w:rPr>
          <w:rFonts w:ascii="Arial" w:cs="Arial" w:eastAsia="Arial" w:hAnsi="Arial"/>
        </w:rPr>
        <w:t xml:space="preserve">2. What Are Cookies and Similar Technologies?</w:t>
      </w:r>
    </w:p>
    <w:p>
      <w:pPr>
        <w:pStyle w:val="Heading2"/>
      </w:pPr>
      <w:r>
        <w:rPr>
          <w:rFonts w:ascii="Arial" w:cs="Arial" w:eastAsia="Arial" w:hAnsi="Arial"/>
        </w:rPr>
        <w:t xml:space="preserve">2.1 Cookies</w:t>
      </w:r>
    </w:p>
    <w:p>
      <w:pPr>
        <w:spacing w:after="120"/>
      </w:pPr>
      <w:r>
        <w:rPr>
          <w:rFonts w:ascii="Arial" w:cs="Arial" w:eastAsia="Arial" w:hAnsi="Arial"/>
          <w:sz w:val="22"/>
          <w:szCs w:val="22"/>
        </w:rPr>
        <w:t xml:space="preserve">Cookies are small text files stored on your device by your web browser when you visit a website. They serve various purposes, including remembering your preferences, enabling core functionality, and collecting usage data.</w:t>
      </w:r>
    </w:p>
    <w:p>
      <w:pPr>
        <w:pStyle w:val="Heading2"/>
      </w:pPr>
      <w:r>
        <w:rPr>
          <w:rFonts w:ascii="Arial" w:cs="Arial" w:eastAsia="Arial" w:hAnsi="Arial"/>
        </w:rPr>
        <w:t xml:space="preserve">2.2 Local Storage and Session Storage</w:t>
      </w:r>
    </w:p>
    <w:p>
      <w:pPr>
        <w:spacing w:after="120"/>
      </w:pPr>
      <w:r>
        <w:rPr>
          <w:rFonts w:ascii="Arial" w:cs="Arial" w:eastAsia="Arial" w:hAnsi="Arial"/>
          <w:sz w:val="22"/>
          <w:szCs w:val="22"/>
        </w:rPr>
        <w:t xml:space="preserve">Local storage and session storage are browser-based mechanisms that allow websites to store data on your device. Unlike cookies, this data is not automatically sent with every HTTP request. Local storage persists until explicitly cleared, while session storage is cleared when the browser tab is closed.</w:t>
      </w:r>
    </w:p>
    <w:p>
      <w:pPr>
        <w:pStyle w:val="Heading2"/>
      </w:pPr>
      <w:r>
        <w:rPr>
          <w:rFonts w:ascii="Arial" w:cs="Arial" w:eastAsia="Arial" w:hAnsi="Arial"/>
        </w:rPr>
        <w:t xml:space="preserve">2.3 Bearer Tokens</w:t>
      </w:r>
    </w:p>
    <w:p>
      <w:pPr>
        <w:spacing w:after="120"/>
      </w:pPr>
      <w:r>
        <w:rPr>
          <w:rFonts w:ascii="Arial" w:cs="Arial" w:eastAsia="Arial" w:hAnsi="Arial"/>
          <w:sz w:val="22"/>
          <w:szCs w:val="22"/>
        </w:rPr>
        <w:t xml:space="preserve">TruePick uses token-based authentication (JSON Web Tokens) managed by our authentication provider, Supabase. These tokens are stored in browser memory and are used to verify your identity when accessing the Service. They are essential to the functioning of the Service.</w:t>
      </w:r>
    </w:p>
    <w:p>
      <w:pPr>
        <w:pStyle w:val="Heading1"/>
      </w:pPr>
      <w:r>
        <w:rPr>
          <w:rFonts w:ascii="Arial" w:cs="Arial" w:eastAsia="Arial" w:hAnsi="Arial"/>
        </w:rPr>
        <w:t xml:space="preserve">3. Categories of Cookies and Technologies We Use</w:t>
      </w:r>
    </w:p>
    <w:p>
      <w:pPr>
        <w:spacing w:after="120"/>
      </w:pPr>
      <w:r>
        <w:rPr>
          <w:rFonts w:ascii="Arial" w:cs="Arial" w:eastAsia="Arial" w:hAnsi="Arial"/>
          <w:sz w:val="22"/>
          <w:szCs w:val="22"/>
        </w:rPr>
        <w:t xml:space="preserve">We classify the cookies and similar technologies used on TruePick into three categories: strictly necessary, analytics, and functional. The following sections detail each category and the specific technologies involved.</w:t>
      </w:r>
    </w:p>
    <w:p>
      <w:pPr>
        <w:pStyle w:val="Heading2"/>
      </w:pPr>
      <w:r>
        <w:rPr>
          <w:rFonts w:ascii="Arial" w:cs="Arial" w:eastAsia="Arial" w:hAnsi="Arial"/>
        </w:rPr>
        <w:t xml:space="preserve">3.1 Strictly Necessary (Exempt from Consent)</w:t>
      </w:r>
    </w:p>
    <w:p>
      <w:pPr>
        <w:spacing w:after="120"/>
      </w:pPr>
      <w:r>
        <w:rPr>
          <w:rFonts w:ascii="Arial" w:cs="Arial" w:eastAsia="Arial" w:hAnsi="Arial"/>
          <w:sz w:val="22"/>
          <w:szCs w:val="22"/>
        </w:rPr>
        <w:t xml:space="preserve">These technologies are essential for the Service to function. Without them, you would not be able to log in, navigate the application, or use core features. They cannot be disabled.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800"/>
        <w:gridCol w:w="2000"/>
      </w:tblGrid>
      <w:tr>
        <w:tc>
          <w:tcPr>
            <w:tcW w:type="dxa" w:w="2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Cookie Name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156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2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Supabase Auth Token (JWT)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Supabase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Bearer Token</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Session</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Authenticates your identity and maintains your logged-in session.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b/>
                <w:bCs/>
                <w:sz w:val="20"/>
                <w:szCs w:val="20"/>
              </w:rPr>
              <w:t xml:space="preserve">sb-*-auth-token</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Supabase</w:t>
            </w:r>
          </w:p>
        </w:tc>
        <w:tc>
          <w:tcPr>
            <w:tcW w:type="dxa" w:w="15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Local Storage</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Session</w:t>
            </w:r>
          </w:p>
        </w:tc>
        <w:tc>
          <w:tcPr>
            <w:tcW w:type="dxa" w:w="2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Stores authentication state locally to persist login across page reloads.</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outlook_code_verifier</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TruePick</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Session Storage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Temporary</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Temporary PKCE code verifier used during Microsoft Outlook OAuth flow. Deleted immediately after use.</w:t>
            </w:r>
          </w:p>
        </w:tc>
      </w:tr>
    </w:tbl>
    <w:p>
      <w:pPr>
        <w:spacing w:after="200"/>
      </w:pPr>
    </w:p>
    <w:p>
      <w:pPr>
        <w:pStyle w:val="Heading2"/>
      </w:pPr>
      <w:r>
        <w:rPr>
          <w:rFonts w:ascii="Arial" w:cs="Arial" w:eastAsia="Arial" w:hAnsi="Arial"/>
        </w:rPr>
        <w:t xml:space="preserve">3.2 Analytics Cookies (Consent Required)</w:t>
      </w:r>
    </w:p>
    <w:p>
      <w:pPr>
        <w:spacing w:after="120"/>
      </w:pPr>
      <w:r>
        <w:rPr>
          <w:rFonts w:ascii="Arial" w:cs="Arial" w:eastAsia="Arial" w:hAnsi="Arial"/>
          <w:sz w:val="22"/>
          <w:szCs w:val="22"/>
        </w:rPr>
        <w:t xml:space="preserve">These cookies help us understand how users interact with the Service, identify usability issues, and improve the user experience. They are only placed after you provide explicit consent.</w:t>
      </w:r>
    </w:p>
    <w:p>
      <w:pPr>
        <w:spacing w:after="120"/>
      </w:pPr>
      <w:r>
        <w:rPr>
          <w:rFonts w:ascii="Arial" w:cs="Arial" w:eastAsia="Arial" w:hAnsi="Arial"/>
          <w:b/>
          <w:bCs/>
          <w:sz w:val="22"/>
          <w:szCs w:val="22"/>
        </w:rPr>
        <w:t xml:space="preserve">PostHog Analytics</w:t>
      </w:r>
    </w:p>
    <w:p>
      <w:pPr>
        <w:spacing w:after="120"/>
      </w:pPr>
      <w:r>
        <w:rPr>
          <w:rFonts w:ascii="Arial" w:cs="Arial" w:eastAsia="Arial" w:hAnsi="Arial"/>
          <w:sz w:val="22"/>
          <w:szCs w:val="22"/>
        </w:rPr>
        <w:t xml:space="preserve">PostHog provides product analytics, session recording (with masked inputs for privacy), feature flag evaluation, and automatic event capture. User identification is limited to authenticated users only (person_profiles: identified_only).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800"/>
        <w:gridCol w:w="2000"/>
      </w:tblGrid>
      <w:tr>
        <w:tc>
          <w:tcPr>
            <w:tcW w:type="dxa" w:w="2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Cookie Name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156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2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ph_phc_*</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PostHog</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Cookie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1 year</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Identifies unique visitors for analytics purposes.</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b/>
                <w:bCs/>
                <w:sz w:val="20"/>
                <w:szCs w:val="20"/>
              </w:rPr>
              <w:t xml:space="preserve">ph_*_posthog</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PostHog</w:t>
            </w:r>
          </w:p>
        </w:tc>
        <w:tc>
          <w:tcPr>
            <w:tcW w:type="dxa" w:w="15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Cookie / Local Storage</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1 year</w:t>
            </w:r>
          </w:p>
        </w:tc>
        <w:tc>
          <w:tcPr>
            <w:tcW w:type="dxa" w:w="2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Stores session replay configuration, feature flag values, and event queue.</w:t>
            </w:r>
          </w:p>
        </w:tc>
      </w:tr>
    </w:tbl>
    <w:p>
      <w:pPr>
        <w:spacing w:after="160"/>
      </w:pPr>
    </w:p>
    <w:p>
      <w:pPr>
        <w:spacing w:after="120"/>
      </w:pPr>
      <w:r>
        <w:rPr>
          <w:rFonts w:ascii="Arial" w:cs="Arial" w:eastAsia="Arial" w:hAnsi="Arial"/>
          <w:b/>
          <w:bCs/>
          <w:sz w:val="22"/>
          <w:szCs w:val="22"/>
        </w:rPr>
        <w:t xml:space="preserve">Google Analytics 4 (GA4)</w:t>
      </w:r>
    </w:p>
    <w:p>
      <w:pPr>
        <w:spacing w:after="120"/>
      </w:pPr>
      <w:r>
        <w:rPr>
          <w:rFonts w:ascii="Arial" w:cs="Arial" w:eastAsia="Arial" w:hAnsi="Arial"/>
          <w:sz w:val="22"/>
          <w:szCs w:val="22"/>
        </w:rPr>
        <w:t xml:space="preserve">Google Analytics 4 collects aggregated usage statistics to help us understand traffic patterns and page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800"/>
        <w:gridCol w:w="2000"/>
      </w:tblGrid>
      <w:tr>
        <w:tc>
          <w:tcPr>
            <w:tcW w:type="dxa" w:w="2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Cookie Name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156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2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_ga</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Google</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Cookie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2 years</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Distinguishes unique users by assigning a randomly generated identifier.</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b/>
                <w:bCs/>
                <w:sz w:val="20"/>
                <w:szCs w:val="20"/>
              </w:rPr>
              <w:t xml:space="preserve">_ga_&lt;MEASUREMENT_ID&gt;</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Google</w:t>
            </w:r>
          </w:p>
        </w:tc>
        <w:tc>
          <w:tcPr>
            <w:tcW w:type="dxa" w:w="15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Cookie</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2 years</w:t>
            </w:r>
          </w:p>
        </w:tc>
        <w:tc>
          <w:tcPr>
            <w:tcW w:type="dxa" w:w="2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Stores session state for Google Analytics 4.</w:t>
            </w:r>
          </w:p>
        </w:tc>
      </w:tr>
    </w:tbl>
    <w:p>
      <w:pPr>
        <w:spacing w:after="200"/>
      </w:pPr>
    </w:p>
    <w:p>
      <w:pPr>
        <w:pStyle w:val="Heading2"/>
      </w:pPr>
      <w:r>
        <w:rPr>
          <w:rFonts w:ascii="Arial" w:cs="Arial" w:eastAsia="Arial" w:hAnsi="Arial"/>
        </w:rPr>
        <w:t xml:space="preserve">3.3 Functional Storage (Consent Required)</w:t>
      </w:r>
    </w:p>
    <w:p>
      <w:pPr>
        <w:spacing w:after="120"/>
      </w:pPr>
      <w:r>
        <w:rPr>
          <w:rFonts w:ascii="Arial" w:cs="Arial" w:eastAsia="Arial" w:hAnsi="Arial"/>
          <w:sz w:val="22"/>
          <w:szCs w:val="22"/>
        </w:rPr>
        <w:t xml:space="preserve">These technologies store user preferences and interface state to enhance your experience. They do not track you across websites.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60"/>
        <w:gridCol w:w="1800"/>
        <w:gridCol w:w="2000"/>
      </w:tblGrid>
      <w:tr>
        <w:tc>
          <w:tcPr>
            <w:tcW w:type="dxa" w:w="22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Cookie Name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Provider</w:t>
            </w:r>
          </w:p>
        </w:tc>
        <w:tc>
          <w:tcPr>
            <w:tcW w:type="dxa" w:w="156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8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Duration</w:t>
            </w:r>
          </w:p>
        </w:tc>
        <w:tc>
          <w:tcPr>
            <w:tcW w:type="dxa" w:w="20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Purpose</w:t>
            </w:r>
          </w:p>
        </w:tc>
      </w:tr>
      <w:tr>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tp:onboarding:&lt;userId&gt;</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TruePick</w:t>
            </w:r>
          </w:p>
        </w:tc>
        <w:tc>
          <w:tcPr>
            <w:tcW w:type="dxa" w:w="15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Local Storage</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Persistent</w:t>
            </w:r>
          </w:p>
        </w:tc>
        <w:tc>
          <w:tcPr>
            <w:tcW w:type="dxa" w:w="20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Records whether you have completed the onboarding tutorial so it is not shown again.</w:t>
            </w:r>
          </w:p>
        </w:tc>
      </w:tr>
      <w:tr>
        <w:tc>
          <w:tcPr>
            <w:tcW w:type="dxa" w:w="22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b/>
                <w:bCs/>
                <w:sz w:val="20"/>
                <w:szCs w:val="20"/>
              </w:rPr>
              <w:t xml:space="preserve">tp:auth-debug</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TruePick</w:t>
            </w:r>
          </w:p>
        </w:tc>
        <w:tc>
          <w:tcPr>
            <w:tcW w:type="dxa" w:w="156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Local Storage</w:t>
            </w:r>
          </w:p>
        </w:tc>
        <w:tc>
          <w:tcPr>
            <w:tcW w:type="dxa" w:w="18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Persistent</w:t>
            </w:r>
          </w:p>
        </w:tc>
        <w:tc>
          <w:tcPr>
            <w:tcW w:type="dxa" w:w="20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Enables authentication debug mode for troubleshooting login issues.</w:t>
            </w:r>
          </w:p>
        </w:tc>
      </w:tr>
    </w:tbl>
    <w:p>
      <w:pPr>
        <w:spacing w:after="200"/>
      </w:pPr>
    </w:p>
    <w:p>
      <w:pPr>
        <w:pStyle w:val="Heading1"/>
      </w:pPr>
      <w:r>
        <w:rPr>
          <w:rFonts w:ascii="Arial" w:cs="Arial" w:eastAsia="Arial" w:hAnsi="Arial"/>
        </w:rPr>
        <w:t xml:space="preserve">4. Third-Party Providers</w:t>
      </w:r>
    </w:p>
    <w:p>
      <w:pPr>
        <w:spacing w:after="120"/>
      </w:pPr>
      <w:r>
        <w:rPr>
          <w:rFonts w:ascii="Arial" w:cs="Arial" w:eastAsia="Arial" w:hAnsi="Arial"/>
          <w:sz w:val="22"/>
          <w:szCs w:val="22"/>
        </w:rPr>
        <w:t xml:space="preserve">Some cookies and tracking technologies are placed by third-party services integrated into TruePick. These providers have their own privacy and cookie policies:</w:t>
      </w:r>
    </w:p>
    <w:p>
      <w:pPr>
        <w:pStyle w:val="ListParagraph"/>
        <w:numPr>
          <w:ilvl w:val="0"/>
          <w:numId w:val="2"/>
        </w:numPr>
      </w:pPr>
      <w:r>
        <w:rPr>
          <w:rFonts w:ascii="Arial" w:cs="Arial" w:eastAsia="Arial" w:hAnsi="Arial"/>
          <w:sz w:val="22"/>
          <w:szCs w:val="22"/>
        </w:rPr>
        <w:t xml:space="preserve">Supabase (authentication and database hosting): https://supabase.com/privacy</w:t>
      </w:r>
    </w:p>
    <w:p>
      <w:pPr>
        <w:pStyle w:val="ListParagraph"/>
        <w:numPr>
          <w:ilvl w:val="0"/>
          <w:numId w:val="2"/>
        </w:numPr>
      </w:pPr>
      <w:r>
        <w:rPr>
          <w:rFonts w:ascii="Arial" w:cs="Arial" w:eastAsia="Arial" w:hAnsi="Arial"/>
          <w:sz w:val="22"/>
          <w:szCs w:val="22"/>
        </w:rPr>
        <w:t xml:space="preserve">PostHog (product analytics): https://posthog.com/privacy</w:t>
      </w:r>
    </w:p>
    <w:p>
      <w:pPr>
        <w:pStyle w:val="ListParagraph"/>
        <w:numPr>
          <w:ilvl w:val="0"/>
          <w:numId w:val="2"/>
        </w:numPr>
      </w:pPr>
      <w:r>
        <w:rPr>
          <w:rFonts w:ascii="Arial" w:cs="Arial" w:eastAsia="Arial" w:hAnsi="Arial"/>
          <w:sz w:val="22"/>
          <w:szCs w:val="22"/>
        </w:rPr>
        <w:t xml:space="preserve">Google Analytics (web analytics): https://policies.google.com/privacy</w:t>
      </w:r>
    </w:p>
    <w:p>
      <w:pPr>
        <w:pStyle w:val="ListParagraph"/>
        <w:numPr>
          <w:ilvl w:val="0"/>
          <w:numId w:val="2"/>
        </w:numPr>
      </w:pPr>
      <w:r>
        <w:rPr>
          <w:rFonts w:ascii="Arial" w:cs="Arial" w:eastAsia="Arial" w:hAnsi="Arial"/>
          <w:sz w:val="22"/>
          <w:szCs w:val="22"/>
        </w:rPr>
        <w:t xml:space="preserve">Google OAuth (sign-in): https://policies.google.com/privacy</w:t>
      </w:r>
    </w:p>
    <w:p>
      <w:pPr>
        <w:pStyle w:val="ListParagraph"/>
        <w:numPr>
          <w:ilvl w:val="0"/>
          <w:numId w:val="2"/>
        </w:numPr>
      </w:pPr>
      <w:r>
        <w:rPr>
          <w:rFonts w:ascii="Arial" w:cs="Arial" w:eastAsia="Arial" w:hAnsi="Arial"/>
          <w:sz w:val="22"/>
          <w:szCs w:val="22"/>
        </w:rPr>
        <w:t xml:space="preserve">Apple OAuth (sign-in): https://www.apple.com/privacy/</w:t>
      </w:r>
    </w:p>
    <w:p>
      <w:pPr>
        <w:pStyle w:val="ListParagraph"/>
        <w:numPr>
          <w:ilvl w:val="0"/>
          <w:numId w:val="2"/>
        </w:numPr>
      </w:pPr>
      <w:r>
        <w:rPr>
          <w:rFonts w:ascii="Arial" w:cs="Arial" w:eastAsia="Arial" w:hAnsi="Arial"/>
          <w:sz w:val="22"/>
          <w:szCs w:val="22"/>
        </w:rPr>
        <w:t xml:space="preserve">Microsoft / Outlook OAuth (email integration): https://privacy.microsoft.com/</w:t>
      </w:r>
    </w:p>
    <w:p>
      <w:pPr>
        <w:spacing w:after="120"/>
      </w:pPr>
      <w:r>
        <w:rPr>
          <w:rFonts w:ascii="Arial" w:cs="Arial" w:eastAsia="Arial" w:hAnsi="Arial"/>
          <w:sz w:val="22"/>
          <w:szCs w:val="22"/>
        </w:rPr>
        <w:t xml:space="preserve">We do not control the cookies set by these third parties. We encourage you to review their respective policies for detailed information.</w:t>
      </w:r>
    </w:p>
    <w:p>
      <w:pPr>
        <w:pStyle w:val="Heading1"/>
      </w:pPr>
      <w:r>
        <w:rPr>
          <w:rFonts w:ascii="Arial" w:cs="Arial" w:eastAsia="Arial" w:hAnsi="Arial"/>
        </w:rPr>
        <w:t xml:space="preserve">5. How to Manage Your Cookie Preferences</w:t>
      </w:r>
    </w:p>
    <w:p>
      <w:pPr>
        <w:pStyle w:val="Heading2"/>
      </w:pPr>
      <w:r>
        <w:rPr>
          <w:rFonts w:ascii="Arial" w:cs="Arial" w:eastAsia="Arial" w:hAnsi="Arial"/>
        </w:rPr>
        <w:t xml:space="preserve">5.1 Consent Banner</w:t>
      </w:r>
    </w:p>
    <w:p>
      <w:pPr>
        <w:spacing w:after="120"/>
      </w:pPr>
      <w:r>
        <w:rPr>
          <w:rFonts w:ascii="Arial" w:cs="Arial" w:eastAsia="Arial" w:hAnsi="Arial"/>
          <w:sz w:val="22"/>
          <w:szCs w:val="22"/>
        </w:rPr>
        <w:t xml:space="preserve">When you first visit TruePick, you will be presented with a cookie consent banner that allows you to accept or reject non-essential cookies. You can change your preferences at any time by accessing the cookie settings from the application footer or your account settings.</w:t>
      </w:r>
    </w:p>
    <w:p>
      <w:pPr>
        <w:pStyle w:val="Heading2"/>
      </w:pPr>
      <w:r>
        <w:rPr>
          <w:rFonts w:ascii="Arial" w:cs="Arial" w:eastAsia="Arial" w:hAnsi="Arial"/>
        </w:rPr>
        <w:t xml:space="preserve">5.2 Browser Settings</w:t>
      </w:r>
    </w:p>
    <w:p>
      <w:pPr>
        <w:spacing w:after="120"/>
      </w:pPr>
      <w:r>
        <w:rPr>
          <w:rFonts w:ascii="Arial" w:cs="Arial" w:eastAsia="Arial" w:hAnsi="Arial"/>
          <w:sz w:val="22"/>
          <w:szCs w:val="22"/>
        </w:rPr>
        <w:t xml:space="preserve">Most web browsers allow you to control cookies through their settings. You can typically:</w:t>
      </w:r>
    </w:p>
    <w:p>
      <w:pPr>
        <w:pStyle w:val="ListParagraph"/>
        <w:numPr>
          <w:ilvl w:val="0"/>
          <w:numId w:val="2"/>
        </w:numPr>
      </w:pPr>
      <w:r>
        <w:rPr>
          <w:rFonts w:ascii="Arial" w:cs="Arial" w:eastAsia="Arial" w:hAnsi="Arial"/>
          <w:sz w:val="22"/>
          <w:szCs w:val="22"/>
        </w:rPr>
        <w:t xml:space="preserve">View and delete existing cookies</w:t>
      </w:r>
    </w:p>
    <w:p>
      <w:pPr>
        <w:pStyle w:val="ListParagraph"/>
        <w:numPr>
          <w:ilvl w:val="0"/>
          <w:numId w:val="2"/>
        </w:numPr>
      </w:pPr>
      <w:r>
        <w:rPr>
          <w:rFonts w:ascii="Arial" w:cs="Arial" w:eastAsia="Arial" w:hAnsi="Arial"/>
          <w:sz w:val="22"/>
          <w:szCs w:val="22"/>
        </w:rPr>
        <w:t xml:space="preserve">Block all cookies or only third-party cookies</w:t>
      </w:r>
    </w:p>
    <w:p>
      <w:pPr>
        <w:pStyle w:val="ListParagraph"/>
        <w:numPr>
          <w:ilvl w:val="0"/>
          <w:numId w:val="2"/>
        </w:numPr>
      </w:pPr>
      <w:r>
        <w:rPr>
          <w:rFonts w:ascii="Arial" w:cs="Arial" w:eastAsia="Arial" w:hAnsi="Arial"/>
          <w:sz w:val="22"/>
          <w:szCs w:val="22"/>
        </w:rPr>
        <w:t xml:space="preserve">Set your browser to notify you when a cookie is being placed</w:t>
      </w:r>
    </w:p>
    <w:p>
      <w:pPr>
        <w:pStyle w:val="ListParagraph"/>
        <w:numPr>
          <w:ilvl w:val="0"/>
          <w:numId w:val="2"/>
        </w:numPr>
      </w:pPr>
      <w:r>
        <w:rPr>
          <w:rFonts w:ascii="Arial" w:cs="Arial" w:eastAsia="Arial" w:hAnsi="Arial"/>
          <w:sz w:val="22"/>
          <w:szCs w:val="22"/>
        </w:rPr>
        <w:t xml:space="preserve">Clear local storage and session storage data</w:t>
      </w:r>
    </w:p>
    <w:p>
      <w:pPr>
        <w:spacing w:after="120"/>
      </w:pPr>
      <w:r>
        <w:rPr>
          <w:rFonts w:ascii="Arial" w:cs="Arial" w:eastAsia="Arial" w:hAnsi="Arial"/>
          <w:sz w:val="22"/>
          <w:szCs w:val="22"/>
        </w:rPr>
        <w:t xml:space="preserve">Please note that blocking strictly necessary cookies may impair the functionality of the Service, including the ability to log in.</w:t>
      </w:r>
    </w:p>
    <w:p>
      <w:pPr>
        <w:pStyle w:val="Heading2"/>
      </w:pPr>
      <w:r>
        <w:rPr>
          <w:rFonts w:ascii="Arial" w:cs="Arial" w:eastAsia="Arial" w:hAnsi="Arial"/>
        </w:rPr>
        <w:t xml:space="preserve">5.3 Opt-Out Links</w:t>
      </w:r>
    </w:p>
    <w:p>
      <w:pPr>
        <w:spacing w:after="120"/>
      </w:pPr>
      <w:r>
        <w:rPr>
          <w:rFonts w:ascii="Arial" w:cs="Arial" w:eastAsia="Arial" w:hAnsi="Arial"/>
          <w:sz w:val="22"/>
          <w:szCs w:val="22"/>
        </w:rPr>
        <w:t xml:space="preserve">You may also opt out of analytics tracking directly with our third-party providers:</w:t>
      </w:r>
    </w:p>
    <w:p>
      <w:pPr>
        <w:pStyle w:val="ListParagraph"/>
        <w:numPr>
          <w:ilvl w:val="0"/>
          <w:numId w:val="2"/>
        </w:numPr>
      </w:pPr>
      <w:r>
        <w:rPr>
          <w:rFonts w:ascii="Arial" w:cs="Arial" w:eastAsia="Arial" w:hAnsi="Arial"/>
          <w:sz w:val="22"/>
          <w:szCs w:val="22"/>
        </w:rPr>
        <w:t xml:space="preserve">Google Analytics Opt-Out Browser Add-on: https://tools.google.com/dlpage/gaoptout</w:t>
      </w:r>
    </w:p>
    <w:p>
      <w:pPr>
        <w:pStyle w:val="ListParagraph"/>
        <w:numPr>
          <w:ilvl w:val="0"/>
          <w:numId w:val="2"/>
        </w:numPr>
      </w:pPr>
      <w:r>
        <w:rPr>
          <w:rFonts w:ascii="Arial" w:cs="Arial" w:eastAsia="Arial" w:hAnsi="Arial"/>
          <w:sz w:val="22"/>
          <w:szCs w:val="22"/>
        </w:rPr>
        <w:t xml:space="preserve">PostHog: You may opt out via the consent banner or by contacting us directly.</w:t>
      </w:r>
    </w:p>
    <w:p>
      <w:pPr>
        <w:pStyle w:val="Heading1"/>
      </w:pPr>
      <w:r>
        <w:rPr>
          <w:rFonts w:ascii="Arial" w:cs="Arial" w:eastAsia="Arial" w:hAnsi="Arial"/>
        </w:rPr>
        <w:t xml:space="preserve">6. Data Retention Periods</w:t>
      </w:r>
    </w:p>
    <w:p>
      <w:pPr>
        <w:spacing w:after="120"/>
      </w:pPr>
      <w:r>
        <w:rPr>
          <w:rFonts w:ascii="Arial" w:cs="Arial" w:eastAsia="Arial" w:hAnsi="Arial"/>
          <w:sz w:val="22"/>
          <w:szCs w:val="22"/>
        </w:rPr>
        <w:t xml:space="preserve">Cookie and storage data retention periods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c>
          <w:tcPr>
            <w:tcW w:type="dxa" w:w="350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Technology</w:t>
            </w:r>
          </w:p>
        </w:tc>
        <w:tc>
          <w:tcPr>
            <w:tcW w:type="dxa" w:w="293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Retention Period</w:t>
            </w:r>
          </w:p>
        </w:tc>
        <w:tc>
          <w:tcPr>
            <w:tcW w:type="dxa" w:w="2930"/>
            <w:tcBorders>
              <w:top w:val="single" w:color="AAAAAA" w:sz="1"/>
              <w:left w:val="single" w:color="AAAAAA" w:sz="1"/>
              <w:bottom w:val="single" w:color="AAAAAA" w:sz="1"/>
              <w:right w:val="single" w:color="AAAAAA" w:sz="1"/>
            </w:tcBorders>
            <w:shd w:fill="2E5090"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Supabase Auth Token</w:t>
            </w:r>
          </w:p>
        </w:tc>
        <w:tc>
          <w:tcPr>
            <w:tcW w:type="dxa" w:w="29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Current session</w:t>
            </w:r>
          </w:p>
        </w:tc>
        <w:tc>
          <w:tcPr>
            <w:tcW w:type="dxa" w:w="29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Strictly Necessary</w:t>
            </w:r>
          </w:p>
        </w:tc>
      </w:tr>
      <w:tr>
        <w:tc>
          <w:tcPr>
            <w:tcW w:type="dxa" w:w="35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b/>
                <w:bCs/>
                <w:sz w:val="20"/>
                <w:szCs w:val="20"/>
              </w:rPr>
              <w:t xml:space="preserve">PostHog Cookies</w:t>
            </w:r>
          </w:p>
        </w:tc>
        <w:tc>
          <w:tcPr>
            <w:tcW w:type="dxa" w:w="293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Up to 1 year</w:t>
            </w:r>
          </w:p>
        </w:tc>
        <w:tc>
          <w:tcPr>
            <w:tcW w:type="dxa" w:w="293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Analytics</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Google Analytics Cookies</w:t>
            </w:r>
          </w:p>
        </w:tc>
        <w:tc>
          <w:tcPr>
            <w:tcW w:type="dxa" w:w="29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Up to 2 years</w:t>
            </w:r>
          </w:p>
        </w:tc>
        <w:tc>
          <w:tcPr>
            <w:tcW w:type="dxa" w:w="29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Analytics</w:t>
            </w:r>
          </w:p>
        </w:tc>
      </w:tr>
      <w:tr>
        <w:tc>
          <w:tcPr>
            <w:tcW w:type="dxa" w:w="35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b/>
                <w:bCs/>
                <w:sz w:val="20"/>
                <w:szCs w:val="20"/>
              </w:rPr>
              <w:t xml:space="preserve">Local Storage Entries</w:t>
            </w:r>
          </w:p>
        </w:tc>
        <w:tc>
          <w:tcPr>
            <w:tcW w:type="dxa" w:w="293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Until manually cleared</w:t>
            </w:r>
          </w:p>
        </w:tc>
        <w:tc>
          <w:tcPr>
            <w:tcW w:type="dxa" w:w="293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Functional</w:t>
            </w:r>
          </w:p>
        </w:tc>
      </w:tr>
      <w:tr>
        <w:tc>
          <w:tcPr>
            <w:tcW w:type="dxa" w:w="350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b/>
                <w:bCs/>
                <w:sz w:val="20"/>
                <w:szCs w:val="20"/>
              </w:rPr>
              <w:t xml:space="preserve">Session Storage Entries</w:t>
            </w:r>
          </w:p>
        </w:tc>
        <w:tc>
          <w:tcPr>
            <w:tcW w:type="dxa" w:w="29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Current browser session</w:t>
            </w:r>
          </w:p>
        </w:tc>
        <w:tc>
          <w:tcPr>
            <w:tcW w:type="dxa" w:w="293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Arial" w:cs="Arial" w:eastAsia="Arial" w:hAnsi="Arial"/>
                <w:sz w:val="20"/>
                <w:szCs w:val="20"/>
              </w:rPr>
              <w:t xml:space="preserve">Strictly Necessary</w:t>
            </w:r>
          </w:p>
        </w:tc>
      </w:tr>
      <w:tr>
        <w:tc>
          <w:tcPr>
            <w:tcW w:type="dxa" w:w="350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b/>
                <w:bCs/>
                <w:sz w:val="20"/>
                <w:szCs w:val="20"/>
              </w:rPr>
              <w:t xml:space="preserve">Cookie Consent Preference</w:t>
            </w:r>
          </w:p>
        </w:tc>
        <w:tc>
          <w:tcPr>
            <w:tcW w:type="dxa" w:w="293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6 months</w:t>
            </w:r>
          </w:p>
        </w:tc>
        <w:tc>
          <w:tcPr>
            <w:tcW w:type="dxa" w:w="2930"/>
            <w:tcBorders>
              <w:top w:val="single" w:color="AAAAAA" w:sz="1"/>
              <w:left w:val="single" w:color="AAAAAA" w:sz="1"/>
              <w:bottom w:val="single" w:color="AAAAAA" w:sz="1"/>
              <w:right w:val="single" w:color="AAAAAA" w:sz="1"/>
            </w:tcBorders>
            <w:shd w:fill="D9E2F3" w:val="clear"/>
            <w:tcMar>
              <w:top w:type="dxa" w:w="60"/>
              <w:left w:type="dxa" w:w="100"/>
              <w:bottom w:type="dxa" w:w="60"/>
              <w:right w:type="dxa" w:w="100"/>
            </w:tcMar>
          </w:tcPr>
          <w:p>
            <w:r>
              <w:rPr>
                <w:rFonts w:ascii="Arial" w:cs="Arial" w:eastAsia="Arial" w:hAnsi="Arial"/>
                <w:sz w:val="20"/>
                <w:szCs w:val="20"/>
              </w:rPr>
              <w:t xml:space="preserve">Strictly Necessary</w:t>
            </w:r>
          </w:p>
        </w:tc>
      </w:tr>
    </w:tbl>
    <w:p>
      <w:pPr>
        <w:spacing w:after="200"/>
      </w:pPr>
    </w:p>
    <w:p>
      <w:pPr>
        <w:pStyle w:val="Heading1"/>
      </w:pPr>
      <w:r>
        <w:rPr>
          <w:rFonts w:ascii="Arial" w:cs="Arial" w:eastAsia="Arial" w:hAnsi="Arial"/>
        </w:rPr>
        <w:t xml:space="preserve">7. Children’s Privacy</w:t>
      </w:r>
    </w:p>
    <w:p>
      <w:pPr>
        <w:spacing w:after="120"/>
      </w:pPr>
      <w:r>
        <w:rPr>
          <w:rFonts w:ascii="Arial" w:cs="Arial" w:eastAsia="Arial" w:hAnsi="Arial"/>
          <w:sz w:val="22"/>
          <w:szCs w:val="22"/>
        </w:rPr>
        <w:t xml:space="preserve">TruePick is not directed at individuals under the age of 16. We do not knowingly collect data from children via cookies or any other tracking technology. If you believe a child under 16 has used the Service, please contact us so that we may delete the relevant data.</w:t>
      </w:r>
    </w:p>
    <w:p>
      <w:pPr>
        <w:pStyle w:val="Heading1"/>
      </w:pPr>
      <w:r>
        <w:rPr>
          <w:rFonts w:ascii="Arial" w:cs="Arial" w:eastAsia="Arial" w:hAnsi="Arial"/>
        </w:rPr>
        <w:t xml:space="preserve">8. Updates to This Policy</w:t>
      </w:r>
    </w:p>
    <w:p>
      <w:pPr>
        <w:spacing w:after="120"/>
      </w:pPr>
      <w:r>
        <w:rPr>
          <w:rFonts w:ascii="Arial" w:cs="Arial" w:eastAsia="Arial" w:hAnsi="Arial"/>
          <w:sz w:val="22"/>
          <w:szCs w:val="22"/>
        </w:rPr>
        <w:t xml:space="preserve">We may update this Cookie Policy from time to time to reflect changes in the cookies we use, or for operational, legal, or regulatory reasons. When we make material changes, we will notify you by updating the “Last Updated” date at the top of this document and, where appropriate, providing additional notice through the Service.</w:t>
      </w:r>
    </w:p>
    <w:p>
      <w:pPr>
        <w:spacing w:after="120"/>
      </w:pPr>
      <w:r>
        <w:rPr>
          <w:rFonts w:ascii="Arial" w:cs="Arial" w:eastAsia="Arial" w:hAnsi="Arial"/>
          <w:sz w:val="22"/>
          <w:szCs w:val="22"/>
        </w:rPr>
        <w:t xml:space="preserve">We encourage you to review this policy periodically to stay informed about our use of cookies and related technologies.</w:t>
      </w:r>
    </w:p>
    <w:p>
      <w:pPr>
        <w:pStyle w:val="Heading1"/>
      </w:pPr>
      <w:r>
        <w:rPr>
          <w:rFonts w:ascii="Arial" w:cs="Arial" w:eastAsia="Arial" w:hAnsi="Arial"/>
        </w:rPr>
        <w:t xml:space="preserve">9. Contact Us</w:t>
      </w:r>
    </w:p>
    <w:p>
      <w:pPr>
        <w:spacing w:after="120"/>
      </w:pPr>
      <w:r>
        <w:rPr>
          <w:rFonts w:ascii="Arial" w:cs="Arial" w:eastAsia="Arial" w:hAnsi="Arial"/>
          <w:sz w:val="22"/>
          <w:szCs w:val="22"/>
        </w:rPr>
        <w:t xml:space="preserve">If you have questions or concerns about this Cookie Policy or our use of cookies, please contact us at:</w:t>
      </w:r>
    </w:p>
    <w:p>
      <w:pPr>
        <w:spacing w:after="120"/>
      </w:pPr>
      <w:r>
        <w:rPr>
          <w:rFonts w:ascii="Arial" w:cs="Arial" w:eastAsia="Arial" w:hAnsi="Arial"/>
          <w:b/>
          <w:bCs/>
          <w:sz w:val="22"/>
          <w:szCs w:val="22"/>
        </w:rPr>
        <w:t xml:space="preserve">Email: </w:t>
      </w:r>
      <w:r>
        <w:rPr>
          <w:rFonts w:ascii="Arial" w:cs="Arial" w:eastAsia="Arial" w:hAnsi="Arial"/>
          <w:sz w:val="22"/>
          <w:szCs w:val="22"/>
        </w:rPr>
        <w:t xml:space="preserve">privacy@truepick.app</w:t>
      </w:r>
    </w:p>
    <w:p>
      <w:pPr>
        <w:spacing w:after="120"/>
      </w:pPr>
      <w:r>
        <w:rPr>
          <w:rFonts w:ascii="Arial" w:cs="Arial" w:eastAsia="Arial" w:hAnsi="Arial"/>
          <w:sz w:val="22"/>
          <w:szCs w:val="22"/>
        </w:rPr>
        <w:t xml:space="preserve">You may also exercise your right to withdraw consent for non-essential cookies at any time through the cookie settings available within the Service.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TruePick — Cookie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2026-03-11T21:57:01.167Z</dcterms:created>
  <dcterms:modified xsi:type="dcterms:W3CDTF">2026-03-11T21:57:01.167Z</dcterms:modified>
</cp:coreProperties>
</file>

<file path=docProps/custom.xml><?xml version="1.0" encoding="utf-8"?>
<Properties xmlns="http://schemas.openxmlformats.org/officeDocument/2006/custom-properties" xmlns:vt="http://schemas.openxmlformats.org/officeDocument/2006/docPropsVTypes"/>
</file>