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Колледж Автономной некоммерческой образовательной организации высшего образования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«Научно-технологический университет «Сириус»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Реферат на тему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«Парсинг данных»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start="56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Работу подготовил: </w:t>
      </w:r>
    </w:p>
    <w:p>
      <w:pPr>
        <w:pStyle w:val="Normal"/>
        <w:spacing w:lineRule="auto" w:line="360"/>
        <w:ind w:start="56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группы К0709-24/1 Гладченко Б.И </w:t>
      </w:r>
    </w:p>
    <w:p>
      <w:pPr>
        <w:pStyle w:val="Normal"/>
        <w:spacing w:lineRule="auto" w:line="360"/>
        <w:ind w:start="567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Преподаватель: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/>
        <w:ind w:start="567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Яковлева С. В.</w:t>
      </w:r>
    </w:p>
    <w:p>
      <w:pPr>
        <w:pStyle w:val="Heading1"/>
        <w:numPr>
          <w:ilvl w:val="0"/>
          <w:numId w:val="1"/>
        </w:numPr>
        <w:spacing w:lineRule="auto" w:line="360" w:before="0" w:after="120"/>
        <w:jc w:val="both"/>
        <w:rPr>
          <w:i w:val="false"/>
          <w:i w:val="false"/>
          <w:iCs w:val="false"/>
        </w:rPr>
      </w:pPr>
      <w:bookmarkStart w:id="0" w:name="_Toc191226070"/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en-US"/>
        </w:rPr>
        <w:t>Оглавление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i w:val="false"/>
              <w:i w:val="false"/>
              <w:iCs w:val="false"/>
            </w:rPr>
          </w:pPr>
          <w:r>
            <w:rPr>
              <w:i w:val="false"/>
              <w:iCs w:val="false"/>
            </w:rPr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webHidden/>
              <w:rStyle w:val="Style10"/>
              <w:i w:val="false"/>
              <w:iCs w:val="false"/>
              <w:rFonts w:ascii="Times New Roman" w:hAnsi="Times New Roman"/>
              <w:lang w:val="en-US"/>
            </w:rPr>
            <w:instrText xml:space="preserve"> TOC \z \o "1-3" \u \h</w:instrText>
          </w:r>
          <w:r>
            <w:rPr>
              <w:webHidden/>
              <w:rStyle w:val="Style10"/>
              <w:i w:val="false"/>
              <w:iCs w:val="false"/>
              <w:rFonts w:ascii="Times New Roman" w:hAnsi="Times New Roman"/>
              <w:lang w:val="en-US"/>
            </w:rPr>
            <w:fldChar w:fldCharType="separate"/>
          </w:r>
          <w:hyperlink w:anchor="_Toc191226070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  <w:lang w:val="en-US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91226071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  <w:lang w:val="en-US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91226072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1. Парсинг в современном мире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/>
          </w:pPr>
          <w:hyperlink w:anchor="_Toc191226073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1.1. Определение и принцип работы.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/>
          </w:pPr>
          <w:hyperlink w:anchor="_Toc191226074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1.2 Что о парсинге говорит закон?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/>
          </w:pPr>
          <w:hyperlink w:anchor="_Toc191226075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1.2.1 Законодательное регулирование парсинга в Российской Федерации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/>
          </w:pPr>
          <w:hyperlink w:anchor="_Toc191226076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1.2.2 Ограничения и правовые риски при использовании парсинга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/>
          </w:pPr>
          <w:hyperlink w:anchor="_Toc191226077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1.3 Область применения парсеров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/>
          </w:pPr>
          <w:hyperlink w:anchor="_Toc191226078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1.3.1 Сбор оперативной информации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/>
          </w:pPr>
          <w:hyperlink w:anchor="_Toc191226079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1.3.2 Автоматизация сбора больших объемов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/>
          </w:pPr>
          <w:hyperlink w:anchor="_Toc191226080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1.3.3 Репликация и агрегация контента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/>
          </w:pPr>
          <w:hyperlink w:anchor="_Toc191226081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1.3.4 Применение парсеров в маркетинговых исследованиях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91226082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91226083">
            <w:r>
              <w:rPr>
                <w:webHidden/>
                <w:rStyle w:val="Style10"/>
                <w:rFonts w:ascii="Times New Roman" w:hAnsi="Times New Roman"/>
                <w:i w:val="false"/>
                <w:iCs w:val="false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_Toc191226083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i w:val="false"/>
                <w:iCs w:val="fals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i w:val="false"/>
              <w:i w:val="false"/>
              <w:iCs w:val="false"/>
            </w:rPr>
          </w:pPr>
          <w:r>
            <w:rPr>
              <w:i w:val="false"/>
              <w:iCs w:val="false"/>
            </w:rPr>
          </w:r>
          <w:r>
            <w:rPr>
              <w:i w:val="false"/>
              <w:iCs w:val="false"/>
            </w:rPr>
            <w:fldChar w:fldCharType="end"/>
          </w:r>
        </w:p>
      </w:sdtContent>
    </w:sdt>
    <w:p>
      <w:pPr>
        <w:pStyle w:val="BodyText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" w:name="_Toc191226071"/>
      <w:r>
        <w:rPr>
          <w:rFonts w:ascii="Times New Roman" w:hAnsi="Times New Roman"/>
          <w:color w:val="000000"/>
          <w:sz w:val="28"/>
          <w:szCs w:val="28"/>
          <w:lang w:val="en-US"/>
        </w:rPr>
        <w:t>Введение</w:t>
      </w:r>
      <w:bookmarkEnd w:id="1"/>
    </w:p>
    <w:p>
      <w:pPr>
        <w:pStyle w:val="BodyText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В современном мире информация играет одну из ключевых ролей. Как сказал Натан Ротшильд: “Кто владеет информацией, тот владеет миром”, и это действительно так.</w:t>
      </w:r>
      <w:r>
        <w:rPr>
          <w:rFonts w:ascii="Times New Roman" w:hAnsi="Times New Roman"/>
          <w:color w:val="000000"/>
          <w:sz w:val="28"/>
          <w:szCs w:val="28"/>
        </w:rPr>
        <w:t xml:space="preserve"> [1]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Тот, кто быстрее и качественнее соберет данные, тот раньше получит аналитику и сможет ее использовать. С появлением интернета, появилась возможность анализировать информацию. Результат научно-технического прогресса привел к тому, что человек не в состоянии обработать огромное количество информации вручную. А в современных условиях надо быстро обрабатывать огромное количество информации. И тут на помощь приходит парсинг. Это быстро развивающаяся ветвь в программировании. В своем проекте я покажу, как использовать парсинг, его возможности. Смысл парсинга в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том, чтобы ускорить рутинную работу. Чтобы собрать и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сохранить в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таблице список из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тысячи статей на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сайте, человек потратит часы. Парсер сделает эту работу за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несколько минут. Парсер ускоряет работу в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сотни раз и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допускает меньше ошибок, чем человек. </w:t>
      </w:r>
      <w:r>
        <w:rPr>
          <w:rFonts w:ascii="Times New Roman" w:hAnsi="Times New Roman"/>
          <w:color w:val="000000"/>
          <w:sz w:val="28"/>
          <w:szCs w:val="28"/>
        </w:rPr>
        <w:t>Для написания парсеров подходят любые языки программирования, на которых создаются программы для работы в интернете.</w:t>
      </w:r>
    </w:p>
    <w:p>
      <w:pPr>
        <w:pStyle w:val="BodyText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>
          <w:rFonts w:ascii="Times New Roman" w:hAnsi="Times New Roman"/>
          <w:sz w:val="28"/>
          <w:szCs w:val="28"/>
        </w:rPr>
      </w:pPr>
      <w:bookmarkStart w:id="2" w:name="_Toc191226072"/>
      <w:r>
        <w:rPr>
          <w:rFonts w:ascii="Times New Roman" w:hAnsi="Times New Roman"/>
          <w:sz w:val="28"/>
          <w:szCs w:val="28"/>
        </w:rPr>
        <w:t>1. Парсинг в современном мире</w:t>
      </w:r>
      <w:bookmarkEnd w:id="2"/>
    </w:p>
    <w:p>
      <w:pPr>
        <w:pStyle w:val="Heading2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bookmarkStart w:id="3" w:name="_Toc191226073"/>
      <w:r>
        <w:rPr>
          <w:rFonts w:ascii="Times New Roman" w:hAnsi="Times New Roman"/>
          <w:sz w:val="28"/>
          <w:szCs w:val="28"/>
        </w:rPr>
        <w:t>1.1. Определение и принцип работы.</w:t>
      </w:r>
      <w:bookmarkEnd w:id="3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BodyText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Парсинг — это процесс автоматизированного сбора информации с различных веб ресурсов, например, с веб сайтов. В этом случае плюсом является то, что вы сами определяете, откуда и какую информацию собирать, как формировать набор данных. Вы даже можете формировать разные наборы данных и затем объединять их по определенному признаку, например географическому.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[1]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Парсить можно данные с сайтов, поисковой выдачи, форумов и социальных сетей, порталов и агрегаторов. Сами же парсеры – скрипты, с помощью которых и осуществляется сбор и систематизация данной информации. [3]. Они работают так:</w:t>
      </w:r>
    </w:p>
    <w:p>
      <w:pPr>
        <w:pStyle w:val="BodyText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-ищут источники по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заданным параметрам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— например, парсеру можно дать список сайтов, 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он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найдёт на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них страницы с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ценами;</w:t>
      </w:r>
    </w:p>
    <w:p>
      <w:pPr>
        <w:pStyle w:val="BodyText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-извлекают из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источников нужную информацию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— несколько строк текста, ссылку или сумму; -преобразуют информацию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— например, парсер может взять фрагмент из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HTML</w:t>
      </w:r>
      <w:r>
        <w:rPr>
          <w:rFonts w:ascii="Times New Roman" w:hAnsi="Times New Roman"/>
          <w:color w:val="000000"/>
          <w:sz w:val="28"/>
          <w:szCs w:val="28"/>
        </w:rPr>
        <w:t>-документа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преобразовать его в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текст без кода;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-сохраняют информацию в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нужном формате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— например, в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виде списка или таблицы в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 Excel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Heading2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bookmarkStart w:id="4" w:name="_Toc191226074"/>
      <w:r>
        <w:rPr>
          <w:rFonts w:ascii="Times New Roman" w:hAnsi="Times New Roman"/>
          <w:sz w:val="28"/>
          <w:szCs w:val="28"/>
        </w:rPr>
        <w:t>1.2 Что о парсинге говорит закон?</w:t>
      </w:r>
      <w:bookmarkEnd w:id="4"/>
    </w:p>
    <w:p>
      <w:pPr>
        <w:pStyle w:val="Heading3"/>
        <w:numPr>
          <w:ilvl w:val="2"/>
          <w:numId w:val="1"/>
        </w:numPr>
        <w:rPr>
          <w:i/>
          <w:i/>
          <w:iCs/>
        </w:rPr>
      </w:pPr>
      <w:bookmarkStart w:id="5" w:name="_Toc191226075"/>
      <w:r>
        <w:rPr>
          <w:rStyle w:val="Strong"/>
          <w:rFonts w:ascii="Times New Roman" w:hAnsi="Times New Roman"/>
          <w:b/>
          <w:bCs/>
          <w:i/>
          <w:iCs/>
        </w:rPr>
        <w:t>1.2.1 Законодательное регулирование парсинга в Российской Федерации</w:t>
      </w:r>
      <w:bookmarkEnd w:id="5"/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Парсинг, или автоматизированный сбор данных с веб-сайтов, сам по себе является законным, так как представляет собой всего лишь инструмент для автоматизации обработки открытых данных. Данные, которые парсеры получают автоматически, в большинстве случаев можно было бы собрать вручную, а законодательство Российской Федерации не запрещает использование таких методов. Однако важно учитывать ряд ограничений и рисков, связанных с этим процессом.</w:t>
      </w:r>
    </w:p>
    <w:p>
      <w:pPr>
        <w:pStyle w:val="Heading3"/>
        <w:numPr>
          <w:ilvl w:val="2"/>
          <w:numId w:val="1"/>
        </w:numPr>
        <w:rPr>
          <w:rFonts w:ascii="Times New Roman" w:hAnsi="Times New Roman"/>
          <w:i/>
          <w:i/>
          <w:iCs/>
        </w:rPr>
      </w:pPr>
      <w:bookmarkStart w:id="6" w:name="_Toc191226076"/>
      <w:r>
        <w:rPr>
          <w:rFonts w:ascii="Times New Roman" w:hAnsi="Times New Roman"/>
          <w:i/>
          <w:iCs/>
        </w:rPr>
        <w:t>1.2.2 Ограничения и правовые риски при использовании парсинга</w:t>
      </w:r>
      <w:bookmarkEnd w:id="6"/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Несмотря на то, что сам факт автоматизированного сбора информации не противоречит закону, существуют определённые случаи, когда использование парсеров может привести к административной или даже уголовной ответственности.</w:t>
      </w:r>
    </w:p>
    <w:p>
      <w:pPr>
        <w:pStyle w:val="Heading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Перегрузка серверов и нарушение работы сайта</w:t>
      </w:r>
    </w:p>
    <w:p>
      <w:pPr>
        <w:pStyle w:val="BodyText"/>
        <w:ind w:star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парсинга таким образом, что он создаёт чрезмерную нагрузку на сервер сайта, может быть квалифицировано как одна из форм </w:t>
      </w:r>
      <w:r>
        <w:rPr>
          <w:rFonts w:ascii="Times New Roman" w:hAnsi="Times New Roman"/>
          <w:sz w:val="28"/>
          <w:szCs w:val="28"/>
          <w:lang w:val="en-US"/>
        </w:rPr>
        <w:t>DDoS</w:t>
      </w:r>
      <w:r>
        <w:rPr>
          <w:rFonts w:ascii="Times New Roman" w:hAnsi="Times New Roman"/>
          <w:sz w:val="28"/>
          <w:szCs w:val="28"/>
        </w:rPr>
        <w:t>-атаки. Если в результате работы парсера сайт перестаёт нормально функционировать, это может быть расценено как неправомерный доступ к компьютерной информации. Такие действия подпадают под:</w:t>
      </w:r>
    </w:p>
    <w:p>
      <w:pPr>
        <w:pStyle w:val="BodyText"/>
        <w:ind w:start="72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Статью 272 УК РФ («Неправомерный доступ к компьютерной информации»)</w:t>
      </w:r>
      <w:r>
        <w:rPr>
          <w:rFonts w:ascii="Times New Roman" w:hAnsi="Times New Roman"/>
          <w:sz w:val="28"/>
          <w:szCs w:val="28"/>
        </w:rPr>
        <w:t>, наказание по которой включает штраф до 200 тысяч рублей или лишение свободы до 2 лет;</w:t>
      </w:r>
    </w:p>
    <w:p>
      <w:pPr>
        <w:pStyle w:val="BodyText"/>
        <w:ind w:start="72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Статью 273 УК РФ («Создание, использование и распространение вредоносных компьютерных программ»)</w:t>
      </w:r>
      <w:r>
        <w:rPr>
          <w:rFonts w:ascii="Times New Roman" w:hAnsi="Times New Roman"/>
          <w:sz w:val="28"/>
          <w:szCs w:val="28"/>
        </w:rPr>
        <w:t>, предусматривающую штраф до 500 тысяч рублей и лишение свободы на срок до 7 лет.</w:t>
      </w:r>
    </w:p>
    <w:p>
      <w:pPr>
        <w:pStyle w:val="Heading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Использование данных для рассылки спама</w:t>
      </w:r>
    </w:p>
    <w:p>
      <w:pPr>
        <w:pStyle w:val="BodyText"/>
        <w:ind w:start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Полученные при парсинге данные, такие как контактные адреса, не могут быть использованы для массовой рассылки рекламы без согласия пользователей. Это подпадает под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Закон «О рекламе» (ФЗ-38)</w:t>
      </w:r>
      <w:r>
        <w:rPr>
          <w:rFonts w:ascii="Times New Roman" w:hAnsi="Times New Roman"/>
          <w:sz w:val="28"/>
          <w:szCs w:val="28"/>
        </w:rPr>
        <w:t>, который предусматривает:</w:t>
      </w:r>
    </w:p>
    <w:p>
      <w:pPr>
        <w:pStyle w:val="BodyText"/>
        <w:ind w:start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Штраф за несанкционированную рассылку спама в размере до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500 тысяч рублей</w:t>
      </w:r>
      <w:r>
        <w:rPr>
          <w:rFonts w:ascii="Times New Roman" w:hAnsi="Times New Roman"/>
          <w:sz w:val="28"/>
          <w:szCs w:val="28"/>
        </w:rPr>
        <w:t xml:space="preserve"> за каждое незаконное рекламное сообщение.</w:t>
      </w:r>
    </w:p>
    <w:p>
      <w:pPr>
        <w:pStyle w:val="Heading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Нарушение авторских прав и плагиат</w:t>
      </w:r>
    </w:p>
    <w:p>
      <w:pPr>
        <w:pStyle w:val="BodyText"/>
        <w:ind w:start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Если парсер используется для копирования и повторного использования контента без разрешения правообладателя, это может квалифицироваться как нарушение авторских прав. В этом случае применяются нормы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статьи 146 УК РФ («Нарушение авторских и смежных прав»)</w:t>
      </w:r>
      <w:r>
        <w:rPr>
          <w:rFonts w:ascii="Times New Roman" w:hAnsi="Times New Roman"/>
          <w:sz w:val="28"/>
          <w:szCs w:val="28"/>
        </w:rPr>
        <w:t>, согласно которым:</w:t>
      </w:r>
    </w:p>
    <w:p>
      <w:pPr>
        <w:pStyle w:val="BodyText"/>
        <w:ind w:start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За незаконное использование объектов авторского права грозит штраф до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500 тысяч рублей</w:t>
      </w:r>
      <w:r>
        <w:rPr>
          <w:rFonts w:ascii="Times New Roman" w:hAnsi="Times New Roman"/>
          <w:sz w:val="28"/>
          <w:szCs w:val="28"/>
        </w:rPr>
        <w:t xml:space="preserve"> или иные меры наказания.</w:t>
      </w:r>
    </w:p>
    <w:p>
      <w:pPr>
        <w:pStyle w:val="Heading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Обработка и распространение персональных данных</w:t>
      </w:r>
    </w:p>
    <w:p>
      <w:pPr>
        <w:pStyle w:val="BodyText"/>
        <w:ind w:start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Если в ходе парсинга собираются и передаются персональные данные пользователей (ФИО, телефон, адрес, электронная почта и т. д.), то такие действия подпадают под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ФЗ-152 «О персональных данных»</w:t>
      </w:r>
      <w:r>
        <w:rPr>
          <w:rFonts w:ascii="Times New Roman" w:hAnsi="Times New Roman"/>
          <w:sz w:val="28"/>
          <w:szCs w:val="28"/>
        </w:rPr>
        <w:t>. Распространение таких данных без согласия субъектов является нарушением закона и может повлечь:</w:t>
      </w:r>
    </w:p>
    <w:p>
      <w:pPr>
        <w:pStyle w:val="BodyText"/>
        <w:ind w:start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Административную ответственность с штрафами до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18 миллионов рублей</w:t>
      </w:r>
      <w:r>
        <w:rPr>
          <w:rFonts w:ascii="Times New Roman" w:hAnsi="Times New Roman"/>
          <w:sz w:val="28"/>
          <w:szCs w:val="28"/>
        </w:rPr>
        <w:t xml:space="preserve"> для юридических лиц.</w:t>
      </w:r>
    </w:p>
    <w:p>
      <w:pPr>
        <w:pStyle w:val="Heading2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bookmarkStart w:id="7" w:name="_Toc191226077"/>
      <w:r>
        <w:rPr>
          <w:rFonts w:ascii="Times New Roman" w:hAnsi="Times New Roman"/>
          <w:sz w:val="28"/>
          <w:szCs w:val="28"/>
        </w:rPr>
        <w:t>1.3 Область применения парсеров</w:t>
      </w:r>
      <w:bookmarkEnd w:id="7"/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Парсинг, или автоматизированный сбор данных с веб-сайтов, широко применяется в различных сферах благодаря своей эффективности и способности обрабатывать большие объемы информации. </w:t>
      </w:r>
      <w:r>
        <w:rPr>
          <w:rFonts w:ascii="Times New Roman" w:hAnsi="Times New Roman"/>
          <w:sz w:val="28"/>
          <w:szCs w:val="28"/>
          <w:lang w:val="en-US"/>
        </w:rPr>
        <w:t>Рассмотрим подробнее основные области использования парсеров:</w:t>
      </w:r>
    </w:p>
    <w:p>
      <w:pPr>
        <w:pStyle w:val="Heading3"/>
        <w:numPr>
          <w:ilvl w:val="2"/>
          <w:numId w:val="1"/>
        </w:numPr>
        <w:rPr>
          <w:rFonts w:ascii="Times New Roman" w:hAnsi="Times New Roman"/>
          <w:i/>
          <w:i/>
          <w:iCs/>
        </w:rPr>
      </w:pPr>
      <w:bookmarkStart w:id="8" w:name="_Toc191226078"/>
      <w:r>
        <w:rPr>
          <w:rFonts w:ascii="Times New Roman" w:hAnsi="Times New Roman"/>
          <w:i/>
          <w:iCs/>
        </w:rPr>
        <w:t>1.3.1 Сбор оперативной информации</w:t>
      </w:r>
      <w:bookmarkEnd w:id="8"/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условиях, когда данные быстро устаревают, парсеры позволяют мгновенно получать и обновлять информацию. </w:t>
      </w:r>
      <w:r>
        <w:rPr>
          <w:rFonts w:ascii="Times New Roman" w:hAnsi="Times New Roman"/>
          <w:sz w:val="28"/>
          <w:szCs w:val="28"/>
          <w:lang w:val="en-US"/>
        </w:rPr>
        <w:t>Это особенно важно в следующих случаях: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Финансовые рынки</w:t>
      </w:r>
      <w:r>
        <w:rPr>
          <w:rFonts w:ascii="Times New Roman" w:hAnsi="Times New Roman"/>
          <w:sz w:val="28"/>
          <w:szCs w:val="28"/>
        </w:rPr>
        <w:t>: Мониторинг курсов валют, цен на акции и другие финансовые показатели в реальном времени. Автоматический сбор таких данных обеспечивает своевременное принятие решений в торговле и инвестициях.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Новости и события</w:t>
      </w:r>
      <w:r>
        <w:rPr>
          <w:rFonts w:ascii="Times New Roman" w:hAnsi="Times New Roman"/>
          <w:sz w:val="28"/>
          <w:szCs w:val="28"/>
        </w:rPr>
        <w:t>: Отслеживание свежих новостных материалов и событий, где информация теряет актуальность уже через несколько минут. Парсеры помогают агрегировать новости из различных источников для создания актуальных лент.</w:t>
      </w:r>
    </w:p>
    <w:p>
      <w:pPr>
        <w:pStyle w:val="Heading3"/>
        <w:numPr>
          <w:ilvl w:val="2"/>
          <w:numId w:val="1"/>
        </w:numPr>
        <w:rPr>
          <w:rFonts w:ascii="Times New Roman" w:hAnsi="Times New Roman"/>
          <w:i/>
          <w:i/>
          <w:iCs/>
        </w:rPr>
      </w:pPr>
      <w:bookmarkStart w:id="9" w:name="_Toc191226079"/>
      <w:r>
        <w:rPr>
          <w:rFonts w:ascii="Times New Roman" w:hAnsi="Times New Roman"/>
          <w:i/>
          <w:iCs/>
        </w:rPr>
        <w:t>1.3.2 Автоматизация сбора больших объемов данных</w:t>
      </w:r>
      <w:bookmarkEnd w:id="9"/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Ручной сбор информации с множества веб-страниц может быть трудоемким и неэффективным. Парсеры решают эту проблему, автоматизируя процесс и снижая затраты времени и ресурсов. </w:t>
      </w:r>
      <w:r>
        <w:rPr>
          <w:rFonts w:ascii="Times New Roman" w:hAnsi="Times New Roman"/>
          <w:sz w:val="28"/>
          <w:szCs w:val="28"/>
          <w:lang w:val="en-US"/>
        </w:rPr>
        <w:t>Примеры включают: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Мониторинг цен и ассортимента</w:t>
      </w:r>
      <w:r>
        <w:rPr>
          <w:rFonts w:ascii="Times New Roman" w:hAnsi="Times New Roman"/>
          <w:sz w:val="28"/>
          <w:szCs w:val="28"/>
        </w:rPr>
        <w:t>: Сбор данных о ценах и наличии товаров на различных платформах электронной коммерции для анализа конкурентов и динамического ценообразования.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Сбор контактной информации</w:t>
      </w:r>
      <w:r>
        <w:rPr>
          <w:rFonts w:ascii="Times New Roman" w:hAnsi="Times New Roman"/>
          <w:sz w:val="28"/>
          <w:szCs w:val="28"/>
        </w:rPr>
        <w:t>: Извлечение адресов электронной почты, номеров телефонов и других контактных данных для формирования баз потенциальных клиентов или партнеров.</w:t>
      </w:r>
    </w:p>
    <w:p>
      <w:pPr>
        <w:pStyle w:val="Heading3"/>
        <w:numPr>
          <w:ilvl w:val="2"/>
          <w:numId w:val="1"/>
        </w:numPr>
        <w:rPr>
          <w:rFonts w:ascii="Times New Roman" w:hAnsi="Times New Roman"/>
          <w:i/>
          <w:i/>
          <w:iCs/>
        </w:rPr>
      </w:pPr>
      <w:bookmarkStart w:id="10" w:name="_Toc191226080"/>
      <w:r>
        <w:rPr>
          <w:rFonts w:ascii="Times New Roman" w:hAnsi="Times New Roman"/>
          <w:i/>
          <w:iCs/>
        </w:rPr>
        <w:t>1.3.3 Репликация и агрегация контента</w:t>
      </w:r>
      <w:bookmarkEnd w:id="10"/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Парсеры используются для копирования и последующего размещения материалов с других сайтов, что может быть полезно в следующих ситуациях: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Создание агрегаторов</w:t>
      </w:r>
      <w:r>
        <w:rPr>
          <w:rFonts w:ascii="Times New Roman" w:hAnsi="Times New Roman"/>
          <w:sz w:val="28"/>
          <w:szCs w:val="28"/>
        </w:rPr>
        <w:t>: Сбор информации с различных ресурсов для формирования единой базы данных, например, агрегаторы новостей, объявлений или товаров.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Резервное копирование</w:t>
      </w:r>
      <w:r>
        <w:rPr>
          <w:rFonts w:ascii="Times New Roman" w:hAnsi="Times New Roman"/>
          <w:sz w:val="28"/>
          <w:szCs w:val="28"/>
        </w:rPr>
        <w:t>: Создание локальных копий веб-сайтов для архивирования или переноса контента на другие платформы.</w:t>
      </w:r>
    </w:p>
    <w:p>
      <w:pPr>
        <w:pStyle w:val="Heading3"/>
        <w:numPr>
          <w:ilvl w:val="2"/>
          <w:numId w:val="1"/>
        </w:numPr>
        <w:rPr>
          <w:rFonts w:ascii="Times New Roman" w:hAnsi="Times New Roman"/>
          <w:i/>
          <w:i/>
          <w:iCs/>
        </w:rPr>
      </w:pPr>
      <w:bookmarkStart w:id="11" w:name="_Toc191226081"/>
      <w:r>
        <w:rPr>
          <w:rFonts w:ascii="Times New Roman" w:hAnsi="Times New Roman"/>
          <w:i/>
          <w:iCs/>
        </w:rPr>
        <w:t>1.3.4 Применение парсеров в маркетинговых исследованиях</w:t>
      </w:r>
      <w:bookmarkEnd w:id="11"/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маркетинге парсеры являются незаменимыми инструментами для сбора и анализа данных, что способствует принятию обоснованных решений и разработке эффективных стратегий. </w:t>
      </w:r>
      <w:r>
        <w:rPr>
          <w:rFonts w:ascii="Times New Roman" w:hAnsi="Times New Roman"/>
          <w:sz w:val="28"/>
          <w:szCs w:val="28"/>
          <w:lang w:val="en-US"/>
        </w:rPr>
        <w:t>Основные направления использования парсеров в маркетинговых исследованиях: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Анализ конкурентов</w:t>
      </w:r>
      <w:r>
        <w:rPr>
          <w:rFonts w:ascii="Times New Roman" w:hAnsi="Times New Roman"/>
          <w:sz w:val="28"/>
          <w:szCs w:val="28"/>
        </w:rPr>
        <w:t>: Сбор информации о ценах, акциях, ассортименте и других маркетинговых активностях конкурентов. Это позволяет выявлять их стратегии и адаптировать собственные действия на рынке.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Изучение целевой аудитории</w:t>
      </w:r>
      <w:r>
        <w:rPr>
          <w:rFonts w:ascii="Times New Roman" w:hAnsi="Times New Roman"/>
          <w:sz w:val="28"/>
          <w:szCs w:val="28"/>
        </w:rPr>
        <w:t xml:space="preserve">: Сбор данных о поведении пользователей, их предпочтениях и отзывах. </w:t>
      </w:r>
      <w:r>
        <w:rPr>
          <w:rFonts w:ascii="Times New Roman" w:hAnsi="Times New Roman"/>
          <w:sz w:val="28"/>
          <w:szCs w:val="28"/>
          <w:lang w:val="en-US"/>
        </w:rPr>
        <w:t>Это помогает сегментировать аудиторию и разрабатывать персонализированные предложения.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Мониторинг репутации бренда</w:t>
      </w:r>
      <w:r>
        <w:rPr>
          <w:rFonts w:ascii="Times New Roman" w:hAnsi="Times New Roman"/>
          <w:sz w:val="28"/>
          <w:szCs w:val="28"/>
        </w:rPr>
        <w:t xml:space="preserve">: Отслеживание упоминаний компании или продукта в интернете, включая социальные сети, форумы и новостные сайты. </w:t>
      </w:r>
      <w:r>
        <w:rPr>
          <w:rFonts w:ascii="Times New Roman" w:hAnsi="Times New Roman"/>
          <w:sz w:val="28"/>
          <w:szCs w:val="28"/>
          <w:lang w:val="en-US"/>
        </w:rPr>
        <w:t>Это позволяет своевременно реагировать на отзывы и управлять репутацией.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Трендовый анализ</w:t>
      </w:r>
      <w:r>
        <w:rPr>
          <w:rFonts w:ascii="Times New Roman" w:hAnsi="Times New Roman"/>
          <w:sz w:val="28"/>
          <w:szCs w:val="28"/>
        </w:rPr>
        <w:t>: Выявление актуальных тем и тенденций на основе анализа поисковых запросов, хэштегов и обсуждений в сети. Это помогает создавать востребованный контент и предлагать продукты, соответствующие текущим интересам потребителей.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парсеров в маркетинговых исследованиях позволяет автоматизировать рутинные процессы, повышать точность данных и оперативно реагировать на изменения рынка, что в конечном итоге способствует повышению конкурентоспособности бизнеса. Парсинг данных продолжает развиваться, находя всё новые области применения и становясь всё более совершенным инструментом для анализа информации. В условиях цифровой трансформации и роста объемов данных парсеры помогают компаниям и исследователям быстро находить, структурировать и анализировать информацию. Однако при использовании парсинга важно учитывать не только его преимущества, но и юридические аспекты, чтобы избежать правовых рисков и этических нарушений.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>
          <w:rFonts w:ascii="Times New Roman" w:hAnsi="Times New Roman"/>
          <w:sz w:val="28"/>
          <w:szCs w:val="28"/>
        </w:rPr>
      </w:pPr>
      <w:bookmarkStart w:id="12" w:name="_Toc191226082"/>
      <w:r>
        <w:rPr>
          <w:rFonts w:ascii="Times New Roman" w:hAnsi="Times New Roman"/>
          <w:sz w:val="28"/>
          <w:szCs w:val="28"/>
        </w:rPr>
        <w:t>Вывод</w:t>
      </w:r>
      <w:bookmarkEnd w:id="12"/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 данных — это мощный инструмент, позволяющий автоматизировать сбор, обработку и анализ информации из различных источников. В современном мире, где объемы данных растут с огромной скоростью, технологии парсинга помогают компаниям, исследователям и аналитикам эффективно работать с большими массивами информации.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Одним из ключевых преимуществ парсинга является его универсальность: он применяется в самых разных сферах — от финансовых рынков и маркетинговых исследований до анализа конкурентной среды и мониторинга новостей. Благодаря парсерам компании могут оперативно обновлять базы данных, отслеживать изменения цен, исследовать поведенческие факторы аудитории и оптимизировать бизнес-стратегии. В условиях высококонкурентных рынков такие технологии позволяют принимать взвешенные и своевременные решения, что является важным фактором успеха.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Несмотря на очевидные преимущества, парсинг также связан с рядом ограничений и рисков. В первую очередь это вопросы правового регулирования. Законодательство в области автоматизированного сбора данных неоднозначно и зависит от характера извлекаемой информации, способов её использования и уровня вмешательства в работу веб-ресурсов. Например, перегрузка серверов, использование парсинга для спама или копирование контента без разрешения правообладателей может повлечь за собой юридическую ответственность. Особенно важным аспектом является защита персональных данных: нарушение норм ФЗ-152 "О персональных данных" может привести к серьёзным штрафам и судебным разбирательствам.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юридических аспектов, существуют и технические ограничения. Многие сайты стремятся защитить свои данные от парсеров, используя механизмы </w:t>
      </w:r>
      <w:r>
        <w:rPr>
          <w:rFonts w:ascii="Times New Roman" w:hAnsi="Times New Roman"/>
          <w:sz w:val="28"/>
          <w:szCs w:val="28"/>
          <w:lang w:val="en-US"/>
        </w:rPr>
        <w:t>CAPTCHA</w:t>
      </w:r>
      <w:r>
        <w:rPr>
          <w:rFonts w:ascii="Times New Roman" w:hAnsi="Times New Roman"/>
          <w:sz w:val="28"/>
          <w:szCs w:val="28"/>
        </w:rPr>
        <w:t xml:space="preserve">, динамическую загрузку контента, блокировки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-адресов и другие методы противодействия. Это требует от разработчиков парсеров постоянного совершенствования алгоритмов работы, использования прокси-серверов и обхода различных защит.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парсинг остаётся важным инструментом, но его применение требует внимательного подхода. При его использовании необходимо соблюдать баланс между эффективностью сбора данных и соблюдением правовых норм, а также учитывать этическую сторону вопроса. В будущем можно ожидать дальнейшего развития технологий парсинга, интеграции с искусственным интеллектом и машинным обучением, что позволит ещё более точно и глубоко анализировать информацию. Однако одновременно с этим будут ужесточаться меры защиты данных, что сделает процесс парсинга более сложным и требовательным к техническим решениям.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>
          <w:rFonts w:ascii="Times New Roman" w:hAnsi="Times New Roman"/>
          <w:sz w:val="28"/>
          <w:szCs w:val="28"/>
        </w:rPr>
      </w:pPr>
      <w:bookmarkStart w:id="13" w:name="_Toc191226083"/>
      <w:r>
        <w:rPr>
          <w:rFonts w:ascii="Times New Roman" w:hAnsi="Times New Roman"/>
          <w:sz w:val="28"/>
          <w:szCs w:val="28"/>
        </w:rPr>
        <w:t>Список литературы</w:t>
      </w:r>
      <w:bookmarkEnd w:id="13"/>
    </w:p>
    <w:p>
      <w:pPr>
        <w:pStyle w:val="BodyText"/>
        <w:numPr>
          <w:ilvl w:val="0"/>
          <w:numId w:val="7"/>
        </w:numPr>
        <w:jc w:val="both"/>
        <w:rPr/>
      </w:pPr>
      <w:r>
        <w:rPr>
          <w:rFonts w:ascii="Times New Roman" w:hAnsi="Times New Roman"/>
          <w:sz w:val="28"/>
          <w:szCs w:val="28"/>
        </w:rPr>
        <w:t xml:space="preserve">Парсинг, как инструмент для участников рынка недвижимости [Электронный ресурс] // Diggernaut. — 2025. — URL: </w:t>
      </w:r>
      <w:hyperlink r:id="rId2" w:tgtFrame="_new">
        <w:r>
          <w:rPr>
            <w:rStyle w:val="Hyperlink"/>
            <w:rFonts w:ascii="Times New Roman" w:hAnsi="Times New Roman"/>
            <w:sz w:val="28"/>
            <w:szCs w:val="28"/>
          </w:rPr>
          <w:t>https://www.diggernaut.ru/blog/parsing-kak-instrument-dlya-uchastnikov-rynka-nedvizhimosti/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23.02.2025).</w:t>
      </w:r>
    </w:p>
    <w:p>
      <w:pPr>
        <w:pStyle w:val="BodyText"/>
        <w:numPr>
          <w:ilvl w:val="0"/>
          <w:numId w:val="7"/>
        </w:numPr>
        <w:jc w:val="both"/>
        <w:rPr/>
      </w:pPr>
      <w:r>
        <w:rPr>
          <w:rFonts w:ascii="Times New Roman" w:hAnsi="Times New Roman"/>
          <w:sz w:val="28"/>
          <w:szCs w:val="28"/>
        </w:rPr>
        <w:t xml:space="preserve">Что такое парсер (граббер)? [Электронный ресурс] // MyBlaze. — 2025. — URL: </w:t>
      </w:r>
      <w:hyperlink r:id="rId3" w:tgtFrame="_new">
        <w:r>
          <w:rPr>
            <w:rStyle w:val="Hyperlink"/>
            <w:rFonts w:ascii="Times New Roman" w:hAnsi="Times New Roman"/>
            <w:sz w:val="28"/>
            <w:szCs w:val="28"/>
          </w:rPr>
          <w:t>https://myblaze.ru/chto-takoe-parser-grabber/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23.02.2025).</w:t>
      </w:r>
    </w:p>
    <w:p>
      <w:pPr>
        <w:pStyle w:val="BodyText"/>
        <w:numPr>
          <w:ilvl w:val="0"/>
          <w:numId w:val="7"/>
        </w:numPr>
        <w:jc w:val="both"/>
        <w:rPr/>
      </w:pPr>
      <w:r>
        <w:rPr>
          <w:rFonts w:ascii="Times New Roman" w:hAnsi="Times New Roman"/>
          <w:sz w:val="28"/>
          <w:szCs w:val="28"/>
        </w:rPr>
        <w:t xml:space="preserve">Как парсить сайт? [Электронный ресурс] // Cossa. — 2025. — URL: </w:t>
      </w:r>
      <w:hyperlink r:id="rId4" w:tgtFrame="_new">
        <w:r>
          <w:rPr>
            <w:rStyle w:val="Hyperlink"/>
            <w:rFonts w:ascii="Times New Roman" w:hAnsi="Times New Roman"/>
            <w:sz w:val="28"/>
            <w:szCs w:val="28"/>
          </w:rPr>
          <w:t>https://www.cossa.ru/imarketing/261951/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23.02.2025).</w:t>
      </w:r>
    </w:p>
    <w:p>
      <w:pPr>
        <w:pStyle w:val="BodyText"/>
        <w:numPr>
          <w:ilvl w:val="0"/>
          <w:numId w:val="7"/>
        </w:numPr>
        <w:spacing w:before="0" w:after="14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Что такое парсинг и что о нём обязательно нужно знать маркетологу [Электронный ресурс] // Skillbox. — 2025. — URL: </w:t>
      </w:r>
      <w:hyperlink r:id="rId5" w:anchor="stk-1" w:tgtFrame="_new">
        <w:r>
          <w:rPr>
            <w:rStyle w:val="Hyperlink"/>
            <w:rFonts w:ascii="Times New Roman" w:hAnsi="Times New Roman"/>
            <w:sz w:val="28"/>
            <w:szCs w:val="28"/>
          </w:rPr>
          <w:t>https://skillbox.ru/media/marketing/chto-takoe-parsing-i-chto-o-nyem-obyazatelno-nuzhno-znat-marketologu/#stk-1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23.02.2025).</w:t>
      </w:r>
    </w:p>
    <w:sectPr>
      <w:footerReference w:type="even" r:id="rId6"/>
      <w:footerReference w:type="default" r:id="rId7"/>
      <w:type w:val="nextPage"/>
      <w:pgSz w:w="11906" w:h="16838"/>
      <w:pgMar w:left="1701" w:right="850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bookmarkStart w:id="14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bookmarkEnd w:id="14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bookmarkStart w:id="15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bookmarkEnd w:id="15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0"/>
  <w:defaultTabStop w:val="709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Title"/>
    <w:next w:val="BodyText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le"/>
    <w:next w:val="BodyText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Title"/>
    <w:next w:val="BodyText"/>
    <w:uiPriority w:val="9"/>
    <w:unhideWhenUsed/>
    <w:qFormat/>
    <w:pPr>
      <w:spacing w:before="120" w:after="120"/>
      <w:outlineLvl w:val="3"/>
    </w:pPr>
    <w:rPr>
      <w:rFonts w:ascii="Liberation Serif" w:hAnsi="Liberation Serif" w:eastAsia="NSimSu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0" w:customStyle="1">
    <w:name w:val="Ссылка указателя"/>
    <w:qFormat/>
    <w:rPr/>
  </w:style>
  <w:style w:type="character" w:styleId="Style11" w:customStyle="1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Символ нумерации"/>
    <w:qFormat/>
    <w:rPr/>
  </w:style>
  <w:style w:type="character" w:styleId="InternetLink1">
    <w:name w:val="Internet Link1"/>
    <w:uiPriority w:val="99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uiPriority w:val="39"/>
    <w:qFormat/>
    <w:pPr/>
    <w:rPr/>
  </w:style>
  <w:style w:type="paragraph" w:styleId="TOC1">
    <w:name w:val="TOC 1"/>
    <w:basedOn w:val="IndexHeading"/>
    <w:uiPriority w:val="39"/>
    <w:pPr>
      <w:tabs>
        <w:tab w:val="clear" w:pos="709"/>
        <w:tab w:val="right" w:pos="9355" w:leader="dot"/>
      </w:tabs>
    </w:pPr>
    <w:rPr/>
  </w:style>
  <w:style w:type="paragraph" w:styleId="TOC2">
    <w:name w:val="TOC 2"/>
    <w:basedOn w:val="IndexHeading"/>
    <w:uiPriority w:val="39"/>
    <w:pPr>
      <w:tabs>
        <w:tab w:val="clear" w:pos="709"/>
        <w:tab w:val="right" w:pos="9355" w:leader="dot"/>
      </w:tabs>
      <w:ind w:start="283"/>
    </w:pPr>
    <w:rPr/>
  </w:style>
  <w:style w:type="paragraph" w:styleId="TOC3">
    <w:name w:val="TOC 3"/>
    <w:basedOn w:val="IndexHeading"/>
    <w:uiPriority w:val="39"/>
    <w:pPr>
      <w:tabs>
        <w:tab w:val="clear" w:pos="709"/>
        <w:tab w:val="right" w:pos="9355" w:leader="dot"/>
      </w:tabs>
      <w:ind w:start="567"/>
    </w:pPr>
    <w:rPr/>
  </w:style>
  <w:style w:type="paragraph" w:styleId="TOC4">
    <w:name w:val="TOC 4"/>
    <w:basedOn w:val="IndexHeading"/>
    <w:pPr>
      <w:tabs>
        <w:tab w:val="clear" w:pos="709"/>
        <w:tab w:val="right" w:pos="9355" w:leader="dot"/>
      </w:tabs>
      <w:ind w:start="850"/>
    </w:pPr>
    <w:rPr/>
  </w:style>
  <w:style w:type="paragraph" w:styleId="Style15" w:customStyle="1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5"/>
    <w:pPr/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gernaut.ru/blog/parsing-kak-instrument-dlya-uchastnikov-rynka-nedvizhimosti/" TargetMode="External"/><Relationship Id="rId3" Type="http://schemas.openxmlformats.org/officeDocument/2006/relationships/hyperlink" Target="https://myblaze.ru/chto-takoe-parser-grabber/" TargetMode="External"/><Relationship Id="rId4" Type="http://schemas.openxmlformats.org/officeDocument/2006/relationships/hyperlink" Target="https://www.cossa.ru/imarketing/261951/" TargetMode="External"/><Relationship Id="rId5" Type="http://schemas.openxmlformats.org/officeDocument/2006/relationships/hyperlink" Target="https://skillbox.ru/media/marketing/chto-takoe-parsing-i-chto-o-nyem-obyazatelno-nuzhno-znat-marketologu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C970F-6441-4EFD-8B22-FAF8EECF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Application>LibreOffice/24.2.4.2$Windows_X86_64 LibreOffice_project/51a6219feb6075d9a4c46691dcfe0cd9c4fff3c2</Application>
  <AppVersion>15.0000</AppVersion>
  <Pages>11</Pages>
  <Words>1608</Words>
  <Characters>11195</Characters>
  <CharactersWithSpaces>12723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2025-02-21T10:39:27Z</dcterms:created>
  <dc:creator/>
  <dc:description/>
  <dc:language>ru-RU</dc:language>
  <cp:lastModifiedBy/>
  <dcterms:modified xsi:type="dcterms:W3CDTF">2025-02-28T18:28:51Z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