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COUNT(id) AS users_count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FROM user_model;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  INSERT INTO product_model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VALUES (7000, 'Eggplant', 67, 1, '33', 12);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b.   INSERT INTO product_model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VALUES (7001, 'Chicory', 150, 1, '12', 12);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c.   INSERT INTO product_model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VALUES (7002, 'Basil', 99, 1, '45', 12);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"categoryId",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COUNT(*) AS products_count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product_model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GROUP BY "categoryId"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HAVING COUNT(*) &gt; 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ORDER BY COUNT(*)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id,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(CASE</w:t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WHEN "deliveryPrice" &gt; 500 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AND (status = 0 OR status = 1) THEN 'yes'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ELSE 'no'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END) AS update_order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order_model;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p.name AS product_name,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p.price AS product_price,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c.name AS category_name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product_model AS p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INNER JOIN category_model AS c ON "categoryId" = c.id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WHERE p.price BETWEEN 200 AND 500;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c.name,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("productsCount") AS products_count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FROM card_model AS c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INNER JOIN kit_model ON </w:t>
      </w:r>
      <w:r w:rsidDel="00000000" w:rsidR="00000000" w:rsidRPr="00000000">
        <w:rPr>
          <w:rtl w:val="0"/>
        </w:rPr>
        <w:t xml:space="preserve">c.id = "cardId"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ORDER BY c.name ASC;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