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73E8" w:val="clear"/>
            <w:tcMar>
              <w:top w:type="dxa" w:w="300"/>
              <w:left w:type="dxa" w:w="400"/>
              <w:bottom w:type="dxa" w:w="300"/>
              <w:right w:type="dxa" w:w="400"/>
            </w:tcMar>
          </w:tcPr>
          <w:p>
            <w:pPr>
              <w:spacing w:after="80"/>
            </w:pPr>
            <w:r>
              <w:rPr>
                <w:rFonts w:ascii="Arial" w:cs="Arial" w:eastAsia="Arial" w:hAnsi="Arial"/>
                <w:b/>
                <w:bCs/>
                <w:color w:val="B4D7FF"/>
                <w:sz w:val="20"/>
                <w:szCs w:val="20"/>
              </w:rPr>
              <w:t xml:space="preserve">DEV TEAM NOTE</w:t>
            </w:r>
          </w:p>
          <w:p>
            <w:pPr>
              <w:spacing w:after="60"/>
            </w:pPr>
            <w:r>
              <w:rPr>
                <w:rFonts w:ascii="Arial" w:cs="Arial" w:eastAsia="Arial" w:hAnsi="Arial"/>
                <w:b/>
                <w:bCs/>
                <w:color w:val="FFFFFF"/>
                <w:sz w:val="40"/>
                <w:szCs w:val="40"/>
              </w:rPr>
              <w:t xml:space="preserve">llms.txt Implementation</w:t>
            </w:r>
          </w:p>
          <w:p>
            <w:r>
              <w:rPr>
                <w:rFonts w:ascii="Arial" w:cs="Arial" w:eastAsia="Arial" w:hAnsi="Arial"/>
                <w:color w:val="D4E5FF"/>
                <w:sz w:val="24"/>
                <w:szCs w:val="24"/>
              </w:rPr>
              <w:t xml:space="preserve">AI Discoverability for TokScript</w:t>
            </w:r>
          </w:p>
        </w:tc>
      </w:tr>
    </w:tbl>
    <w:p>
      <w:pPr>
        <w:spacing w:before="60"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sz="0"/>
              <w:left w:val="none" w:sz="0"/>
              <w:bottom w:val="none" w:sz="0"/>
              <w:right w:val="none" w:sz="0"/>
            </w:tcBorders>
            <w:tcMar>
              <w:top w:type="dxa" w:w="40"/>
              <w:left w:type="dxa" w:w="120"/>
              <w:bottom w:type="dxa" w:w="40"/>
              <w:right w:type="dxa" w:w="80"/>
            </w:tcMar>
          </w:tcPr>
          <w:p>
            <w:r>
              <w:rPr>
                <w:b/>
                <w:bCs/>
                <w:color w:val="5F6368"/>
                <w:sz w:val="20"/>
                <w:szCs w:val="20"/>
              </w:rPr>
              <w:t xml:space="preserve">Date</w:t>
            </w:r>
          </w:p>
        </w:tc>
        <w:tc>
          <w:tcPr>
            <w:tcW w:type="dxa" w:w="7020"/>
            <w:tcBorders>
              <w:top w:val="none" w:sz="0"/>
              <w:left w:val="none" w:sz="0"/>
              <w:bottom w:val="none" w:sz="0"/>
              <w:right w:val="none" w:sz="0"/>
            </w:tcBorders>
            <w:tcMar>
              <w:top w:type="dxa" w:w="40"/>
              <w:left w:type="dxa" w:w="80"/>
              <w:bottom w:type="dxa" w:w="40"/>
              <w:right w:type="dxa" w:w="120"/>
            </w:tcMar>
          </w:tcPr>
          <w:p>
            <w:r>
              <w:rPr>
                <w:color w:val="1A1A2E"/>
                <w:sz w:val="20"/>
                <w:szCs w:val="20"/>
              </w:rPr>
              <w:t xml:space="preserve">February 25, 2026</w:t>
            </w:r>
          </w:p>
        </w:tc>
      </w:tr>
      <w:tr>
        <w:tc>
          <w:tcPr>
            <w:tcW w:type="dxa" w:w="2340"/>
            <w:tcBorders>
              <w:top w:val="none" w:sz="0"/>
              <w:left w:val="none" w:sz="0"/>
              <w:bottom w:val="none" w:sz="0"/>
              <w:right w:val="none" w:sz="0"/>
            </w:tcBorders>
            <w:tcMar>
              <w:top w:type="dxa" w:w="40"/>
              <w:left w:type="dxa" w:w="120"/>
              <w:bottom w:type="dxa" w:w="40"/>
              <w:right w:type="dxa" w:w="80"/>
            </w:tcMar>
          </w:tcPr>
          <w:p>
            <w:r>
              <w:rPr>
                <w:b/>
                <w:bCs/>
                <w:color w:val="5F6368"/>
                <w:sz w:val="20"/>
                <w:szCs w:val="20"/>
              </w:rPr>
              <w:t xml:space="preserve">Author</w:t>
            </w:r>
          </w:p>
        </w:tc>
        <w:tc>
          <w:tcPr>
            <w:tcW w:type="dxa" w:w="7020"/>
            <w:tcBorders>
              <w:top w:val="none" w:sz="0"/>
              <w:left w:val="none" w:sz="0"/>
              <w:bottom w:val="none" w:sz="0"/>
              <w:right w:val="none" w:sz="0"/>
            </w:tcBorders>
            <w:tcMar>
              <w:top w:type="dxa" w:w="40"/>
              <w:left w:type="dxa" w:w="80"/>
              <w:bottom w:type="dxa" w:w="40"/>
              <w:right w:type="dxa" w:w="120"/>
            </w:tcMar>
          </w:tcPr>
          <w:p>
            <w:r>
              <w:rPr>
                <w:color w:val="1A1A2E"/>
                <w:sz w:val="20"/>
                <w:szCs w:val="20"/>
              </w:rPr>
              <w:t xml:space="preserve">Michael (via Claude)</w:t>
            </w:r>
          </w:p>
        </w:tc>
      </w:tr>
      <w:tr>
        <w:tc>
          <w:tcPr>
            <w:tcW w:type="dxa" w:w="2340"/>
            <w:tcBorders>
              <w:top w:val="none" w:sz="0"/>
              <w:left w:val="none" w:sz="0"/>
              <w:bottom w:val="none" w:sz="0"/>
              <w:right w:val="none" w:sz="0"/>
            </w:tcBorders>
            <w:tcMar>
              <w:top w:type="dxa" w:w="40"/>
              <w:left w:type="dxa" w:w="120"/>
              <w:bottom w:type="dxa" w:w="40"/>
              <w:right w:type="dxa" w:w="80"/>
            </w:tcMar>
          </w:tcPr>
          <w:p>
            <w:r>
              <w:rPr>
                <w:b/>
                <w:bCs/>
                <w:color w:val="5F6368"/>
                <w:sz w:val="20"/>
                <w:szCs w:val="20"/>
              </w:rPr>
              <w:t xml:space="preserve">Priority</w:t>
            </w:r>
          </w:p>
        </w:tc>
        <w:tc>
          <w:tcPr>
            <w:tcW w:type="dxa" w:w="7020"/>
            <w:tcBorders>
              <w:top w:val="none" w:sz="0"/>
              <w:left w:val="none" w:sz="0"/>
              <w:bottom w:val="none" w:sz="0"/>
              <w:right w:val="none" w:sz="0"/>
            </w:tcBorders>
            <w:tcMar>
              <w:top w:type="dxa" w:w="40"/>
              <w:left w:type="dxa" w:w="80"/>
              <w:bottom w:type="dxa" w:w="40"/>
              <w:right w:type="dxa" w:w="120"/>
            </w:tcMar>
          </w:tcPr>
          <w:p>
            <w:r>
              <w:rPr>
                <w:color w:val="1A1A2E"/>
                <w:sz w:val="20"/>
                <w:szCs w:val="20"/>
              </w:rPr>
              <w:t xml:space="preserve">Deploy with next release</w:t>
            </w:r>
          </w:p>
        </w:tc>
      </w:tr>
      <w:tr>
        <w:tc>
          <w:tcPr>
            <w:tcW w:type="dxa" w:w="2340"/>
            <w:tcBorders>
              <w:top w:val="none" w:sz="0"/>
              <w:left w:val="none" w:sz="0"/>
              <w:bottom w:val="none" w:sz="0"/>
              <w:right w:val="none" w:sz="0"/>
            </w:tcBorders>
            <w:tcMar>
              <w:top w:type="dxa" w:w="40"/>
              <w:left w:type="dxa" w:w="120"/>
              <w:bottom w:type="dxa" w:w="40"/>
              <w:right w:type="dxa" w:w="80"/>
            </w:tcMar>
          </w:tcPr>
          <w:p>
            <w:r>
              <w:rPr>
                <w:b/>
                <w:bCs/>
                <w:color w:val="5F6368"/>
                <w:sz w:val="20"/>
                <w:szCs w:val="20"/>
              </w:rPr>
              <w:t xml:space="preserve">Affects</w:t>
            </w:r>
          </w:p>
        </w:tc>
        <w:tc>
          <w:tcPr>
            <w:tcW w:type="dxa" w:w="7020"/>
            <w:tcBorders>
              <w:top w:val="none" w:sz="0"/>
              <w:left w:val="none" w:sz="0"/>
              <w:bottom w:val="none" w:sz="0"/>
              <w:right w:val="none" w:sz="0"/>
            </w:tcBorders>
            <w:tcMar>
              <w:top w:type="dxa" w:w="40"/>
              <w:left w:type="dxa" w:w="80"/>
              <w:bottom w:type="dxa" w:w="40"/>
              <w:right w:type="dxa" w:w="120"/>
            </w:tcMar>
          </w:tcPr>
          <w:p>
            <w:r>
              <w:rPr>
                <w:color w:val="1A1A2E"/>
                <w:sz w:val="20"/>
                <w:szCs w:val="20"/>
              </w:rPr>
              <w:t xml:space="preserve">public/ directory (static files only, zero code changes)</w:t>
            </w:r>
          </w:p>
        </w:tc>
      </w:tr>
    </w:tbl>
    <w:p>
      <w:pPr>
        <w:spacing w:before="200"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73E8" w:sz="6"/>
              <w:bottom w:val="none" w:sz="0"/>
              <w:right w:val="none" w:sz="0"/>
            </w:tcBorders>
            <w:shd w:fill="E8F0FE" w:val="clear"/>
            <w:tcMar>
              <w:top w:type="dxa" w:w="200"/>
              <w:left w:type="dxa" w:w="300"/>
              <w:bottom w:type="dxa" w:w="200"/>
              <w:right w:type="dxa" w:w="300"/>
            </w:tcMar>
          </w:tcPr>
          <w:p>
            <w:pPr>
              <w:spacing w:after="120"/>
            </w:pPr>
            <w:r>
              <w:rPr>
                <w:rFonts w:ascii="Arial" w:cs="Arial" w:eastAsia="Arial" w:hAnsi="Arial"/>
                <w:b/>
                <w:bCs/>
                <w:color w:val="1A73E8"/>
                <w:sz w:val="22"/>
                <w:szCs w:val="22"/>
              </w:rPr>
              <w:t xml:space="preserve">TL;DR</w:t>
            </w:r>
          </w:p>
          <w:p>
            <w:pPr>
              <w:spacing w:after="0"/>
            </w:pPr>
            <w:r>
              <w:rPr>
                <w:sz w:val="21"/>
                <w:szCs w:val="21"/>
              </w:rPr>
              <w:t xml:space="preserve">Two new files were added to public/ that make TokScript discoverable by AI assistants (ChatGPT, Claude, Perplexity, Gemini). Think of it like robots.txt but for LLMs instead of search engine crawlers. Zero code changes. Just static .txt files served at the root of the domain.</w:t>
            </w:r>
          </w:p>
        </w:tc>
      </w:tr>
    </w:tbl>
    <w:p>
      <w:pPr>
        <w:spacing w:before="100" w:after="100"/>
      </w:pPr>
    </w:p>
    <w:p>
      <w:pPr>
        <w:pStyle w:val="Heading1"/>
      </w:pPr>
      <w:r>
        <w:t xml:space="preserve">What Was Added</w:t>
      </w:r>
    </w:p>
    <w:p>
      <w:pPr>
        <w:spacing w:after="200"/>
      </w:pPr>
      <w:r>
        <w:rPr>
          <w:sz w:val="22"/>
          <w:szCs w:val="22"/>
        </w:rPr>
        <w:t xml:space="preserve">Three files in the public/ directory were created or updated. Since these are static files in public/, Next.js serves them as-is at the root domain with zero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b/>
                <w:bCs/>
                <w:color w:val="1A1A2E"/>
                <w:sz w:val="20"/>
                <w:szCs w:val="20"/>
              </w:rPr>
              <w:t xml:space="preserve">File</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b/>
                <w:bCs/>
                <w:color w:val="1A1A2E"/>
                <w:sz w:val="20"/>
                <w:szCs w:val="20"/>
              </w:rPr>
              <w:t xml:space="preserve">Served At</w:t>
            </w:r>
          </w:p>
        </w:tc>
        <w:tc>
          <w:tcPr>
            <w:tcW w:type="dxa" w:w="4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b/>
                <w:bCs/>
                <w:color w:val="1A1A2E"/>
                <w:sz w:val="20"/>
                <w:szCs w:val="20"/>
              </w:rPr>
              <w:t xml:space="preserve">Purpose</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public/llms.txt</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tokscript.com/llms.txt</w:t>
            </w:r>
          </w:p>
        </w:tc>
        <w:tc>
          <w:tcPr>
            <w:tcW w:type="dxa" w:w="4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1A1A2E"/>
                <w:sz w:val="20"/>
                <w:szCs w:val="20"/>
              </w:rPr>
              <w:t xml:space="preserve">Curated index with annotated links to every page. The primary file AI systems look for.</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public/llms-full.txt</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tokscript.com/llms-full.txt</w:t>
            </w:r>
          </w:p>
        </w:tc>
        <w:tc>
          <w:tcPr>
            <w:tcW w:type="dxa" w:w="4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1A1A2E"/>
                <w:sz w:val="20"/>
                <w:szCs w:val="20"/>
              </w:rPr>
              <w:t xml:space="preserve">Extended documentation with full feature details, pricing, AI agents, use cases, and metrics.</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public/robots.txt</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tokscript.com/robots.txt</w:t>
            </w:r>
          </w:p>
        </w:tc>
        <w:tc>
          <w:tcPr>
            <w:tcW w:type="dxa" w:w="4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1A1A2E"/>
                <w:sz w:val="20"/>
                <w:szCs w:val="20"/>
              </w:rPr>
              <w:t xml:space="preserve">Updated with a comment noting the llms.txt spec. Existing rules unchanged.</w:t>
            </w:r>
          </w:p>
        </w:tc>
      </w:tr>
    </w:tbl>
    <w:p>
      <w:pPr>
        <w:spacing w:before="100" w:after="100"/>
      </w:pPr>
    </w:p>
    <w:p>
      <w:pPr>
        <w:pStyle w:val="Heading1"/>
      </w:pPr>
      <w:r>
        <w:t xml:space="preserve">Where The Files Live</w:t>
      </w:r>
    </w:p>
    <w:p>
      <w:pPr>
        <w:spacing w:after="120"/>
      </w:pPr>
      <w:r>
        <w:rPr>
          <w:b/>
          <w:bCs/>
          <w:sz w:val="22"/>
          <w:szCs w:val="22"/>
        </w:rPr>
        <w:t xml:space="preserve">On disk (in the repo):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F8F9FA" w:val="clear"/>
            <w:tcMar>
              <w:top w:type="dxa" w:w="150"/>
              <w:left w:type="dxa" w:w="200"/>
              <w:bottom w:type="dxa" w:w="150"/>
              <w:right w:type="dxa" w:w="200"/>
            </w:tcMar>
          </w:tcPr>
          <w:p>
            <w:pPr>
              <w:spacing w:after="60"/>
            </w:pPr>
            <w:r>
              <w:rPr>
                <w:rFonts w:ascii="Courier New" w:cs="Courier New" w:eastAsia="Courier New" w:hAnsi="Courier New"/>
                <w:color w:val="5F6368"/>
                <w:sz w:val="20"/>
                <w:szCs w:val="20"/>
              </w:rPr>
              <w:t xml:space="preserve">tokscript-landing-page/</w:t>
            </w:r>
          </w:p>
          <w:p>
            <w:pPr>
              <w:spacing w:after="60"/>
            </w:pPr>
            <w:r>
              <w:rPr>
                <w:rFonts w:ascii="Courier New" w:cs="Courier New" w:eastAsia="Courier New" w:hAnsi="Courier New"/>
                <w:color w:val="5F6368"/>
                <w:sz w:val="20"/>
                <w:szCs w:val="20"/>
              </w:rPr>
              <w:t xml:space="preserve">  public/</w:t>
            </w:r>
          </w:p>
          <w:p>
            <w:pPr>
              <w:spacing w:after="60"/>
            </w:pPr>
            <w:r>
              <w:rPr>
                <w:rFonts w:ascii="Courier New" w:cs="Courier New" w:eastAsia="Courier New" w:hAnsi="Courier New"/>
                <w:color w:val="5F6368"/>
                <w:sz w:val="20"/>
                <w:szCs w:val="20"/>
              </w:rPr>
              <w:t xml:space="preserve">    llms.txt          </w:t>
            </w:r>
            <w:r>
              <w:rPr>
                <w:rFonts w:ascii="Courier New" w:cs="Courier New" w:eastAsia="Courier New" w:hAnsi="Courier New"/>
                <w:b/>
                <w:bCs/>
                <w:color w:val="1E8E3E"/>
                <w:sz w:val="20"/>
                <w:szCs w:val="20"/>
              </w:rPr>
              <w:t xml:space="preserve">&lt;-- NEW</w:t>
            </w:r>
          </w:p>
          <w:p>
            <w:pPr>
              <w:spacing w:after="60"/>
            </w:pPr>
            <w:r>
              <w:rPr>
                <w:rFonts w:ascii="Courier New" w:cs="Courier New" w:eastAsia="Courier New" w:hAnsi="Courier New"/>
                <w:color w:val="5F6368"/>
                <w:sz w:val="20"/>
                <w:szCs w:val="20"/>
              </w:rPr>
              <w:t xml:space="preserve">    llms-full.txt     </w:t>
            </w:r>
            <w:r>
              <w:rPr>
                <w:rFonts w:ascii="Courier New" w:cs="Courier New" w:eastAsia="Courier New" w:hAnsi="Courier New"/>
                <w:b/>
                <w:bCs/>
                <w:color w:val="1E8E3E"/>
                <w:sz w:val="20"/>
                <w:szCs w:val="20"/>
              </w:rPr>
              <w:t xml:space="preserve">&lt;-- NEW</w:t>
            </w:r>
          </w:p>
          <w:p>
            <w:pPr>
              <w:spacing w:after="0"/>
            </w:pPr>
            <w:r>
              <w:rPr>
                <w:rFonts w:ascii="Courier New" w:cs="Courier New" w:eastAsia="Courier New" w:hAnsi="Courier New"/>
                <w:color w:val="5F6368"/>
                <w:sz w:val="20"/>
                <w:szCs w:val="20"/>
              </w:rPr>
              <w:t xml:space="preserve">    robots.txt        </w:t>
            </w:r>
            <w:r>
              <w:rPr>
                <w:rFonts w:ascii="Courier New" w:cs="Courier New" w:eastAsia="Courier New" w:hAnsi="Courier New"/>
                <w:b/>
                <w:bCs/>
                <w:color w:val="E8710A"/>
                <w:sz w:val="20"/>
                <w:szCs w:val="20"/>
              </w:rPr>
              <w:t xml:space="preserve">&lt;-- UPDATED (comment added)</w:t>
            </w:r>
          </w:p>
        </w:tc>
      </w:tr>
    </w:tbl>
    <w:p>
      <w:pPr>
        <w:spacing w:after="120"/>
      </w:pPr>
    </w:p>
    <w:p>
      <w:pPr>
        <w:spacing w:after="120"/>
      </w:pPr>
      <w:r>
        <w:rPr>
          <w:b/>
          <w:bCs/>
          <w:sz w:val="22"/>
          <w:szCs w:val="22"/>
        </w:rPr>
        <w:t xml:space="preserve">Once deployed, accessible 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F8F9FA" w:val="clear"/>
            <w:tcMar>
              <w:top w:type="dxa" w:w="150"/>
              <w:left w:type="dxa" w:w="200"/>
              <w:bottom w:type="dxa" w:w="150"/>
              <w:right w:type="dxa" w:w="200"/>
            </w:tcMar>
          </w:tcPr>
          <w:p>
            <w:pPr>
              <w:spacing w:after="60"/>
            </w:pPr>
            <w:r>
              <w:rPr>
                <w:rFonts w:ascii="Courier New" w:cs="Courier New" w:eastAsia="Courier New" w:hAnsi="Courier New"/>
                <w:color w:val="1A73E8"/>
                <w:sz w:val="20"/>
                <w:szCs w:val="20"/>
              </w:rPr>
              <w:t xml:space="preserve">https://tokscript.com/llms.txt</w:t>
            </w:r>
          </w:p>
          <w:p>
            <w:pPr>
              <w:spacing w:after="60"/>
            </w:pPr>
            <w:r>
              <w:rPr>
                <w:rFonts w:ascii="Courier New" w:cs="Courier New" w:eastAsia="Courier New" w:hAnsi="Courier New"/>
                <w:color w:val="1A73E8"/>
                <w:sz w:val="20"/>
                <w:szCs w:val="20"/>
              </w:rPr>
              <w:t xml:space="preserve">https://tokscript.com/llms-full.txt</w:t>
            </w:r>
          </w:p>
          <w:p>
            <w:pPr>
              <w:spacing w:after="0"/>
            </w:pPr>
            <w:r>
              <w:rPr>
                <w:rFonts w:ascii="Courier New" w:cs="Courier New" w:eastAsia="Courier New" w:hAnsi="Courier New"/>
                <w:color w:val="1A73E8"/>
                <w:sz w:val="20"/>
                <w:szCs w:val="20"/>
              </w:rPr>
              <w:t xml:space="preserve">https://tokscript.com/robots.txt</w:t>
            </w:r>
          </w:p>
        </w:tc>
      </w:tr>
    </w:tbl>
    <w:p>
      <w:pPr>
        <w:spacing w:before="100" w:after="100"/>
      </w:pPr>
    </w:p>
    <w:p>
      <w:pPr>
        <w:pStyle w:val="Heading1"/>
      </w:pPr>
      <w:r>
        <w:t xml:space="preserve">How It Works</w:t>
      </w:r>
    </w:p>
    <w:p>
      <w:pPr>
        <w:spacing w:after="200"/>
      </w:pPr>
      <w:r>
        <w:rPr>
          <w:sz w:val="22"/>
          <w:szCs w:val="22"/>
        </w:rPr>
        <w:t xml:space="preserve">The llms.txt standard (llmstxt.org) is a proposed convention for websites to provide structured, markdown-formatted information specifically for AI language models. It works like this:</w:t>
      </w:r>
    </w:p>
    <w:p>
      <w:pPr>
        <w:pStyle w:val="ListParagraph"/>
        <w:numPr>
          <w:ilvl w:val="0"/>
          <w:numId w:val="2"/>
        </w:numPr>
        <w:spacing w:after="160"/>
      </w:pPr>
      <w:r>
        <w:rPr>
          <w:b/>
          <w:bCs/>
          <w:sz w:val="22"/>
          <w:szCs w:val="22"/>
        </w:rPr>
        <w:t xml:space="preserve">AI assistant gets a question about TokScript. </w:t>
      </w:r>
      <w:r>
        <w:rPr>
          <w:sz w:val="22"/>
          <w:szCs w:val="22"/>
        </w:rPr>
        <w:t xml:space="preserve">A user asks ChatGPT, Perplexity, or Claude something like "what tools can extract TikTok transcripts?" or "how much does TokScript cost?"</w:t>
      </w:r>
    </w:p>
    <w:p>
      <w:pPr>
        <w:pStyle w:val="ListParagraph"/>
        <w:numPr>
          <w:ilvl w:val="0"/>
          <w:numId w:val="2"/>
        </w:numPr>
        <w:spacing w:after="160"/>
      </w:pPr>
      <w:r>
        <w:rPr>
          <w:b/>
          <w:bCs/>
          <w:sz w:val="22"/>
          <w:szCs w:val="22"/>
        </w:rPr>
        <w:t xml:space="preserve">The AI checks tokscript.com/llms.txt. </w:t>
      </w:r>
      <w:r>
        <w:rPr>
          <w:sz w:val="22"/>
          <w:szCs w:val="22"/>
        </w:rPr>
        <w:t xml:space="preserve">Before scraping the full site, the AI looks for an llms.txt file at the root domain. This gives it a clean, structured overview of the entire product with annotated links to every page.</w:t>
      </w:r>
    </w:p>
    <w:p>
      <w:pPr>
        <w:pStyle w:val="ListParagraph"/>
        <w:numPr>
          <w:ilvl w:val="0"/>
          <w:numId w:val="2"/>
        </w:numPr>
        <w:spacing w:after="160"/>
      </w:pPr>
      <w:r>
        <w:rPr>
          <w:b/>
          <w:bCs/>
          <w:sz w:val="22"/>
          <w:szCs w:val="22"/>
        </w:rPr>
        <w:t xml:space="preserve">For deeper questions, it reads llms-full.txt. </w:t>
      </w:r>
      <w:r>
        <w:rPr>
          <w:sz w:val="22"/>
          <w:szCs w:val="22"/>
        </w:rPr>
        <w:t xml:space="preserve">The llms.txt file links to llms-full.txt for extended documentation. This contains full feature breakdowns, pricing details, AI agent descriptions, target audiences, use cases, and key metrics.</w:t>
      </w:r>
    </w:p>
    <w:p>
      <w:pPr>
        <w:pStyle w:val="ListParagraph"/>
        <w:numPr>
          <w:ilvl w:val="0"/>
          <w:numId w:val="2"/>
        </w:numPr>
        <w:spacing w:after="160"/>
      </w:pPr>
      <w:r>
        <w:rPr>
          <w:b/>
          <w:bCs/>
          <w:sz w:val="22"/>
          <w:szCs w:val="22"/>
        </w:rPr>
        <w:t xml:space="preserve">The AI answers accurately with correct details. </w:t>
      </w:r>
      <w:r>
        <w:rPr>
          <w:sz w:val="22"/>
          <w:szCs w:val="22"/>
        </w:rPr>
        <w:t xml:space="preserve">Instead of hallucinating wrong pricing or missing features, the AI pulls from your own structured documentation. Correct links, correct numbers, correct positioning.</w:t>
      </w:r>
    </w:p>
    <w:p>
      <w:pPr>
        <w:spacing w:before="100" w:after="100"/>
      </w:pPr>
    </w:p>
    <w:p>
      <w:pPr>
        <w:pStyle w:val="Heading1"/>
      </w:pPr>
      <w:r>
        <w:t xml:space="preserve">What Each File Contains</w:t>
      </w:r>
    </w:p>
    <w:p>
      <w:pPr>
        <w:pStyle w:val="Heading2"/>
      </w:pPr>
      <w:r>
        <w:rPr>
          <w:rFonts w:ascii="Courier New" w:cs="Courier New" w:eastAsia="Courier New" w:hAnsi="Courier New"/>
          <w:color w:val="1A73E8"/>
        </w:rPr>
        <w:t xml:space="preserve">llms.txt</w:t>
      </w:r>
      <w:r>
        <w:rPr>
          <w:color w:val="5F6368"/>
        </w:rPr>
        <w:t xml:space="preserve">  (The Curated Index)</w:t>
      </w:r>
    </w:p>
    <w:p>
      <w:pPr>
        <w:spacing w:after="160"/>
      </w:pPr>
      <w:r>
        <w:rPr>
          <w:sz w:val="22"/>
          <w:szCs w:val="22"/>
        </w:rPr>
        <w:t xml:space="preserve">Follows the official llmstxt.org specification format: H1 title, blockquote summary, then organized H2 sections with annotated markdown links. Covers:</w:t>
      </w:r>
    </w:p>
    <w:p>
      <w:pPr>
        <w:pStyle w:val="ListParagraph"/>
        <w:numPr>
          <w:ilvl w:val="0"/>
          <w:numId w:val="3"/>
        </w:numPr>
        <w:spacing w:after="60"/>
      </w:pPr>
      <w:r>
        <w:rPr>
          <w:sz w:val="20"/>
          <w:szCs w:val="20"/>
        </w:rPr>
        <w:t xml:space="preserve">Product pages (homepage, pricing, about)</w:t>
      </w:r>
    </w:p>
    <w:p>
      <w:pPr>
        <w:pStyle w:val="ListParagraph"/>
        <w:numPr>
          <w:ilvl w:val="0"/>
          <w:numId w:val="3"/>
        </w:numPr>
        <w:spacing w:after="60"/>
      </w:pPr>
      <w:r>
        <w:rPr>
          <w:sz w:val="20"/>
          <w:szCs w:val="20"/>
        </w:rPr>
        <w:t xml:space="preserve">All 8 core feature pages (transcript generator, bulk processing, collection import, video download, Chrome extension, cloud storage, quick download, team)</w:t>
      </w:r>
    </w:p>
    <w:p>
      <w:pPr>
        <w:pStyle w:val="ListParagraph"/>
        <w:numPr>
          <w:ilvl w:val="0"/>
          <w:numId w:val="3"/>
        </w:numPr>
        <w:spacing w:after="60"/>
      </w:pPr>
      <w:r>
        <w:rPr>
          <w:sz w:val="20"/>
          <w:szCs w:val="20"/>
        </w:rPr>
        <w:t xml:space="preserve">Platform-specific pages (Instagram Reels, YouTube Shorts)</w:t>
      </w:r>
    </w:p>
    <w:p>
      <w:pPr>
        <w:pStyle w:val="ListParagraph"/>
        <w:numPr>
          <w:ilvl w:val="0"/>
          <w:numId w:val="3"/>
        </w:numPr>
        <w:spacing w:after="60"/>
      </w:pPr>
      <w:r>
        <w:rPr>
          <w:sz w:val="20"/>
          <w:szCs w:val="20"/>
        </w:rPr>
        <w:t xml:space="preserve">Developer resources (API docs, integrations)</w:t>
      </w:r>
    </w:p>
    <w:p>
      <w:pPr>
        <w:pStyle w:val="ListParagraph"/>
        <w:numPr>
          <w:ilvl w:val="0"/>
          <w:numId w:val="3"/>
        </w:numPr>
        <w:spacing w:after="60"/>
      </w:pPr>
      <w:r>
        <w:rPr>
          <w:sz w:val="20"/>
          <w:szCs w:val="20"/>
        </w:rPr>
        <w:t xml:space="preserve">Affiliate program</w:t>
      </w:r>
    </w:p>
    <w:p>
      <w:pPr>
        <w:pStyle w:val="ListParagraph"/>
        <w:numPr>
          <w:ilvl w:val="0"/>
          <w:numId w:val="3"/>
        </w:numPr>
        <w:spacing w:after="60"/>
      </w:pPr>
      <w:r>
        <w:rPr>
          <w:sz w:val="20"/>
          <w:szCs w:val="20"/>
        </w:rPr>
        <w:t xml:space="preserve">Legal pages (terms, privacy, legal)</w:t>
      </w:r>
    </w:p>
    <w:p>
      <w:pPr>
        <w:pStyle w:val="ListParagraph"/>
        <w:numPr>
          <w:ilvl w:val="0"/>
          <w:numId w:val="3"/>
        </w:numPr>
        <w:spacing w:after="60"/>
      </w:pPr>
      <w:r>
        <w:rPr>
          <w:sz w:val="20"/>
          <w:szCs w:val="20"/>
        </w:rPr>
        <w:t xml:space="preserve">Contact page</w:t>
      </w:r>
    </w:p>
    <w:p>
      <w:pPr>
        <w:pStyle w:val="ListParagraph"/>
        <w:numPr>
          <w:ilvl w:val="0"/>
          <w:numId w:val="3"/>
        </w:numPr>
        <w:spacing w:after="60"/>
      </w:pPr>
      <w:r>
        <w:rPr>
          <w:sz w:val="20"/>
          <w:szCs w:val="20"/>
        </w:rPr>
        <w:t xml:space="preserve">Link to llms-full.txt for extended documentation</w:t>
      </w:r>
    </w:p>
    <w:p>
      <w:pPr>
        <w:spacing w:before="60" w:after="60"/>
      </w:pPr>
    </w:p>
    <w:p>
      <w:pPr>
        <w:pStyle w:val="Heading2"/>
      </w:pPr>
      <w:r>
        <w:rPr>
          <w:rFonts w:ascii="Courier New" w:cs="Courier New" w:eastAsia="Courier New" w:hAnsi="Courier New"/>
          <w:color w:val="1A73E8"/>
        </w:rPr>
        <w:t xml:space="preserve">llms-full.txt</w:t>
      </w:r>
      <w:r>
        <w:rPr>
          <w:color w:val="5F6368"/>
        </w:rPr>
        <w:t xml:space="preserve">  (The Deep Reference)</w:t>
      </w:r>
    </w:p>
    <w:p>
      <w:pPr>
        <w:spacing w:after="160"/>
      </w:pPr>
      <w:r>
        <w:rPr>
          <w:sz w:val="22"/>
          <w:szCs w:val="22"/>
        </w:rPr>
        <w:t xml:space="preserve">Extended plain-text documentation that gives AI systems everything they need to answer detailed product questions. Includes:</w:t>
      </w:r>
    </w:p>
    <w:p>
      <w:pPr>
        <w:pStyle w:val="ListParagraph"/>
        <w:numPr>
          <w:ilvl w:val="0"/>
          <w:numId w:val="3"/>
        </w:numPr>
        <w:spacing w:after="60"/>
      </w:pPr>
      <w:r>
        <w:rPr>
          <w:sz w:val="20"/>
          <w:szCs w:val="20"/>
        </w:rPr>
        <w:t xml:space="preserve">Full product description and positioning</w:t>
      </w:r>
    </w:p>
    <w:p>
      <w:pPr>
        <w:pStyle w:val="ListParagraph"/>
        <w:numPr>
          <w:ilvl w:val="0"/>
          <w:numId w:val="3"/>
        </w:numPr>
        <w:spacing w:after="60"/>
      </w:pPr>
      <w:r>
        <w:rPr>
          <w:sz w:val="20"/>
          <w:szCs w:val="20"/>
        </w:rPr>
        <w:t xml:space="preserve">Detailed breakdown of all 12 features</w:t>
      </w:r>
    </w:p>
    <w:p>
      <w:pPr>
        <w:pStyle w:val="ListParagraph"/>
        <w:numPr>
          <w:ilvl w:val="0"/>
          <w:numId w:val="3"/>
        </w:numPr>
        <w:spacing w:after="60"/>
      </w:pPr>
      <w:r>
        <w:rPr>
          <w:sz w:val="20"/>
          <w:szCs w:val="20"/>
        </w:rPr>
        <w:t xml:space="preserve">Complete descriptions of all 3 AI agents (Hook Generator, Script Writer, Virality Explainer)</w:t>
      </w:r>
    </w:p>
    <w:p>
      <w:pPr>
        <w:pStyle w:val="ListParagraph"/>
        <w:numPr>
          <w:ilvl w:val="0"/>
          <w:numId w:val="3"/>
        </w:numPr>
        <w:spacing w:after="60"/>
      </w:pPr>
      <w:r>
        <w:rPr>
          <w:sz w:val="20"/>
          <w:szCs w:val="20"/>
        </w:rPr>
        <w:t xml:space="preserve">Full pricing with every line item per tier (Free, Monthly, Annual)</w:t>
      </w:r>
    </w:p>
    <w:p>
      <w:pPr>
        <w:pStyle w:val="ListParagraph"/>
        <w:numPr>
          <w:ilvl w:val="0"/>
          <w:numId w:val="3"/>
        </w:numPr>
        <w:spacing w:after="60"/>
      </w:pPr>
      <w:r>
        <w:rPr>
          <w:sz w:val="20"/>
          <w:szCs w:val="20"/>
        </w:rPr>
        <w:t xml:space="preserve">Target audience segments (creators, e-commerce sellers, agencies, influencers, researchers)</w:t>
      </w:r>
    </w:p>
    <w:p>
      <w:pPr>
        <w:pStyle w:val="ListParagraph"/>
        <w:numPr>
          <w:ilvl w:val="0"/>
          <w:numId w:val="3"/>
        </w:numPr>
        <w:spacing w:after="60"/>
      </w:pPr>
      <w:r>
        <w:rPr>
          <w:sz w:val="20"/>
          <w:szCs w:val="20"/>
        </w:rPr>
        <w:t xml:space="preserve">8 specific use cases</w:t>
      </w:r>
    </w:p>
    <w:p>
      <w:pPr>
        <w:pStyle w:val="ListParagraph"/>
        <w:numPr>
          <w:ilvl w:val="0"/>
          <w:numId w:val="3"/>
        </w:numPr>
        <w:spacing w:after="60"/>
      </w:pPr>
      <w:r>
        <w:rPr>
          <w:sz w:val="20"/>
          <w:szCs w:val="20"/>
        </w:rPr>
        <w:t xml:space="preserve">Integration details (Zapier, Slack, upcoming)</w:t>
      </w:r>
    </w:p>
    <w:p>
      <w:pPr>
        <w:pStyle w:val="ListParagraph"/>
        <w:numPr>
          <w:ilvl w:val="0"/>
          <w:numId w:val="3"/>
        </w:numPr>
        <w:spacing w:after="60"/>
      </w:pPr>
      <w:r>
        <w:rPr>
          <w:sz w:val="20"/>
          <w:szCs w:val="20"/>
        </w:rPr>
        <w:t xml:space="preserve">API access information</w:t>
      </w:r>
    </w:p>
    <w:p>
      <w:pPr>
        <w:pStyle w:val="ListParagraph"/>
        <w:numPr>
          <w:ilvl w:val="0"/>
          <w:numId w:val="3"/>
        </w:numPr>
        <w:spacing w:after="60"/>
      </w:pPr>
      <w:r>
        <w:rPr>
          <w:sz w:val="20"/>
          <w:szCs w:val="20"/>
        </w:rPr>
        <w:t xml:space="preserve">Affiliate program details (40% commission, payouts, resource hub)</w:t>
      </w:r>
    </w:p>
    <w:p>
      <w:pPr>
        <w:pStyle w:val="ListParagraph"/>
        <w:numPr>
          <w:ilvl w:val="0"/>
          <w:numId w:val="3"/>
        </w:numPr>
        <w:spacing w:after="60"/>
      </w:pPr>
      <w:r>
        <w:rPr>
          <w:sz w:val="20"/>
          <w:szCs w:val="20"/>
        </w:rPr>
        <w:t xml:space="preserve">Key metrics (41K+ creators, 2.6M+ videos, 99% accuracy, 100+ languages)</w:t>
      </w:r>
    </w:p>
    <w:p>
      <w:pPr>
        <w:pStyle w:val="ListParagraph"/>
        <w:numPr>
          <w:ilvl w:val="0"/>
          <w:numId w:val="3"/>
        </w:numPr>
        <w:spacing w:after="60"/>
      </w:pPr>
      <w:r>
        <w:rPr>
          <w:sz w:val="20"/>
          <w:szCs w:val="20"/>
        </w:rPr>
        <w:t xml:space="preserve">Technical details</w:t>
      </w:r>
    </w:p>
    <w:p>
      <w:pPr>
        <w:pStyle w:val="ListParagraph"/>
        <w:numPr>
          <w:ilvl w:val="0"/>
          <w:numId w:val="3"/>
        </w:numPr>
        <w:spacing w:after="60"/>
      </w:pPr>
      <w:r>
        <w:rPr>
          <w:sz w:val="20"/>
          <w:szCs w:val="20"/>
        </w:rPr>
        <w:t xml:space="preserve">Complete site map with all URLs</w:t>
      </w:r>
    </w:p>
    <w:p>
      <w:pPr>
        <w:spacing w:before="100" w:after="100"/>
      </w:pPr>
    </w:p>
    <w:p>
      <w:pPr>
        <w:pStyle w:val="Heading1"/>
      </w:pPr>
      <w:r>
        <w:t xml:space="preserve">Why This Matters</w:t>
      </w:r>
    </w:p>
    <w:p>
      <w:pPr>
        <w:spacing w:after="200"/>
      </w:pPr>
      <w:r>
        <w:rPr>
          <w:sz w:val="22"/>
          <w:szCs w:val="22"/>
        </w:rPr>
        <w:t xml:space="preserve">The web is shifting from search engine results pages to AI-generated answers. When someone asks Perplexity "what's the best TikTok transcript tool?" or asks ChatGPT "how do I research viral TikTok content?", the AI that can pull structured data about TokScript from our own llms.txt is far more likely to recommend us accurately, with correct pricing, correct features, and correct links. Without it, we are either invisible to AI assistants or they hallucinate wrong details about the product.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ADCE0" w:sz="1"/>
              <w:left w:val="single" w:color="DADCE0" w:sz="1"/>
              <w:bottom w:val="single" w:color="DADCE0" w:sz="1"/>
              <w:right w:val="single" w:color="DADCE0" w:sz="1"/>
            </w:tcBorders>
            <w:shd w:fill="FDE7E7" w:val="clear"/>
            <w:tcMar>
              <w:top w:type="dxa" w:w="100"/>
              <w:left w:type="dxa" w:w="150"/>
              <w:bottom w:type="dxa" w:w="100"/>
              <w:right w:type="dxa" w:w="150"/>
            </w:tcMar>
          </w:tcPr>
          <w:p>
            <w:r>
              <w:rPr>
                <w:b/>
                <w:bCs/>
                <w:color w:val="C5221F"/>
                <w:sz w:val="20"/>
                <w:szCs w:val="20"/>
              </w:rPr>
              <w:t xml:space="preserve">Without llms.txt</w:t>
            </w:r>
          </w:p>
        </w:tc>
        <w:tc>
          <w:tcPr>
            <w:tcW w:type="dxa" w:w="6240"/>
            <w:tcBorders>
              <w:top w:val="single" w:color="DADCE0" w:sz="1"/>
              <w:left w:val="single" w:color="DADCE0" w:sz="1"/>
              <w:bottom w:val="single" w:color="DADCE0" w:sz="1"/>
              <w:right w:val="single" w:color="DADCE0" w:sz="1"/>
            </w:tcBorders>
            <w:shd w:fill="E6F4EA" w:val="clear"/>
            <w:tcMar>
              <w:top w:type="dxa" w:w="100"/>
              <w:left w:type="dxa" w:w="150"/>
              <w:bottom w:type="dxa" w:w="100"/>
              <w:right w:type="dxa" w:w="150"/>
            </w:tcMar>
          </w:tcPr>
          <w:p>
            <w:r>
              <w:rPr>
                <w:b/>
                <w:bCs/>
                <w:color w:val="1E8E3E"/>
                <w:sz w:val="20"/>
                <w:szCs w:val="20"/>
              </w:rPr>
              <w:t xml:space="preserve">With llms.txt</w:t>
            </w:r>
          </w:p>
        </w:tc>
      </w:tr>
      <w:tr>
        <w:tc>
          <w:tcPr>
            <w:tcW w:type="dxa" w:w="3120"/>
            <w:tcBorders>
              <w:top w:val="single" w:color="DADCE0" w:sz="1"/>
              <w:left w:val="single" w:color="DADCE0" w:sz="1"/>
              <w:bottom w:val="single" w:color="DADCE0" w:sz="1"/>
              <w:right w:val="single" w:color="DADCE0" w:sz="1"/>
            </w:tcBorders>
            <w:tcMar>
              <w:top w:type="dxa" w:w="80"/>
              <w:left w:type="dxa" w:w="150"/>
              <w:bottom w:type="dxa" w:w="80"/>
              <w:right w:type="dxa" w:w="150"/>
            </w:tcMar>
          </w:tcPr>
          <w:p>
            <w:r>
              <w:rPr>
                <w:color w:val="1A1A2E"/>
                <w:sz w:val="20"/>
                <w:szCs w:val="20"/>
              </w:rPr>
              <w:t xml:space="preserve">AI scrapes marketing fluff</w:t>
            </w:r>
          </w:p>
        </w:tc>
        <w:tc>
          <w:tcPr>
            <w:tcW w:type="dxa" w:w="6240"/>
            <w:tcBorders>
              <w:top w:val="single" w:color="DADCE0" w:sz="1"/>
              <w:left w:val="single" w:color="DADCE0" w:sz="1"/>
              <w:bottom w:val="single" w:color="DADCE0" w:sz="1"/>
              <w:right w:val="single" w:color="DADCE0" w:sz="1"/>
            </w:tcBorders>
            <w:tcMar>
              <w:top w:type="dxa" w:w="80"/>
              <w:left w:type="dxa" w:w="150"/>
              <w:bottom w:type="dxa" w:w="80"/>
              <w:right w:type="dxa" w:w="150"/>
            </w:tcMar>
          </w:tcPr>
          <w:p>
            <w:r>
              <w:rPr>
                <w:color w:val="1A1A2E"/>
                <w:sz w:val="20"/>
                <w:szCs w:val="20"/>
              </w:rPr>
              <w:t xml:space="preserve">AI reads clean, structured product data</w:t>
            </w:r>
          </w:p>
        </w:tc>
      </w:tr>
      <w:tr>
        <w:tc>
          <w:tcPr>
            <w:tcW w:type="dxa" w:w="3120"/>
            <w:tcBorders>
              <w:top w:val="single" w:color="DADCE0" w:sz="1"/>
              <w:left w:val="single" w:color="DADCE0" w:sz="1"/>
              <w:bottom w:val="single" w:color="DADCE0" w:sz="1"/>
              <w:right w:val="single" w:color="DADCE0" w:sz="1"/>
            </w:tcBorders>
            <w:tcMar>
              <w:top w:type="dxa" w:w="80"/>
              <w:left w:type="dxa" w:w="150"/>
              <w:bottom w:type="dxa" w:w="80"/>
              <w:right w:type="dxa" w:w="150"/>
            </w:tcMar>
          </w:tcPr>
          <w:p>
            <w:r>
              <w:rPr>
                <w:color w:val="1A1A2E"/>
                <w:sz w:val="20"/>
                <w:szCs w:val="20"/>
              </w:rPr>
              <w:t xml:space="preserve">Wrong pricing in AI answers</w:t>
            </w:r>
          </w:p>
        </w:tc>
        <w:tc>
          <w:tcPr>
            <w:tcW w:type="dxa" w:w="6240"/>
            <w:tcBorders>
              <w:top w:val="single" w:color="DADCE0" w:sz="1"/>
              <w:left w:val="single" w:color="DADCE0" w:sz="1"/>
              <w:bottom w:val="single" w:color="DADCE0" w:sz="1"/>
              <w:right w:val="single" w:color="DADCE0" w:sz="1"/>
            </w:tcBorders>
            <w:tcMar>
              <w:top w:type="dxa" w:w="80"/>
              <w:left w:type="dxa" w:w="150"/>
              <w:bottom w:type="dxa" w:w="80"/>
              <w:right w:type="dxa" w:w="150"/>
            </w:tcMar>
          </w:tcPr>
          <w:p>
            <w:r>
              <w:rPr>
                <w:color w:val="1A1A2E"/>
                <w:sz w:val="20"/>
                <w:szCs w:val="20"/>
              </w:rPr>
              <w:t xml:space="preserve">Exact pricing with plan details</w:t>
            </w:r>
          </w:p>
        </w:tc>
      </w:tr>
      <w:tr>
        <w:tc>
          <w:tcPr>
            <w:tcW w:type="dxa" w:w="3120"/>
            <w:tcBorders>
              <w:top w:val="single" w:color="DADCE0" w:sz="1"/>
              <w:left w:val="single" w:color="DADCE0" w:sz="1"/>
              <w:bottom w:val="single" w:color="DADCE0" w:sz="1"/>
              <w:right w:val="single" w:color="DADCE0" w:sz="1"/>
            </w:tcBorders>
            <w:tcMar>
              <w:top w:type="dxa" w:w="80"/>
              <w:left w:type="dxa" w:w="150"/>
              <w:bottom w:type="dxa" w:w="80"/>
              <w:right w:type="dxa" w:w="150"/>
            </w:tcMar>
          </w:tcPr>
          <w:p>
            <w:r>
              <w:rPr>
                <w:color w:val="1A1A2E"/>
                <w:sz w:val="20"/>
                <w:szCs w:val="20"/>
              </w:rPr>
              <w:t xml:space="preserve">Missing features or hallucinated ones</w:t>
            </w:r>
          </w:p>
        </w:tc>
        <w:tc>
          <w:tcPr>
            <w:tcW w:type="dxa" w:w="6240"/>
            <w:tcBorders>
              <w:top w:val="single" w:color="DADCE0" w:sz="1"/>
              <w:left w:val="single" w:color="DADCE0" w:sz="1"/>
              <w:bottom w:val="single" w:color="DADCE0" w:sz="1"/>
              <w:right w:val="single" w:color="DADCE0" w:sz="1"/>
            </w:tcBorders>
            <w:tcMar>
              <w:top w:type="dxa" w:w="80"/>
              <w:left w:type="dxa" w:w="150"/>
              <w:bottom w:type="dxa" w:w="80"/>
              <w:right w:type="dxa" w:w="150"/>
            </w:tcMar>
          </w:tcPr>
          <w:p>
            <w:r>
              <w:rPr>
                <w:color w:val="1A1A2E"/>
                <w:sz w:val="20"/>
                <w:szCs w:val="20"/>
              </w:rPr>
              <w:t xml:space="preserve">All 12 features accurately described</w:t>
            </w:r>
          </w:p>
        </w:tc>
      </w:tr>
      <w:tr>
        <w:tc>
          <w:tcPr>
            <w:tcW w:type="dxa" w:w="3120"/>
            <w:tcBorders>
              <w:top w:val="single" w:color="DADCE0" w:sz="1"/>
              <w:left w:val="single" w:color="DADCE0" w:sz="1"/>
              <w:bottom w:val="single" w:color="DADCE0" w:sz="1"/>
              <w:right w:val="single" w:color="DADCE0" w:sz="1"/>
            </w:tcBorders>
            <w:tcMar>
              <w:top w:type="dxa" w:w="80"/>
              <w:left w:type="dxa" w:w="150"/>
              <w:bottom w:type="dxa" w:w="80"/>
              <w:right w:type="dxa" w:w="150"/>
            </w:tcMar>
          </w:tcPr>
          <w:p>
            <w:r>
              <w:rPr>
                <w:color w:val="1A1A2E"/>
                <w:sz w:val="20"/>
                <w:szCs w:val="20"/>
              </w:rPr>
              <w:t xml:space="preserve">No links or broken links</w:t>
            </w:r>
          </w:p>
        </w:tc>
        <w:tc>
          <w:tcPr>
            <w:tcW w:type="dxa" w:w="6240"/>
            <w:tcBorders>
              <w:top w:val="single" w:color="DADCE0" w:sz="1"/>
              <w:left w:val="single" w:color="DADCE0" w:sz="1"/>
              <w:bottom w:val="single" w:color="DADCE0" w:sz="1"/>
              <w:right w:val="single" w:color="DADCE0" w:sz="1"/>
            </w:tcBorders>
            <w:tcMar>
              <w:top w:type="dxa" w:w="80"/>
              <w:left w:type="dxa" w:w="150"/>
              <w:bottom w:type="dxa" w:w="80"/>
              <w:right w:type="dxa" w:w="150"/>
            </w:tcMar>
          </w:tcPr>
          <w:p>
            <w:r>
              <w:rPr>
                <w:color w:val="1A1A2E"/>
                <w:sz w:val="20"/>
                <w:szCs w:val="20"/>
              </w:rPr>
              <w:t xml:space="preserve">Correct deep links to every page</w:t>
            </w:r>
          </w:p>
        </w:tc>
      </w:tr>
      <w:tr>
        <w:tc>
          <w:tcPr>
            <w:tcW w:type="dxa" w:w="3120"/>
            <w:tcBorders>
              <w:top w:val="single" w:color="DADCE0" w:sz="1"/>
              <w:left w:val="single" w:color="DADCE0" w:sz="1"/>
              <w:bottom w:val="single" w:color="DADCE0" w:sz="1"/>
              <w:right w:val="single" w:color="DADCE0" w:sz="1"/>
            </w:tcBorders>
            <w:tcMar>
              <w:top w:type="dxa" w:w="80"/>
              <w:left w:type="dxa" w:w="150"/>
              <w:bottom w:type="dxa" w:w="80"/>
              <w:right w:type="dxa" w:w="150"/>
            </w:tcMar>
          </w:tcPr>
          <w:p>
            <w:r>
              <w:rPr>
                <w:color w:val="1A1A2E"/>
                <w:sz w:val="20"/>
                <w:szCs w:val="20"/>
              </w:rPr>
              <w:t xml:space="preserve">Competitors may get recommended instead</w:t>
            </w:r>
          </w:p>
        </w:tc>
        <w:tc>
          <w:tcPr>
            <w:tcW w:type="dxa" w:w="6240"/>
            <w:tcBorders>
              <w:top w:val="single" w:color="DADCE0" w:sz="1"/>
              <w:left w:val="single" w:color="DADCE0" w:sz="1"/>
              <w:bottom w:val="single" w:color="DADCE0" w:sz="1"/>
              <w:right w:val="single" w:color="DADCE0" w:sz="1"/>
            </w:tcBorders>
            <w:tcMar>
              <w:top w:type="dxa" w:w="80"/>
              <w:left w:type="dxa" w:w="150"/>
              <w:bottom w:type="dxa" w:w="80"/>
              <w:right w:type="dxa" w:w="150"/>
            </w:tcMar>
          </w:tcPr>
          <w:p>
            <w:r>
              <w:rPr>
                <w:color w:val="1A1A2E"/>
                <w:sz w:val="20"/>
                <w:szCs w:val="20"/>
              </w:rPr>
              <w:t xml:space="preserve">TokScript positioned with real metrics and differentiators</w:t>
            </w:r>
          </w:p>
        </w:tc>
      </w:tr>
    </w:tbl>
    <w:p>
      <w:pPr>
        <w:spacing w:before="100" w:after="100"/>
      </w:pPr>
    </w:p>
    <w:p>
      <w:pPr>
        <w:pStyle w:val="Heading1"/>
      </w:pPr>
      <w:r>
        <w:t xml:space="preserve">Deployment</w:t>
      </w:r>
    </w:p>
    <w:p>
      <w:pPr>
        <w:spacing w:after="200"/>
      </w:pPr>
      <w:r>
        <w:rPr>
          <w:sz w:val="22"/>
          <w:szCs w:val="22"/>
        </w:rPr>
        <w:t xml:space="preserve">No special deployment steps needed. These are static files in public/ that Next.js serves automatically. Just deploy as normal and they will be live at the root domain URLs listed above.</w:t>
      </w:r>
    </w:p>
    <w:p>
      <w:pPr>
        <w:spacing w:after="120"/>
      </w:pPr>
      <w:r>
        <w:rPr>
          <w:b/>
          <w:bCs/>
          <w:sz w:val="22"/>
          <w:szCs w:val="22"/>
        </w:rPr>
        <w:t xml:space="preserve">Post-deploy verification:</w:t>
      </w:r>
    </w:p>
    <w:p>
      <w:pPr>
        <w:pStyle w:val="ListParagraph"/>
        <w:numPr>
          <w:ilvl w:val="0"/>
          <w:numId w:val="2"/>
        </w:numPr>
        <w:spacing w:after="80"/>
      </w:pPr>
      <w:r>
        <w:rPr>
          <w:sz w:val="20"/>
          <w:szCs w:val="20"/>
        </w:rPr>
        <w:t xml:space="preserve">Visit tokscript.com/llms.txt and confirm it renders as plain text markdown</w:t>
      </w:r>
    </w:p>
    <w:p>
      <w:pPr>
        <w:pStyle w:val="ListParagraph"/>
        <w:numPr>
          <w:ilvl w:val="0"/>
          <w:numId w:val="2"/>
        </w:numPr>
        <w:spacing w:after="80"/>
      </w:pPr>
      <w:r>
        <w:rPr>
          <w:sz w:val="20"/>
          <w:szCs w:val="20"/>
        </w:rPr>
        <w:t xml:space="preserve">Visit tokscript.com/llms-full.txt and confirm it renders as plain text markdown</w:t>
      </w:r>
    </w:p>
    <w:p>
      <w:pPr>
        <w:pStyle w:val="ListParagraph"/>
        <w:numPr>
          <w:ilvl w:val="0"/>
          <w:numId w:val="2"/>
        </w:numPr>
        <w:spacing w:after="80"/>
      </w:pPr>
      <w:r>
        <w:rPr>
          <w:sz w:val="20"/>
          <w:szCs w:val="20"/>
        </w:rPr>
        <w:t xml:space="preserve">Visit tokscript.com/robots.txt and confirm the comment was added without breaking existing rules</w:t>
      </w:r>
    </w:p>
    <w:p>
      <w:pPr>
        <w:pStyle w:val="ListParagraph"/>
        <w:numPr>
          <w:ilvl w:val="0"/>
          <w:numId w:val="2"/>
        </w:numPr>
        <w:spacing w:after="80"/>
      </w:pPr>
      <w:r>
        <w:rPr>
          <w:sz w:val="20"/>
          <w:szCs w:val="20"/>
        </w:rPr>
        <w:t xml:space="preserve">Test that all links in both files resolve to the correct pages</w:t>
      </w:r>
    </w:p>
    <w:p>
      <w:pPr>
        <w:spacing w:before="100" w:after="100"/>
      </w:pPr>
    </w:p>
    <w:p>
      <w:pPr>
        <w:pStyle w:val="Heading1"/>
      </w:pPr>
      <w:r>
        <w:t xml:space="preserve">Ongoing Maintenance</w:t>
      </w:r>
    </w:p>
    <w:p>
      <w:pPr>
        <w:spacing w:after="200"/>
      </w:pPr>
      <w:r>
        <w:rPr>
          <w:sz w:val="22"/>
          <w:szCs w:val="22"/>
        </w:rPr>
        <w:t xml:space="preserve">These files should be updated whenever significant product changes happen:</w:t>
      </w:r>
    </w:p>
    <w:p>
      <w:pPr>
        <w:pStyle w:val="ListParagraph"/>
        <w:numPr>
          <w:ilvl w:val="0"/>
          <w:numId w:val="3"/>
        </w:numPr>
        <w:spacing w:after="80"/>
      </w:pPr>
      <w:r>
        <w:rPr>
          <w:sz w:val="20"/>
          <w:szCs w:val="20"/>
        </w:rPr>
        <w:t xml:space="preserve">New feature launches: add to both llms.txt (link) and llms-full.txt (full description)</w:t>
      </w:r>
    </w:p>
    <w:p>
      <w:pPr>
        <w:pStyle w:val="ListParagraph"/>
        <w:numPr>
          <w:ilvl w:val="0"/>
          <w:numId w:val="3"/>
        </w:numPr>
        <w:spacing w:after="80"/>
      </w:pPr>
      <w:r>
        <w:rPr>
          <w:sz w:val="20"/>
          <w:szCs w:val="20"/>
        </w:rPr>
        <w:t xml:space="preserve">Pricing changes: update the pricing section in llms-full.txt</w:t>
      </w:r>
    </w:p>
    <w:p>
      <w:pPr>
        <w:pStyle w:val="ListParagraph"/>
        <w:numPr>
          <w:ilvl w:val="0"/>
          <w:numId w:val="3"/>
        </w:numPr>
        <w:spacing w:after="80"/>
      </w:pPr>
      <w:r>
        <w:rPr>
          <w:sz w:val="20"/>
          <w:szCs w:val="20"/>
        </w:rPr>
        <w:t xml:space="preserve">New pages added to the site: add links to llms.txt and the site map in llms-full.txt</w:t>
      </w:r>
    </w:p>
    <w:p>
      <w:pPr>
        <w:pStyle w:val="ListParagraph"/>
        <w:numPr>
          <w:ilvl w:val="0"/>
          <w:numId w:val="3"/>
        </w:numPr>
        <w:spacing w:after="80"/>
      </w:pPr>
      <w:r>
        <w:rPr>
          <w:sz w:val="20"/>
          <w:szCs w:val="20"/>
        </w:rPr>
        <w:t xml:space="preserve">New integrations: update the integrations section in both files</w:t>
      </w:r>
    </w:p>
    <w:p>
      <w:pPr>
        <w:pStyle w:val="ListParagraph"/>
        <w:numPr>
          <w:ilvl w:val="0"/>
          <w:numId w:val="3"/>
        </w:numPr>
        <w:spacing w:after="80"/>
      </w:pPr>
      <w:r>
        <w:rPr>
          <w:sz w:val="20"/>
          <w:szCs w:val="20"/>
        </w:rPr>
        <w:t xml:space="preserve">Key metric milestones: update the metrics section in llms-full.txt (creator count, videos processed, etc.)</w:t>
      </w:r>
    </w:p>
    <w:p>
      <w:pPr>
        <w:pStyle w:val="ListParagraph"/>
        <w:numPr>
          <w:ilvl w:val="0"/>
          <w:numId w:val="3"/>
        </w:numPr>
        <w:spacing w:after="80"/>
      </w:pPr>
      <w:r>
        <w:rPr>
          <w:sz w:val="20"/>
          <w:szCs w:val="20"/>
        </w:rPr>
        <w:t xml:space="preserve">Pages removed or URLs changed: update both files to avoid dead links</w:t>
      </w:r>
    </w:p>
    <w:p>
      <w:pPr>
        <w:spacing w:before="2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1F3F4" w:val="clear"/>
            <w:tcMar>
              <w:top w:type="dxa" w:w="200"/>
              <w:left w:type="dxa" w:w="300"/>
              <w:bottom w:type="dxa" w:w="200"/>
              <w:right w:type="dxa" w:w="300"/>
            </w:tcMar>
          </w:tcPr>
          <w:p>
            <w:pPr>
              <w:spacing w:after="0"/>
            </w:pPr>
            <w:r>
              <w:rPr>
                <w:b/>
                <w:bCs/>
                <w:color w:val="5F6368"/>
                <w:sz w:val="20"/>
                <w:szCs w:val="20"/>
              </w:rPr>
              <w:t xml:space="preserve">Questions? </w:t>
            </w:r>
            <w:r>
              <w:rPr>
                <w:color w:val="5F6368"/>
                <w:sz w:val="20"/>
                <w:szCs w:val="20"/>
              </w:rPr>
              <w:t xml:space="preserve">Reach out to Michael. The llms.txt spec is at </w:t>
            </w:r>
            <w:r>
              <w:rPr>
                <w:color w:val="1A73E8"/>
                <w:sz w:val="20"/>
                <w:szCs w:val="20"/>
              </w:rPr>
              <w:t xml:space="preserve">llmstxt.org</w:t>
            </w:r>
            <w:r>
              <w:rPr>
                <w:color w:val="5F6368"/>
                <w:sz w:val="20"/>
                <w:szCs w:val="20"/>
              </w:rPr>
              <w:t xml:space="preserve"> if you want to understand the standard in more depth.</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6"/>
        <w:szCs w:val="16"/>
      </w:rPr>
      <w:t xml:space="preserve">Page </w:t>
    </w:r>
    <w:r>
      <w:rPr>
        <w:rFonts w:ascii="Arial" w:cs="Arial" w:eastAsia="Arial" w:hAnsi="Arial"/>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A73E8"/>
        <w:sz w:val="18"/>
        <w:szCs w:val="18"/>
      </w:rPr>
      <w:t xml:space="preserve">TokScript </w:t>
    </w:r>
    <w:r>
      <w:rPr>
        <w:rFonts w:ascii="Arial" w:cs="Arial" w:eastAsia="Arial" w:hAnsi="Arial"/>
        <w:color w:val="5F6368"/>
        <w:sz w:val="18"/>
        <w:szCs w:val="18"/>
      </w:rPr>
      <w:t xml:space="preserve">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0212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C40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2026-02-25T00:48:08.162Z</dcterms:created>
  <dcterms:modified xsi:type="dcterms:W3CDTF">2026-02-25T00:48:08.162Z</dcterms:modified>
</cp:coreProperties>
</file>

<file path=docProps/custom.xml><?xml version="1.0" encoding="utf-8"?>
<Properties xmlns="http://schemas.openxmlformats.org/officeDocument/2006/custom-properties" xmlns:vt="http://schemas.openxmlformats.org/officeDocument/2006/docPropsVTypes"/>
</file>