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501" w:name="TOP"/>
      <w:r>
        <w:t>Love Divine (McCall &amp; Vickers), Chs. 8–9 — Colloquium Questions with Reformed Analysis</w:t>
      </w:r>
      <w:bookmarkEnd w:id="501"/>
    </w:p>
    <w:p>
      <w:r>
        <w:rPr>
          <w:b w:val="0"/>
          <w:i w:val="0"/>
        </w:rPr>
        <w:t xml:space="preserve">Page numbers are to </w:t>
      </w:r>
      <w:r>
        <w:rPr>
          <w:b w:val="0"/>
          <w:i/>
        </w:rPr>
        <w:t>Love Divine</w:t>
      </w:r>
      <w:r>
        <w:rPr>
          <w:b w:val="0"/>
          <w:i w:val="0"/>
        </w:rPr>
        <w:t>. Part 1: the professor's questions with a short Reformed answer under each; each "Notes →" link jumps to Part 2, which is Bob's Doctrine of Christ notes and Joel's, unchanged. Yellow = key point; red underline = the point most likely to matter in discussion.</w:t>
      </w:r>
    </w:p>
    <w:p>
      <w:pPr>
        <w:pStyle w:val="Heading1"/>
      </w:pPr>
      <w:r>
        <w:t>Chapter 8: The Incarnation of the Son</w:t>
      </w:r>
    </w:p>
    <w:p>
      <w:pPr>
        <w:pStyle w:val="Heading2"/>
      </w:pPr>
      <w:r>
        <w:rPr>
          <w:b w:val="0"/>
          <w:i w:val="0"/>
        </w:rPr>
        <w:t>1. Chapter 8 begins by a positive presentation of the incarnation (328–36). After briefly asserting Christ's full humanity (328–29), McCall and Vickers list six reasons why "the earliest Christians and the theologians who shaped the creeds—who were all committed monotheists—affirm that the man Jesus Christ is also divine and offer worship to him" (330; cf. 330–36).</w:t>
      </w:r>
    </w:p>
    <w:p>
      <w:bookmarkStart w:id="502" w:name="Q1a"/>
      <w:bookmarkEnd w:id="502"/>
      <w:r>
        <w:rPr>
          <w:b/>
          <w:i w:val="0"/>
        </w:rPr>
        <w:t>a. Overall, how would you evaluate this initial section?</w:t>
      </w:r>
    </w:p>
    <w:p>
      <w:r>
        <w:rPr>
          <w:b/>
          <w:i w:val="0"/>
        </w:rPr>
        <w:t>Reformed analysis.</w:t>
      </w:r>
      <w:r>
        <w:rPr>
          <w:b w:val="0"/>
          <w:i w:val="0"/>
        </w:rPr>
        <w:t xml:space="preserve"> The instinct is right. Their six reasons—worship (330–31), preexistence (331), the works only God does (332), unity and equality with the Father (332–33), the titles Son of Man and Lord (333–34), and being called </w:t>
      </w:r>
      <w:r>
        <w:rPr>
          <w:b w:val="0"/>
          <w:i/>
        </w:rPr>
        <w:t>theos</w:t>
      </w:r>
      <w:r>
        <w:rPr>
          <w:b w:val="0"/>
          <w:i w:val="0"/>
        </w:rPr>
        <w:t xml:space="preserve"> (335)—are the classic case, and the Reformed argue the same way from the texts in the notes (John 8:58; Col 1:17; Rom 9:5). </w:t>
      </w:r>
      <w:r>
        <w:rPr>
          <w:b w:val="0"/>
          <w:i w:val="0"/>
          <w:highlight w:val="yellow"/>
        </w:rPr>
        <w:t>The weakness is proportion: two pages on full humanity (328–29) against seven on deity, when for the Reformed the true humanity is a soteriological necessity (Heb 2:14–17; HC 16), not a preliminary.</w:t>
      </w:r>
      <w:r>
        <w:rPr>
          <w:b w:val="0"/>
          <w:i w:val="0"/>
        </w:rPr>
        <w:t xml:space="preserve"> Add nativistic sonship: the incarnation's paternity lies in the heavenly Father, not Joseph (Luke 1:32, 35).</w:t>
      </w:r>
    </w:p>
    <w:p>
      <w:r>
        <w:rPr>
          <w:b w:val="0"/>
          <w:i w:val="0"/>
          <w:sz w:val="19"/>
        </w:rPr>
        <w:t xml:space="preserve">Notes → </w:t>
      </w:r>
      <w:hyperlink w:anchor="BF_Sonship" w:history="1">
        <w:r>
          <w:rPr>
            <w:color w:val="0563C1"/>
            <w:u w:val="single"/>
            <w:sz w:val="19"/>
          </w:rPr>
          <w:t xml:space="preserve">Nativistic Sonship</w:t>
        </w:r>
      </w:hyperlink>
      <w:r>
        <w:rPr>
          <w:b w:val="0"/>
          <w:i w:val="0"/>
          <w:sz w:val="19"/>
        </w:rPr>
        <w:t xml:space="preserve"> · </w:t>
      </w:r>
      <w:hyperlink w:anchor="BF_HypostaticUnion" w:history="1">
        <w:r>
          <w:rPr>
            <w:color w:val="0563C1"/>
            <w:u w:val="single"/>
            <w:sz w:val="19"/>
          </w:rPr>
          <w:t xml:space="preserve">Hypostatic Union</w:t>
        </w:r>
      </w:hyperlink>
      <w:r>
        <w:rPr>
          <w:b w:val="0"/>
          <w:i w:val="0"/>
          <w:sz w:val="19"/>
        </w:rPr>
        <w:t xml:space="preserve"> · </w:t>
      </w:r>
      <w:hyperlink w:anchor="BF_Communicatio" w:history="1">
        <w:r>
          <w:rPr>
            <w:color w:val="0563C1"/>
            <w:u w:val="single"/>
            <w:sz w:val="19"/>
          </w:rPr>
          <w:t xml:space="preserve">Communicatio—texts</w:t>
        </w:r>
      </w:hyperlink>
    </w:p>
    <w:p>
      <w:bookmarkStart w:id="503" w:name="Q1b"/>
      <w:bookmarkEnd w:id="503"/>
      <w:r>
        <w:rPr>
          <w:b/>
          <w:i w:val="0"/>
        </w:rPr>
        <w:t>b. In what ways are their methodology and arguments strong, and in what ways could they be improved?</w:t>
      </w:r>
    </w:p>
    <w:p>
      <w:r>
        <w:rPr>
          <w:b/>
          <w:i w:val="0"/>
        </w:rPr>
        <w:t>Reformed analysis.</w:t>
      </w:r>
      <w:r>
        <w:rPr>
          <w:b w:val="0"/>
          <w:i w:val="0"/>
        </w:rPr>
        <w:t xml:space="preserve"> </w:t>
      </w:r>
      <w:r>
        <w:rPr>
          <w:b w:val="0"/>
          <w:i/>
        </w:rPr>
        <w:t>Strong:</w:t>
      </w:r>
      <w:r>
        <w:rPr>
          <w:b w:val="0"/>
          <w:i w:val="0"/>
        </w:rPr>
        <w:t xml:space="preserve"> arguing from early Christian practice (worship, prayer), keeping monotheism fixed, treating the creeds as biblical pressure worked out. </w:t>
      </w:r>
      <w:r>
        <w:rPr>
          <w:b w:val="0"/>
          <w:i/>
        </w:rPr>
        <w:t>Improve:</w:t>
      </w:r>
      <w:r>
        <w:rPr>
          <w:b w:val="0"/>
          <w:i w:val="0"/>
        </w:rPr>
        <w:t xml:space="preserve"> (i) ground deity in the </w:t>
      </w:r>
      <w:r>
        <w:rPr>
          <w:b w:val="0"/>
          <w:i/>
        </w:rPr>
        <w:t>person</w:t>
      </w:r>
      <w:r>
        <w:rPr>
          <w:b w:val="0"/>
          <w:i w:val="0"/>
        </w:rPr>
        <w:t xml:space="preserve"> as subject—Murray: "The Son of God did not become personal by incarnation… there was no suspension of his divine self-identity"; (ii) use John 1:14 and Col 2:9 ("we beheld his glory"; "both human and divine combined"); (iii) show deity is </w:t>
      </w:r>
      <w:r>
        <w:rPr>
          <w:b w:val="0"/>
          <w:i/>
        </w:rPr>
        <w:t>necessary</w:t>
      </w:r>
      <w:r>
        <w:rPr>
          <w:b w:val="0"/>
          <w:i w:val="0"/>
        </w:rPr>
        <w:t>, not merely true—only the blood of the God-man takes away sin (Heb 2:10, 17; 10:4). The authors prove the fact; the Reformed want the necessity.</w:t>
      </w:r>
    </w:p>
    <w:p>
      <w:r>
        <w:rPr>
          <w:b w:val="0"/>
          <w:i w:val="0"/>
          <w:sz w:val="19"/>
        </w:rPr>
        <w:t xml:space="preserve">Notes → </w:t>
      </w:r>
      <w:hyperlink w:anchor="BF_HypostaticUnion" w:history="1">
        <w:r>
          <w:rPr>
            <w:color w:val="0563C1"/>
            <w:u w:val="single"/>
            <w:sz w:val="19"/>
          </w:rPr>
          <w:t xml:space="preserve">Hypostatic Union (Murray)</w:t>
        </w:r>
      </w:hyperlink>
      <w:r>
        <w:rPr>
          <w:b w:val="0"/>
          <w:i w:val="0"/>
          <w:sz w:val="19"/>
        </w:rPr>
        <w:t xml:space="preserve"> · </w:t>
      </w:r>
      <w:hyperlink w:anchor="BF_Kenosis" w:history="1">
        <w:r>
          <w:rPr>
            <w:color w:val="0563C1"/>
            <w:u w:val="single"/>
            <w:sz w:val="19"/>
          </w:rPr>
          <w:t xml:space="preserve">2 Texts: Col 2:9, John 1:14</w:t>
        </w:r>
      </w:hyperlink>
      <w:r>
        <w:rPr>
          <w:b w:val="0"/>
          <w:i w:val="0"/>
          <w:sz w:val="19"/>
        </w:rPr>
        <w:t xml:space="preserve"> · </w:t>
      </w:r>
      <w:hyperlink w:anchor="BF_ConsequentNecessity" w:history="1">
        <w:r>
          <w:rPr>
            <w:color w:val="0563C1"/>
            <w:u w:val="single"/>
            <w:sz w:val="19"/>
          </w:rPr>
          <w:t xml:space="preserve">Necessity—blood of the God-man</w:t>
        </w:r>
      </w:hyperlink>
    </w:p>
    <w:p>
      <w:pPr>
        <w:pStyle w:val="Heading2"/>
      </w:pPr>
      <w:r>
        <w:rPr>
          <w:b w:val="0"/>
          <w:i w:val="0"/>
        </w:rPr>
        <w:t>2. On pages 336–42, McCall and Vickers summarize and refute the christological heresies of docetism, adoptionism, Apollonarianism, Nestorianism, and miaphysitism/monothelitism.</w:t>
      </w:r>
    </w:p>
    <w:p>
      <w:bookmarkStart w:id="504" w:name="Q2a"/>
      <w:bookmarkEnd w:id="504"/>
      <w:r>
        <w:rPr>
          <w:b/>
          <w:i w:val="0"/>
        </w:rPr>
        <w:t>a. Do the authors do a good job at clearly marking out the exact error in these heresies, especially for their intended audience? If yes, what is good here that is worth emulating? If no, then how could this section be improved?</w:t>
      </w:r>
    </w:p>
    <w:p>
      <w:r>
        <w:rPr>
          <w:b/>
          <w:i w:val="0"/>
        </w:rPr>
        <w:t>Reformed analysis.</w:t>
      </w:r>
      <w:r>
        <w:rPr>
          <w:b w:val="0"/>
          <w:i w:val="0"/>
        </w:rPr>
        <w:t xml:space="preserve"> The standard to emulate is one-line diagnosis plus council: docetism "only seemed to be human"; Ebionites/adoptionism "deny deity, virgin birth"; Apollinaris—a divine Spirit in place of the </w:t>
      </w:r>
      <w:r>
        <w:rPr>
          <w:b w:val="0"/>
          <w:i/>
        </w:rPr>
        <w:t>anima rationalis</w:t>
      </w:r>
      <w:r>
        <w:rPr>
          <w:b w:val="0"/>
          <w:i w:val="0"/>
        </w:rPr>
        <w:t xml:space="preserve"> (Constantinople 381); Nestorius—"didn't like </w:t>
      </w:r>
      <w:r>
        <w:rPr>
          <w:b w:val="0"/>
          <w:i/>
        </w:rPr>
        <w:t>Theotokos</w:t>
      </w:r>
      <w:r>
        <w:rPr>
          <w:b w:val="0"/>
          <w:i w:val="0"/>
        </w:rPr>
        <w:t xml:space="preserve">," the -ism = two persons (Ephesus 431; Compromise of 433); Eutyches—"divine swallows (converts) human" (Robber Council 449; Chalcedon 451). What evangelical surveys usually miss and the Reformed add: the </w:t>
      </w:r>
      <w:r>
        <w:rPr>
          <w:b w:val="0"/>
          <w:i/>
        </w:rPr>
        <w:t>impersonal</w:t>
      </w:r>
      <w:r>
        <w:rPr>
          <w:b w:val="0"/>
          <w:i w:val="0"/>
        </w:rPr>
        <w:t xml:space="preserve"> human nature—"two natures, not two persons… two centers of consciousness but not of self-consciousness" (Murray)—which is the exact answer to Nestorianism; and Constantinople 553 on "God crucified" as theological language.</w:t>
      </w:r>
    </w:p>
    <w:p>
      <w:r>
        <w:rPr>
          <w:b w:val="0"/>
          <w:i w:val="0"/>
          <w:sz w:val="19"/>
        </w:rPr>
        <w:t xml:space="preserve">Notes → </w:t>
      </w:r>
      <w:hyperlink w:anchor="BF_Chalcedon" w:history="1">
        <w:r>
          <w:rPr>
            <w:color w:val="0563C1"/>
            <w:u w:val="single"/>
            <w:sz w:val="19"/>
          </w:rPr>
          <w:t xml:space="preserve">Road to Chalcedon</w:t>
        </w:r>
      </w:hyperlink>
      <w:r>
        <w:rPr>
          <w:b w:val="0"/>
          <w:i w:val="0"/>
          <w:sz w:val="19"/>
        </w:rPr>
        <w:t xml:space="preserve"> · </w:t>
      </w:r>
      <w:hyperlink w:anchor="BF_Impersonal" w:history="1">
        <w:r>
          <w:rPr>
            <w:color w:val="0563C1"/>
            <w:u w:val="single"/>
            <w:sz w:val="19"/>
          </w:rPr>
          <w:t xml:space="preserve">Impersonal human nature</w:t>
        </w:r>
      </w:hyperlink>
    </w:p>
    <w:p>
      <w:bookmarkStart w:id="505" w:name="Q2b"/>
      <w:bookmarkEnd w:id="505"/>
      <w:r>
        <w:rPr>
          <w:b/>
          <w:i w:val="0"/>
        </w:rPr>
        <w:t>b. Why is monothelitism discussed alongside miaphysitism (i.e., monophysitism, Eutychianism)? Do you agree with their decision to seemingly place monothelitism on the level of heresy?</w:t>
      </w:r>
    </w:p>
    <w:p>
      <w:r>
        <w:rPr>
          <w:b/>
          <w:i w:val="0"/>
        </w:rPr>
        <w:t>Reformed analysis.</w:t>
      </w:r>
      <w:r>
        <w:rPr>
          <w:b w:val="0"/>
          <w:i w:val="0"/>
        </w:rPr>
        <w:t xml:space="preserve"> Monothelitism is Eutychianism moved from </w:t>
      </w:r>
      <w:r>
        <w:rPr>
          <w:b w:val="0"/>
          <w:i/>
        </w:rPr>
        <w:t>nature</w:t>
      </w:r>
      <w:r>
        <w:rPr>
          <w:b w:val="0"/>
          <w:i w:val="0"/>
        </w:rPr>
        <w:t xml:space="preserve"> to </w:t>
      </w:r>
      <w:r>
        <w:rPr>
          <w:b w:val="0"/>
          <w:i/>
        </w:rPr>
        <w:t>will</w:t>
      </w:r>
      <w:r>
        <w:rPr>
          <w:b w:val="0"/>
          <w:i w:val="0"/>
        </w:rPr>
        <w:t xml:space="preserve">—the seventh-century compromise to win back the miaphysites. </w:t>
      </w:r>
      <w:r>
        <w:rPr>
          <w:b w:val="0"/>
          <w:i w:val="0"/>
          <w:highlight w:val="yellow"/>
        </w:rPr>
        <w:t>Yes, heresy: will belongs to nature, so one will means one operative nature (Constantinople III, 681; WCF 8.2 "two whole, perfect, and distinct natures").</w:t>
      </w:r>
      <w:r>
        <w:rPr>
          <w:b w:val="0"/>
          <w:i w:val="0"/>
        </w:rPr>
        <w:t xml:space="preserve"> The notes supply the Reformed reasons: Gethsemane ("Son asks, if it's possible… Father answers, it is necessary") requires a real human will; impeccability requires it ("human nature peccable, God-man personhood impeccable"); active obedience "to the precepts of the law" requires it; and only such a Christ was "tempted as we are" (Heb 2:17; 4:15). The legitimate worry behind one-will proposals—unity of the acting subject—is met by the impersonal human nature, not by removing the human will.</w:t>
      </w:r>
    </w:p>
    <w:p>
      <w:r>
        <w:rPr>
          <w:b w:val="0"/>
          <w:i w:val="0"/>
          <w:sz w:val="19"/>
        </w:rPr>
        <w:t xml:space="preserve">Notes → </w:t>
      </w:r>
      <w:hyperlink w:anchor="BF_Impeccability" w:history="1">
        <w:r>
          <w:rPr>
            <w:color w:val="0563C1"/>
            <w:u w:val="single"/>
            <w:sz w:val="19"/>
          </w:rPr>
          <w:t xml:space="preserve">Impeccability</w:t>
        </w:r>
      </w:hyperlink>
      <w:r>
        <w:rPr>
          <w:b w:val="0"/>
          <w:i w:val="0"/>
          <w:sz w:val="19"/>
        </w:rPr>
        <w:t xml:space="preserve"> · </w:t>
      </w:r>
      <w:hyperlink w:anchor="Nec_Impecc" w:history="1">
        <w:r>
          <w:rPr>
            <w:color w:val="0563C1"/>
            <w:u w:val="single"/>
            <w:sz w:val="19"/>
          </w:rPr>
          <w:t xml:space="preserve">Hodge/Shedd on impeccability</w:t>
        </w:r>
      </w:hyperlink>
      <w:r>
        <w:rPr>
          <w:b w:val="0"/>
          <w:i w:val="0"/>
          <w:sz w:val="19"/>
        </w:rPr>
        <w:t xml:space="preserve"> · </w:t>
      </w:r>
      <w:hyperlink w:anchor="BF_Obedience" w:history="1">
        <w:r>
          <w:rPr>
            <w:color w:val="0563C1"/>
            <w:u w:val="single"/>
            <w:sz w:val="19"/>
          </w:rPr>
          <w:t xml:space="preserve">Obedience</w:t>
        </w:r>
      </w:hyperlink>
    </w:p>
    <w:p>
      <w:pPr>
        <w:pStyle w:val="Heading2"/>
      </w:pPr>
      <w:r>
        <w:rPr>
          <w:b w:val="0"/>
          <w:i w:val="0"/>
        </w:rPr>
        <w:t>3. After briefly explaining the meaning of Chalcedonian christology on 342–44, McCall and Vickers respond to objections to Chalcedonian christology (345–52).</w:t>
      </w:r>
    </w:p>
    <w:p>
      <w:bookmarkStart w:id="506" w:name="Q3a"/>
      <w:bookmarkEnd w:id="506"/>
      <w:r>
        <w:rPr>
          <w:b/>
          <w:i w:val="0"/>
        </w:rPr>
        <w:t>a. How well do McCall and Vickers present and resolve the objections made by Bruce McCormack and John Hick (cf. 347)? How effective are the series of arguments that McCall and Vickers make in response?</w:t>
      </w:r>
    </w:p>
    <w:p>
      <w:r>
        <w:rPr>
          <w:b/>
          <w:i w:val="0"/>
        </w:rPr>
        <w:t>Reformed analysis.</w:t>
      </w:r>
      <w:r>
        <w:rPr>
          <w:b w:val="0"/>
          <w:i w:val="0"/>
        </w:rPr>
        <w:t xml:space="preserve"> </w:t>
      </w:r>
      <w:r>
        <w:rPr>
          <w:b w:val="0"/>
          <w:i/>
        </w:rPr>
        <w:t>Hick</w:t>
      </w:r>
      <w:r>
        <w:rPr>
          <w:b w:val="0"/>
          <w:i w:val="0"/>
        </w:rPr>
        <w:t xml:space="preserve"> ("square circle," 347) gets a real answer: Morris's distinctions—kind-essence vs. individual-essence, common vs. essential properties, fully vs. merely human (348–49)—and Stump's </w:t>
      </w:r>
      <w:r>
        <w:rPr>
          <w:b w:val="0"/>
          <w:i/>
        </w:rPr>
        <w:t>qua</w:t>
      </w:r>
      <w:r>
        <w:rPr>
          <w:b w:val="0"/>
          <w:i w:val="0"/>
        </w:rPr>
        <w:t xml:space="preserve"> predication (350–51). That is the Reformed answer too, and the notes say it more simply: "in the one person, twofold substance; whatever is said of Christ is said of his whole person"—the person is the subject whether a divine attribute (John 8:58; Col 1:17) or a human one (John 19:28; 1 Cor 2:8) is affirmed. Hick's real objection is pluralism, not logic. </w:t>
      </w:r>
      <w:r>
        <w:rPr>
          <w:b w:val="0"/>
          <w:i/>
        </w:rPr>
        <w:t>McCormack</w:t>
      </w:r>
      <w:r>
        <w:rPr>
          <w:b w:val="0"/>
          <w:i w:val="0"/>
        </w:rPr>
        <w:t xml:space="preserve"> is only quoted (the "logical aporia," 347) and never engaged; his actual proposal—the Son's identity constituted by election and incarnation—is left untouched. </w:t>
      </w:r>
      <w:r>
        <w:rPr>
          <w:b w:val="0"/>
          <w:i w:val="0"/>
          <w:highlight w:val="yellow"/>
        </w:rPr>
        <w:t xml:space="preserve">The reply they do not give: the covenant of redemption is "in eternity, not history, between Father/Son/Spirit"—a Son constituted by the covenant cannot be a party to it; Murray's "no suspension of his divine self-identity" and the </w:t>
      </w:r>
      <w:r>
        <w:rPr>
          <w:b w:val="0"/>
          <w:i/>
          <w:highlight w:val="yellow"/>
        </w:rPr>
        <w:t>extra Calvinisticum</w:t>
      </w:r>
      <w:r>
        <w:rPr>
          <w:b w:val="0"/>
          <w:i w:val="0"/>
          <w:highlight w:val="yellow"/>
        </w:rPr>
        <w:t xml:space="preserve"> (</w:t>
      </w:r>
      <w:r>
        <w:rPr>
          <w:b w:val="0"/>
          <w:i/>
          <w:highlight w:val="yellow"/>
        </w:rPr>
        <w:t>totus Christus</w:t>
      </w:r>
      <w:r>
        <w:rPr>
          <w:b w:val="0"/>
          <w:i w:val="0"/>
          <w:highlight w:val="yellow"/>
        </w:rPr>
        <w:t xml:space="preserve"> everywhere, </w:t>
      </w:r>
      <w:r>
        <w:rPr>
          <w:b w:val="0"/>
          <w:i/>
          <w:highlight w:val="yellow"/>
        </w:rPr>
        <w:t>totum Christi</w:t>
      </w:r>
      <w:r>
        <w:rPr>
          <w:b w:val="0"/>
          <w:i w:val="0"/>
          <w:highlight w:val="yellow"/>
        </w:rPr>
        <w:t xml:space="preserve"> not) are exactly what an actualist Christology cannot keep.</w:t>
      </w:r>
      <w:r>
        <w:rPr>
          <w:b w:val="0"/>
          <w:i w:val="0"/>
        </w:rPr>
        <w:t xml:space="preserve"> Effective against Hick; McCormack is named, not answered.</w:t>
      </w:r>
    </w:p>
    <w:p>
      <w:r>
        <w:rPr>
          <w:b w:val="0"/>
          <w:i w:val="0"/>
          <w:sz w:val="19"/>
        </w:rPr>
        <w:t xml:space="preserve">Notes → </w:t>
      </w:r>
      <w:hyperlink w:anchor="BF_Communicatio" w:history="1">
        <w:r>
          <w:rPr>
            <w:color w:val="0563C1"/>
            <w:u w:val="single"/>
            <w:sz w:val="19"/>
          </w:rPr>
          <w:t xml:space="preserve">Communicatio (Reformed; extra Calvinisticum)</w:t>
        </w:r>
      </w:hyperlink>
      <w:r>
        <w:rPr>
          <w:b w:val="0"/>
          <w:i w:val="0"/>
          <w:sz w:val="19"/>
        </w:rPr>
        <w:t xml:space="preserve"> · </w:t>
      </w:r>
      <w:hyperlink w:anchor="BF_CovRedemption" w:history="1">
        <w:r>
          <w:rPr>
            <w:color w:val="0563C1"/>
            <w:u w:val="single"/>
            <w:sz w:val="19"/>
          </w:rPr>
          <w:t xml:space="preserve">Covenant of Redemption</w:t>
        </w:r>
      </w:hyperlink>
    </w:p>
    <w:p>
      <w:pPr>
        <w:pStyle w:val="Heading2"/>
      </w:pPr>
      <w:r>
        <w:rPr>
          <w:b w:val="0"/>
          <w:i w:val="0"/>
        </w:rPr>
        <w:t>4. On page 350, a "modified kenotic account" is discussed as an alternative that is later described as one of the "several approaches that can claim continuity with Scripture and the creedal tradition" (cf. 351). Proponents of this view "defend the theory as not only consistent with Chalcedon but also as congruent with the New Testament depictions of Jesus."</w:t>
      </w:r>
    </w:p>
    <w:p>
      <w:bookmarkStart w:id="507" w:name="Q4a"/>
      <w:bookmarkEnd w:id="507"/>
      <w:r>
        <w:rPr>
          <w:b/>
          <w:i w:val="0"/>
        </w:rPr>
        <w:t>a. Besides listing this view as acceptable, McCall and Vickers do not seem to necessarily approve or disapprove of this view. How would you evaluate this "modified kenotic account" (i.e., functional kenoticism)? Is it within the bounds of Chalcedon? What adjustments to traditional theology/doctrines are required in order to argue for this view?</w:t>
      </w:r>
    </w:p>
    <w:p>
      <w:r>
        <w:rPr>
          <w:b/>
          <w:i w:val="0"/>
        </w:rPr>
        <w:t>Reformed analysis.</w:t>
      </w:r>
      <w:r>
        <w:rPr>
          <w:b w:val="0"/>
          <w:i w:val="0"/>
        </w:rPr>
        <w:t xml:space="preserve"> They present it fairly: the Son keeps the attributes but "empties himself" of their "common employment" (350), and at 351 it is filed among "several approaches that can claim continuity with Scripture and the creedal tradition." The notes' verdict: "Incarnation—not Kenosis." Functional kenoticism keeps the attributes but parks their exercise, and the notes' objections still land: it "asserts mutability of God—God can cease to be God or can change"; "kenosis is a mutation, not incarnation"; Temple—"did God become a biunity instead of a trinity?"; and the exalted Jesus would cease to be man (whereas Phil 2:9 is "exaltation to a new function, not return to former deity"). </w:t>
      </w:r>
      <w:r>
        <w:rPr>
          <w:b/>
          <w:i w:val="0"/>
          <w:u w:val="thick" w:color="FF0000"/>
        </w:rPr>
        <w:t>Not within Chalcedon in substance: "without confusion or conversion… the property of each nature being preserved" is not honored by an attribute suspended for thirty-three years.</w:t>
      </w:r>
      <w:r>
        <w:rPr>
          <w:b w:val="0"/>
          <w:i w:val="0"/>
        </w:rPr>
        <w:t xml:space="preserve"> Adjustments required: surrender immutability/simplicity; drop the </w:t>
      </w:r>
      <w:r>
        <w:rPr>
          <w:b w:val="0"/>
          <w:i/>
        </w:rPr>
        <w:t>extra Calvinisticum</w:t>
      </w:r>
      <w:r>
        <w:rPr>
          <w:b w:val="0"/>
          <w:i w:val="0"/>
        </w:rPr>
        <w:t xml:space="preserve"> (Col 1:17; Heb 1:3 during the ministry); revise the </w:t>
      </w:r>
      <w:r>
        <w:rPr>
          <w:b w:val="0"/>
          <w:i/>
        </w:rPr>
        <w:t>communicatio</w:t>
      </w:r>
      <w:r>
        <w:rPr>
          <w:b w:val="0"/>
          <w:i w:val="0"/>
        </w:rPr>
        <w:t xml:space="preserve"> (Col 2:9); drift toward three centers of consciousness. The notes' diagnosis of the </w:t>
      </w:r>
      <w:r>
        <w:rPr>
          <w:b w:val="0"/>
          <w:i/>
        </w:rPr>
        <w:t>Lutheran</w:t>
      </w:r>
      <w:r>
        <w:rPr>
          <w:b w:val="0"/>
          <w:i w:val="0"/>
        </w:rPr>
        <w:t xml:space="preserve"> communicatio—it "can (and has) led to kenosis theories… for how else are we to understand Christ's bodily limitations?"—applies here from the other side. The Reformed answer to Christ's limitations is two natures in one person, not a diminished divine nature.</w:t>
      </w:r>
    </w:p>
    <w:p>
      <w:r>
        <w:rPr>
          <w:b w:val="0"/>
          <w:i w:val="0"/>
          <w:sz w:val="19"/>
        </w:rPr>
        <w:t xml:space="preserve">Notes → </w:t>
      </w:r>
      <w:hyperlink w:anchor="BF_Kenosis" w:history="1">
        <w:r>
          <w:rPr>
            <w:color w:val="0563C1"/>
            <w:u w:val="single"/>
            <w:sz w:val="19"/>
          </w:rPr>
          <w:t xml:space="preserve">Incarnation – not Kenosis</w:t>
        </w:r>
      </w:hyperlink>
      <w:r>
        <w:rPr>
          <w:b w:val="0"/>
          <w:i w:val="0"/>
          <w:sz w:val="19"/>
        </w:rPr>
        <w:t xml:space="preserve"> · </w:t>
      </w:r>
      <w:hyperlink w:anchor="CI_Lutheran" w:history="1">
        <w:r>
          <w:rPr>
            <w:color w:val="0563C1"/>
            <w:u w:val="single"/>
            <w:sz w:val="19"/>
          </w:rPr>
          <w:t xml:space="preserve">Lutheran communicatio (Monaghan)</w:t>
        </w:r>
      </w:hyperlink>
      <w:r>
        <w:rPr>
          <w:b w:val="0"/>
          <w:i w:val="0"/>
          <w:sz w:val="19"/>
        </w:rPr>
        <w:t xml:space="preserve"> · </w:t>
      </w:r>
      <w:hyperlink w:anchor="BF_Communicatio" w:history="1">
        <w:r>
          <w:rPr>
            <w:color w:val="0563C1"/>
            <w:u w:val="single"/>
            <w:sz w:val="19"/>
          </w:rPr>
          <w:t xml:space="preserve">extra Calvinisticum</w:t>
        </w:r>
      </w:hyperlink>
    </w:p>
    <w:p>
      <w:bookmarkStart w:id="508" w:name="Q4b"/>
      <w:bookmarkEnd w:id="508"/>
      <w:r>
        <w:rPr>
          <w:b/>
          <w:i w:val="0"/>
        </w:rPr>
        <w:t>b. How feasible is it to redefine the divine attributes so that "the Son is omniscient-unless-kenotically-and-redemptively incarnate"?</w:t>
      </w:r>
    </w:p>
    <w:p>
      <w:r>
        <w:rPr>
          <w:b/>
          <w:i w:val="0"/>
        </w:rPr>
        <w:t>Reformed analysis.</w:t>
      </w:r>
      <w:r>
        <w:rPr>
          <w:b w:val="0"/>
          <w:i w:val="0"/>
        </w:rPr>
        <w:t xml:space="preserve"> Not feasible. (i) "God must work in accordance with his immutable nature—the aseity of God"; a conditional attribute makes God's nature a variable. (ii) Ad hoc: the same move ("just-unless-…") would dissolve the consequent absolute necessity of the atonement. (iii) It breaks </w:t>
      </w:r>
      <w:r>
        <w:rPr>
          <w:b w:val="0"/>
          <w:i/>
        </w:rPr>
        <w:t>homoousion</w:t>
      </w:r>
      <w:r>
        <w:rPr>
          <w:b w:val="0"/>
          <w:i w:val="0"/>
        </w:rPr>
        <w:t xml:space="preserve">—Father "omniscient," Son "omniscient-unless-incarnate" is </w:t>
      </w:r>
      <w:r>
        <w:rPr>
          <w:b w:val="0"/>
          <w:i/>
        </w:rPr>
        <w:t>homoi-</w:t>
      </w:r>
      <w:r>
        <w:rPr>
          <w:b w:val="0"/>
          <w:i w:val="0"/>
        </w:rPr>
        <w:t xml:space="preserve">, not </w:t>
      </w:r>
      <w:r>
        <w:rPr>
          <w:b w:val="0"/>
          <w:i/>
        </w:rPr>
        <w:t>homo-ousios</w:t>
      </w:r>
      <w:r>
        <w:rPr>
          <w:b w:val="0"/>
          <w:i w:val="0"/>
        </w:rPr>
        <w:t xml:space="preserve"> (Nicaea 325). Their own page 348 says it: "if (any meaningful version of) the doctrine of divine simplicity is true, then it is not so much as logically possible for a being to have some divine attributes but not others"—and "omniscient-unless-incarnate" is a partial attribute by definition. (iv) Unnecessary: the notes' exegesis of Phil 2:6–7—present participle </w:t>
      </w:r>
      <w:r>
        <w:rPr>
          <w:b w:val="0"/>
          <w:i/>
        </w:rPr>
        <w:t>hyparchōn</w:t>
      </w:r>
      <w:r>
        <w:rPr>
          <w:b w:val="0"/>
          <w:i w:val="0"/>
        </w:rPr>
        <w:t xml:space="preserve">; </w:t>
      </w:r>
      <w:r>
        <w:rPr>
          <w:b w:val="0"/>
          <w:i/>
        </w:rPr>
        <w:t>morphē</w:t>
      </w:r>
      <w:r>
        <w:rPr>
          <w:b w:val="0"/>
          <w:i w:val="0"/>
        </w:rPr>
        <w:t xml:space="preserve"> as visible manifestation; "himself" emphatic, so he emptied </w:t>
      </w:r>
      <w:r>
        <w:rPr>
          <w:b w:val="0"/>
          <w:i/>
        </w:rPr>
        <w:t>himself</w:t>
      </w:r>
      <w:r>
        <w:rPr>
          <w:b w:val="0"/>
          <w:i w:val="0"/>
        </w:rPr>
        <w:t xml:space="preserve">, not himself </w:t>
      </w:r>
      <w:r>
        <w:rPr>
          <w:b w:val="0"/>
          <w:i/>
        </w:rPr>
        <w:t>of something</w:t>
      </w:r>
      <w:r>
        <w:rPr>
          <w:b w:val="0"/>
          <w:i w:val="0"/>
        </w:rPr>
        <w:t xml:space="preserve">; the participles explain </w:t>
      </w:r>
      <w:r>
        <w:rPr>
          <w:b w:val="0"/>
          <w:i/>
        </w:rPr>
        <w:t>how</w:t>
      </w:r>
      <w:r>
        <w:rPr>
          <w:b w:val="0"/>
          <w:i w:val="0"/>
        </w:rPr>
        <w:t xml:space="preserve"> (by taking the form of a servant); </w:t>
      </w:r>
      <w:r>
        <w:rPr>
          <w:b w:val="0"/>
          <w:i/>
        </w:rPr>
        <w:t>ekenōsen</w:t>
      </w:r>
      <w:r>
        <w:rPr>
          <w:b w:val="0"/>
          <w:i w:val="0"/>
        </w:rPr>
        <w:t xml:space="preserve"> metaphorical, echoing Isaiah 53—removes the problem the redefinition tries to solve. </w:t>
      </w:r>
      <w:r>
        <w:rPr>
          <w:b w:val="0"/>
          <w:i w:val="0"/>
          <w:highlight w:val="yellow"/>
        </w:rPr>
        <w:t>Summary from the notes: "Not emptied of deity. Fully God and fully man."</w:t>
      </w:r>
    </w:p>
    <w:p>
      <w:r>
        <w:rPr>
          <w:b w:val="0"/>
          <w:i w:val="0"/>
          <w:sz w:val="19"/>
        </w:rPr>
        <w:t xml:space="preserve">Notes → </w:t>
      </w:r>
      <w:hyperlink w:anchor="BF_Phil2" w:history="1">
        <w:r>
          <w:rPr>
            <w:color w:val="0563C1"/>
            <w:u w:val="single"/>
            <w:sz w:val="19"/>
          </w:rPr>
          <w:t xml:space="preserve">Phil 2:5–11 exegesis</w:t>
        </w:r>
      </w:hyperlink>
      <w:r>
        <w:rPr>
          <w:b w:val="0"/>
          <w:i w:val="0"/>
          <w:sz w:val="19"/>
        </w:rPr>
        <w:t xml:space="preserve"> · </w:t>
      </w:r>
      <w:hyperlink w:anchor="BF_ConsequentNecessity" w:history="1">
        <w:r>
          <w:rPr>
            <w:color w:val="0563C1"/>
            <w:u w:val="single"/>
            <w:sz w:val="19"/>
          </w:rPr>
          <w:t xml:space="preserve">Necessity—aseity reply</w:t>
        </w:r>
      </w:hyperlink>
    </w:p>
    <w:p>
      <w:pPr>
        <w:pStyle w:val="Heading2"/>
      </w:pPr>
      <w:r>
        <w:rPr>
          <w:b w:val="0"/>
          <w:i w:val="0"/>
        </w:rPr>
        <w:t>5. On pages 358–61, the authors discuss Christ's sufferings. Page 360 seems to summarize three different groups of views on Christ's sufferings.</w:t>
      </w:r>
    </w:p>
    <w:p>
      <w:pPr>
        <w:pStyle w:val="IntenseQuote"/>
      </w:pPr>
      <w:r>
        <w:rPr>
          <w:b w:val="0"/>
          <w:i w:val="0"/>
        </w:rPr>
        <w:t>"Still other theologians find themselves somewhere between these two extremes. They reject the conclusion that the Father cursed and damned the Son, and they find abhorrent the notion that the Trinity was broken [Group 1]. On the other hand, however, they do not find adequate support for the conclusion that Christ enjoys the beatific vision throughout the passion [Group 2]. Instead, they conclude that while Christ was not actually abandoned or rejected or hated or cursed by his Father, due to his identification with human sinners he experiences intense feelings of abandonment and separation [Group 3]."</w:t>
      </w:r>
    </w:p>
    <w:p>
      <w:bookmarkStart w:id="509" w:name="Q5a"/>
      <w:bookmarkEnd w:id="509"/>
      <w:r>
        <w:rPr>
          <w:b/>
          <w:i w:val="0"/>
        </w:rPr>
        <w:t>a. How accurate are these representations of various historical figures?</w:t>
      </w:r>
    </w:p>
    <w:p>
      <w:r>
        <w:rPr>
          <w:b/>
          <w:i w:val="0"/>
        </w:rPr>
        <w:t>Reformed analysis.</w:t>
      </w:r>
      <w:r>
        <w:rPr>
          <w:b w:val="0"/>
          <w:i w:val="0"/>
        </w:rPr>
        <w:t xml:space="preserve"> Read the names they use. Group 1 is Moltmann plus </w:t>
      </w:r>
      <w:r>
        <w:rPr>
          <w:b w:val="0"/>
          <w:i/>
        </w:rPr>
        <w:t>Wilhelmus à Brakel</w:t>
      </w:r>
      <w:r>
        <w:rPr>
          <w:b w:val="0"/>
          <w:i w:val="0"/>
        </w:rPr>
        <w:t xml:space="preserve"> ("Christ did indeed suffer eternal damnation") and </w:t>
      </w:r>
      <w:r>
        <w:rPr>
          <w:b w:val="0"/>
          <w:i/>
        </w:rPr>
        <w:t>R. C. Sproul</w:t>
      </w:r>
      <w:r>
        <w:rPr>
          <w:b w:val="0"/>
          <w:i w:val="0"/>
        </w:rPr>
        <w:t xml:space="preserve"> ("God damn you") (359); Group 2 is John of Damascus, Lombard, Aquinas (359–60); Group 3 is </w:t>
      </w:r>
      <w:r>
        <w:rPr>
          <w:b w:val="0"/>
          <w:i/>
        </w:rPr>
        <w:t>Calvin</w:t>
      </w:r>
      <w:r>
        <w:rPr>
          <w:b w:val="0"/>
          <w:i w:val="0"/>
        </w:rPr>
        <w:t xml:space="preserve"> ("how could he be angry with his beloved Son?"), </w:t>
      </w:r>
      <w:r>
        <w:rPr>
          <w:b w:val="0"/>
          <w:i/>
        </w:rPr>
        <w:t>Turretin</w:t>
      </w:r>
      <w:r>
        <w:rPr>
          <w:b w:val="0"/>
          <w:i w:val="0"/>
        </w:rPr>
        <w:t xml:space="preserve"> ("withdrawal of vision," not "dissolution of union"), and Stump (360). So the Reformed tradition is split across Groups 1 and 3, and à Brakel/Sproul are read as if "damnation" meant a broken Trinity. </w:t>
      </w:r>
      <w:r>
        <w:rPr>
          <w:b/>
          <w:i w:val="0"/>
          <w:u w:val="thick" w:color="FF0000"/>
        </w:rPr>
        <w:t>The Reformed position is one thing, not two: objective penal desertion—Christ "suffered the penalty and curse of the law," "truly suffered (Luke 12:50; Matt 27:46)," and propitiation "appeases the divine wrath"—without ontological rupture and without loss of the Father's love: "it is the Father who gave the Son to satisfy all the righteous demands of his justice"; "propitiation is the provision of God's love, not a turning of the wrath of God into love" (Murray).</w:t>
      </w:r>
      <w:r>
        <w:rPr>
          <w:b w:val="0"/>
          <w:i w:val="0"/>
        </w:rPr>
        <w:t xml:space="preserve"> That is more than Group 3's "intense feelings of abandonment" and less than the "damnation" they hear in à Brakel. Group 2 is fairly represented; the Reformed hold the </w:t>
      </w:r>
      <w:r>
        <w:rPr>
          <w:b w:val="0"/>
          <w:i/>
        </w:rPr>
        <w:t>sense</w:t>
      </w:r>
      <w:r>
        <w:rPr>
          <w:b w:val="0"/>
          <w:i w:val="0"/>
        </w:rPr>
        <w:t xml:space="preserve"> of the Father's favor withdrawn while the union stands—Turretin's line, and it is penal, not merely psychological.</w:t>
      </w:r>
    </w:p>
    <w:p>
      <w:r>
        <w:rPr>
          <w:b w:val="0"/>
          <w:i w:val="0"/>
          <w:sz w:val="19"/>
        </w:rPr>
        <w:t xml:space="preserve">Notes → </w:t>
      </w:r>
      <w:hyperlink w:anchor="BF_Obedience" w:history="1">
        <w:r>
          <w:rPr>
            <w:color w:val="0563C1"/>
            <w:u w:val="single"/>
            <w:sz w:val="19"/>
          </w:rPr>
          <w:t xml:space="preserve">Passive obedience—truly suffered</w:t>
        </w:r>
      </w:hyperlink>
      <w:r>
        <w:rPr>
          <w:b w:val="0"/>
          <w:i w:val="0"/>
          <w:sz w:val="19"/>
        </w:rPr>
        <w:t xml:space="preserve"> · </w:t>
      </w:r>
      <w:hyperlink w:anchor="BF_Propitiation" w:history="1">
        <w:r>
          <w:rPr>
            <w:color w:val="0563C1"/>
            <w:u w:val="single"/>
            <w:sz w:val="19"/>
          </w:rPr>
          <w:t xml:space="preserve">Propitiation (Murray's distinctions)</w:t>
        </w:r>
      </w:hyperlink>
      <w:r>
        <w:rPr>
          <w:b w:val="0"/>
          <w:i w:val="0"/>
          <w:sz w:val="19"/>
        </w:rPr>
        <w:t xml:space="preserve"> · </w:t>
      </w:r>
      <w:hyperlink w:anchor="Nec_Source" w:history="1">
        <w:r>
          <w:rPr>
            <w:color w:val="0563C1"/>
            <w:u w:val="single"/>
            <w:sz w:val="19"/>
          </w:rPr>
          <w:t xml:space="preserve">Source: the Father gave the Son</w:t>
        </w:r>
      </w:hyperlink>
    </w:p>
    <w:p>
      <w:bookmarkStart w:id="510" w:name="Q5b"/>
      <w:bookmarkEnd w:id="510"/>
      <w:r>
        <w:rPr>
          <w:b/>
          <w:i w:val="0"/>
        </w:rPr>
        <w:t>b. When the authors depict Group 1 as splitting the Trinity, what critical assumptions are being made as they interpret the figures in Group 1?</w:t>
      </w:r>
    </w:p>
    <w:p>
      <w:r>
        <w:rPr>
          <w:b/>
          <w:i w:val="0"/>
        </w:rPr>
        <w:t>Reformed analysis.</w:t>
      </w:r>
      <w:r>
        <w:rPr>
          <w:b w:val="0"/>
          <w:i w:val="0"/>
        </w:rPr>
        <w:t xml:space="preserve"> (i) That "forsaken/cursed" must be read </w:t>
      </w:r>
      <w:r>
        <w:rPr>
          <w:b w:val="0"/>
          <w:i/>
        </w:rPr>
        <w:t>ontologically</w:t>
      </w:r>
      <w:r>
        <w:rPr>
          <w:b w:val="0"/>
          <w:i w:val="0"/>
        </w:rPr>
        <w:t xml:space="preserve"> rather than </w:t>
      </w:r>
      <w:r>
        <w:rPr>
          <w:b w:val="0"/>
          <w:i/>
        </w:rPr>
        <w:t>penally</w:t>
      </w:r>
      <w:r>
        <w:rPr>
          <w:b w:val="0"/>
          <w:i w:val="0"/>
        </w:rPr>
        <w:t xml:space="preserve">—of the Mediator under the covenant of redemption ("task: obedience/death"). (ii) That the person/nature distinction does not govern the cross; but "God died in the death of Christ" is true of the </w:t>
      </w:r>
      <w:r>
        <w:rPr>
          <w:b w:val="0"/>
          <w:i/>
        </w:rPr>
        <w:t>person</w:t>
      </w:r>
      <w:r>
        <w:rPr>
          <w:b w:val="0"/>
          <w:i w:val="0"/>
        </w:rPr>
        <w:t xml:space="preserve">, and Constantinople 553 calls it "rhetorical, not literal (theological language)." (iii) That penal wrath and paternal love are incompatible—yet the elect are loved and "enemies" at once (Rom 5:8–10). (iv) That rhetoric (Luther, Calvin's "descent into hell") equals metaphysics. (v) That the beatific-vision question is binary. McCall's own </w:t>
      </w:r>
      <w:r>
        <w:rPr>
          <w:b w:val="0"/>
          <w:i/>
        </w:rPr>
        <w:t>Forsaken</w:t>
      </w:r>
      <w:r>
        <w:rPr>
          <w:b w:val="0"/>
          <w:i w:val="0"/>
        </w:rPr>
        <w:t xml:space="preserve"> rightly rejects a broken Trinity; the assumption to challenge is that only Group 3 remains once Group 1 falls. Their proof-text, Ps 22:24 (361, 385), shows the Father did not despise the Son; it says nothing against a judicial bearing of the curse (Gal 3:13, which they themselves cite at 378).</w:t>
      </w:r>
    </w:p>
    <w:p>
      <w:r>
        <w:rPr>
          <w:b w:val="0"/>
          <w:i w:val="0"/>
          <w:sz w:val="19"/>
        </w:rPr>
        <w:t xml:space="preserve">Notes → </w:t>
      </w:r>
      <w:hyperlink w:anchor="BF_CovRedemption" w:history="1">
        <w:r>
          <w:rPr>
            <w:color w:val="0563C1"/>
            <w:u w:val="single"/>
            <w:sz w:val="19"/>
          </w:rPr>
          <w:t xml:space="preserve">Covenant of Redemption</w:t>
        </w:r>
      </w:hyperlink>
      <w:r>
        <w:rPr>
          <w:b w:val="0"/>
          <w:i w:val="0"/>
          <w:sz w:val="19"/>
        </w:rPr>
        <w:t xml:space="preserve"> · </w:t>
      </w:r>
      <w:hyperlink w:anchor="BF_Chalcedon" w:history="1">
        <w:r>
          <w:rPr>
            <w:color w:val="0563C1"/>
            <w:u w:val="single"/>
            <w:sz w:val="19"/>
          </w:rPr>
          <w:t xml:space="preserve">Constantinople 553</w:t>
        </w:r>
      </w:hyperlink>
      <w:r>
        <w:rPr>
          <w:b w:val="0"/>
          <w:i w:val="0"/>
          <w:sz w:val="19"/>
        </w:rPr>
        <w:t xml:space="preserve"> · </w:t>
      </w:r>
      <w:hyperlink w:anchor="BF_Reconciliation" w:history="1">
        <w:r>
          <w:rPr>
            <w:color w:val="0563C1"/>
            <w:u w:val="single"/>
            <w:sz w:val="19"/>
          </w:rPr>
          <w:t xml:space="preserve">Rom 5:8–11 "enemies"</w:t>
        </w:r>
      </w:hyperlink>
    </w:p>
    <w:p>
      <w:pPr>
        <w:pStyle w:val="Heading1"/>
      </w:pPr>
      <w:r>
        <w:t>Chapter 9: The Son's Saving Work</w:t>
      </w:r>
    </w:p>
    <w:p>
      <w:pPr>
        <w:pStyle w:val="Heading2"/>
      </w:pPr>
      <w:r>
        <w:rPr>
          <w:b w:val="0"/>
          <w:i w:val="0"/>
        </w:rPr>
        <w:t>6. Overall, how would you evaluate this chapter (e.g., structure, precision, helpfulness, argumentation)?</w:t>
      </w:r>
    </w:p>
    <w:p>
      <w:bookmarkStart w:id="511" w:name="Q6a"/>
      <w:bookmarkEnd w:id="511"/>
      <w:r>
        <w:rPr>
          <w:b/>
          <w:i w:val="0"/>
        </w:rPr>
        <w:t>a. Structure: Is there a logic to what they choose to address? Is there anything crucial left out, underdeveloped, or unnecessary?</w:t>
      </w:r>
    </w:p>
    <w:p>
      <w:r>
        <w:rPr>
          <w:b/>
          <w:i w:val="0"/>
        </w:rPr>
        <w:t>Reformed analysis.</w:t>
      </w:r>
      <w:r>
        <w:rPr>
          <w:b w:val="0"/>
          <w:i w:val="0"/>
        </w:rPr>
        <w:t xml:space="preserve"> Their order (incarnation → death → resurrection → motifs) is narrative; the Reformed want the covenantal logic underneath—Murray's "sovereign administration of grace to man, confirmed"; the covenant of redemption ("task: obedience/death; reward: a people and a kingdom") and the covenant of grace ("promise, mediator, response of faith"). </w:t>
      </w:r>
      <w:r>
        <w:rPr>
          <w:b w:val="0"/>
          <w:i w:val="0"/>
          <w:highlight w:val="yellow"/>
        </w:rPr>
        <w:t xml:space="preserve">Missing or thin: active obedience ("many do not acknowledge" it); the necessity of the atonement (Anselm at 382, but no consequent-absolute case); the extent (a nod to "unlimited atonement" at 372). Present but contrary: reconciliation runs one way—"the New Testament discussions of reconciliation never talk about some divine need to be reconciled to us" (381)—whereas the Reformed read </w:t>
      </w:r>
      <w:r>
        <w:rPr>
          <w:b w:val="0"/>
          <w:i/>
          <w:highlight w:val="yellow"/>
        </w:rPr>
        <w:t>katallassō</w:t>
      </w:r>
      <w:r>
        <w:rPr>
          <w:b w:val="0"/>
          <w:i w:val="0"/>
          <w:highlight w:val="yellow"/>
        </w:rPr>
        <w:t xml:space="preserve"> as the removal of the </w:t>
      </w:r>
      <w:r>
        <w:rPr>
          <w:b w:val="0"/>
          <w:i/>
          <w:highlight w:val="yellow"/>
        </w:rPr>
        <w:t>offended</w:t>
      </w:r>
      <w:r>
        <w:rPr>
          <w:b w:val="0"/>
          <w:i w:val="0"/>
          <w:highlight w:val="yellow"/>
        </w:rPr>
        <w:t xml:space="preserve"> party's enmity (Rom 5:9–10; 2 Cor 5:18–21).</w:t>
      </w:r>
      <w:r>
        <w:rPr>
          <w:b w:val="0"/>
          <w:i w:val="0"/>
        </w:rPr>
        <w:t xml:space="preserve"> Present and good: the </w:t>
      </w:r>
      <w:r>
        <w:rPr>
          <w:b w:val="0"/>
          <w:i/>
        </w:rPr>
        <w:t>munus triplex</w:t>
      </w:r>
      <w:r>
        <w:rPr>
          <w:b w:val="0"/>
          <w:i w:val="0"/>
        </w:rPr>
        <w:t xml:space="preserve"> (392–96) and the sufficiency/intercession section (396–402).</w:t>
      </w:r>
    </w:p>
    <w:p>
      <w:r>
        <w:rPr>
          <w:b w:val="0"/>
          <w:i w:val="0"/>
          <w:sz w:val="19"/>
        </w:rPr>
        <w:t xml:space="preserve">Notes → </w:t>
      </w:r>
      <w:hyperlink w:anchor="BF_Covenant" w:history="1">
        <w:r>
          <w:rPr>
            <w:color w:val="0563C1"/>
            <w:u w:val="single"/>
            <w:sz w:val="19"/>
          </w:rPr>
          <w:t xml:space="preserve">Covenant (Murray)</w:t>
        </w:r>
      </w:hyperlink>
      <w:r>
        <w:rPr>
          <w:b w:val="0"/>
          <w:i w:val="0"/>
          <w:sz w:val="19"/>
        </w:rPr>
        <w:t xml:space="preserve"> · </w:t>
      </w:r>
      <w:hyperlink w:anchor="Terms" w:history="1">
        <w:r>
          <w:rPr>
            <w:color w:val="0563C1"/>
            <w:u w:val="single"/>
            <w:sz w:val="19"/>
          </w:rPr>
          <w:t xml:space="preserve">WCF 8.5 terms</w:t>
        </w:r>
      </w:hyperlink>
      <w:r>
        <w:rPr>
          <w:b w:val="0"/>
          <w:i w:val="0"/>
          <w:sz w:val="19"/>
        </w:rPr>
        <w:t xml:space="preserve"> · </w:t>
      </w:r>
      <w:hyperlink w:anchor="Exam" w:history="1">
        <w:r>
          <w:rPr>
            <w:color w:val="0563C1"/>
            <w:u w:val="single"/>
            <w:sz w:val="19"/>
          </w:rPr>
          <w:t xml:space="preserve">Exam question list</w:t>
        </w:r>
      </w:hyperlink>
    </w:p>
    <w:p>
      <w:bookmarkStart w:id="512" w:name="Q6b"/>
      <w:bookmarkEnd w:id="512"/>
      <w:r>
        <w:rPr>
          <w:b/>
          <w:i w:val="0"/>
        </w:rPr>
        <w:t>b. Precision: How clear and narrow is their argument? Do they phrase sentences in a way where their meaning is unmistakable? Or is their meaning ambiguous and/or unhelpfully broad/shallow?</w:t>
      </w:r>
    </w:p>
    <w:p>
      <w:r>
        <w:rPr>
          <w:b/>
          <w:i w:val="0"/>
        </w:rPr>
        <w:t>Reformed analysis.</w:t>
      </w:r>
      <w:r>
        <w:rPr>
          <w:b w:val="0"/>
          <w:i w:val="0"/>
        </w:rPr>
        <w:t xml:space="preserve"> Precise in ch. 8; thematic in ch. 9. The notes show what precision looks like—one line each: expiation "expunges guilt"; propitiation "appeases the divine wrath of God against sinners"; reconciliation "removes the alienation… this requires propitiation"; redemption "payment of a ransom." The chapter should answer unmistakably: Was Christ </w:t>
      </w:r>
      <w:r>
        <w:rPr>
          <w:b w:val="0"/>
          <w:i/>
        </w:rPr>
        <w:t>punished</w:t>
      </w:r>
      <w:r>
        <w:rPr>
          <w:b w:val="0"/>
          <w:i w:val="0"/>
        </w:rPr>
        <w:t xml:space="preserve">? Was our </w:t>
      </w:r>
      <w:r>
        <w:rPr>
          <w:b w:val="0"/>
          <w:i/>
        </w:rPr>
        <w:t>guilt</w:t>
      </w:r>
      <w:r>
        <w:rPr>
          <w:b w:val="0"/>
          <w:i w:val="0"/>
        </w:rPr>
        <w:t xml:space="preserve"> imputed? Retributive justice </w:t>
      </w:r>
      <w:r>
        <w:rPr>
          <w:b w:val="0"/>
          <w:i/>
        </w:rPr>
        <w:t>satisfied</w:t>
      </w:r>
      <w:r>
        <w:rPr>
          <w:b w:val="0"/>
          <w:i w:val="0"/>
        </w:rPr>
        <w:t xml:space="preserve"> or only </w:t>
      </w:r>
      <w:r>
        <w:rPr>
          <w:b w:val="0"/>
          <w:i/>
        </w:rPr>
        <w:t>displayed</w:t>
      </w:r>
      <w:r>
        <w:rPr>
          <w:b w:val="0"/>
          <w:i w:val="0"/>
        </w:rPr>
        <w:t>? For whom? Governmental and Wesleyan accounts affirm "sacrifice, satisfaction, substitution" while denying all four.</w:t>
      </w:r>
    </w:p>
    <w:p>
      <w:r>
        <w:rPr>
          <w:b w:val="0"/>
          <w:i w:val="0"/>
          <w:sz w:val="19"/>
        </w:rPr>
        <w:t xml:space="preserve">Notes → </w:t>
      </w:r>
      <w:hyperlink w:anchor="BF_Nature" w:history="1">
        <w:r>
          <w:rPr>
            <w:color w:val="0563C1"/>
            <w:u w:val="single"/>
            <w:sz w:val="19"/>
          </w:rPr>
          <w:t xml:space="preserve">Nature of the Atonement—definitions</w:t>
        </w:r>
      </w:hyperlink>
    </w:p>
    <w:p>
      <w:bookmarkStart w:id="513" w:name="Q6c"/>
      <w:bookmarkEnd w:id="513"/>
      <w:r>
        <w:rPr>
          <w:b/>
          <w:i w:val="0"/>
        </w:rPr>
        <w:t>c. Helpfulness: How well do they address relevant issues, clarify Christ's work, and refute/prevent theological error?</w:t>
      </w:r>
    </w:p>
    <w:p>
      <w:r>
        <w:rPr>
          <w:b/>
          <w:i w:val="0"/>
        </w:rPr>
        <w:t>Reformed analysis.</w:t>
      </w:r>
      <w:r>
        <w:rPr>
          <w:b w:val="0"/>
          <w:i w:val="0"/>
        </w:rPr>
        <w:t xml:space="preserve"> Helpful against a reductionist "PSA-only" evangelicalism and against a "reluctant, vengeful Father." Less helpful against the live errors: the Dodd-style softening of propitiation—"reject all suggestions that Jesus… absorbed all the Father's wrath" (385)—which the notes answer from Exod 32:30; Num 16:46; 25:13; Luke 18:13; Rom 3:25 after 1:18ff.; 1 John 2:2; the governmental drift ("substitution for a penalty, NOT a substitution for a person"); and universalism via recapitulation (Q7c). A chapter that refuses synthesis (392) has fewer tools to say what is false.</w:t>
      </w:r>
    </w:p>
    <w:p>
      <w:r>
        <w:rPr>
          <w:b w:val="0"/>
          <w:i w:val="0"/>
          <w:sz w:val="19"/>
        </w:rPr>
        <w:t xml:space="preserve">Notes → </w:t>
      </w:r>
      <w:hyperlink w:anchor="BF_Propitiation" w:history="1">
        <w:r>
          <w:rPr>
            <w:color w:val="0563C1"/>
            <w:u w:val="single"/>
            <w:sz w:val="19"/>
          </w:rPr>
          <w:t xml:space="preserve">Propitiation vs. Dodd</w:t>
        </w:r>
      </w:hyperlink>
      <w:r>
        <w:rPr>
          <w:b w:val="0"/>
          <w:i w:val="0"/>
          <w:sz w:val="19"/>
        </w:rPr>
        <w:t xml:space="preserve"> · </w:t>
      </w:r>
      <w:hyperlink w:anchor="CI_Dodd" w:history="1">
        <w:r>
          <w:rPr>
            <w:color w:val="0563C1"/>
            <w:u w:val="single"/>
            <w:sz w:val="19"/>
          </w:rPr>
          <w:t xml:space="preserve">Dodd (Monaghan)</w:t>
        </w:r>
      </w:hyperlink>
      <w:r>
        <w:rPr>
          <w:b w:val="0"/>
          <w:i w:val="0"/>
          <w:sz w:val="19"/>
        </w:rPr>
        <w:t xml:space="preserve"> · </w:t>
      </w:r>
      <w:hyperlink w:anchor="JR_Governmental" w:history="1">
        <w:r>
          <w:rPr>
            <w:color w:val="0563C1"/>
            <w:u w:val="single"/>
            <w:sz w:val="19"/>
          </w:rPr>
          <w:t xml:space="preserve">Governmental theory (Robbins)</w:t>
        </w:r>
      </w:hyperlink>
    </w:p>
    <w:p>
      <w:bookmarkStart w:id="514" w:name="Q6d"/>
      <w:bookmarkEnd w:id="514"/>
      <w:r>
        <w:rPr>
          <w:b/>
          <w:i w:val="0"/>
        </w:rPr>
        <w:t>d. Argumentation: How satisfying were their positive arguments, and how sufficiently did they handle objections? How well did they employ a variety of tools to make their case (e.g., exegesis, BT, ST, history, contemporary scholarship)?</w:t>
      </w:r>
    </w:p>
    <w:p>
      <w:r>
        <w:rPr>
          <w:b/>
          <w:i w:val="0"/>
        </w:rPr>
        <w:t>Reformed analysis.</w:t>
      </w:r>
      <w:r>
        <w:rPr>
          <w:b w:val="0"/>
          <w:i w:val="0"/>
        </w:rPr>
        <w:t xml:space="preserve"> Strengths: patristic and analytic literacy; biblical-theological sweep. Weaknesses: the penal texts (Isa 53:10–11; Rom 3:21–26—"God hates sin and he must punish sin; that is his nature"; Rom 5:18–19) and the OT–NT sacrificial correspondence (Heb 9:23; 13:11–12 with Exod 29:14—"outside the camp… taking upon the sins of the people") deserve the weight the notes give them; and the objections handled are </w:t>
      </w:r>
      <w:r>
        <w:rPr>
          <w:b w:val="0"/>
          <w:i/>
        </w:rPr>
        <w:t>moral</w:t>
      </w:r>
      <w:r>
        <w:rPr>
          <w:b w:val="0"/>
          <w:i w:val="0"/>
        </w:rPr>
        <w:t xml:space="preserve"> (violence) rather than </w:t>
      </w:r>
      <w:r>
        <w:rPr>
          <w:b w:val="0"/>
          <w:i/>
        </w:rPr>
        <w:t>systematic</w:t>
      </w:r>
      <w:r>
        <w:rPr>
          <w:b w:val="0"/>
          <w:i w:val="0"/>
        </w:rPr>
        <w:t xml:space="preserve"> (how is guilt transferred?)—answered by covenant headship: "those who died with him are also raised with him." (The "divine child abuse" charge they do answer well, via inseparable operations, 387.)</w:t>
      </w:r>
    </w:p>
    <w:p>
      <w:r>
        <w:rPr>
          <w:b w:val="0"/>
          <w:i w:val="0"/>
          <w:sz w:val="19"/>
        </w:rPr>
        <w:t xml:space="preserve">Notes → </w:t>
      </w:r>
      <w:hyperlink w:anchor="BF_Sacrifice" w:history="1">
        <w:r>
          <w:rPr>
            <w:color w:val="0563C1"/>
            <w:u w:val="single"/>
            <w:sz w:val="19"/>
          </w:rPr>
          <w:t xml:space="preserve">Expiatory Sacrifice</w:t>
        </w:r>
      </w:hyperlink>
      <w:r>
        <w:rPr>
          <w:b w:val="0"/>
          <w:i w:val="0"/>
          <w:sz w:val="19"/>
        </w:rPr>
        <w:t xml:space="preserve"> · </w:t>
      </w:r>
      <w:hyperlink w:anchor="BF_ConsequentNecessity" w:history="1">
        <w:r>
          <w:rPr>
            <w:color w:val="0563C1"/>
            <w:u w:val="single"/>
            <w:sz w:val="19"/>
          </w:rPr>
          <w:t xml:space="preserve">Consequent absolute necessity—texts</w:t>
        </w:r>
      </w:hyperlink>
      <w:r>
        <w:rPr>
          <w:b w:val="0"/>
          <w:i w:val="0"/>
          <w:sz w:val="19"/>
        </w:rPr>
        <w:t xml:space="preserve"> · </w:t>
      </w:r>
      <w:hyperlink w:anchor="Terms_ForAllThose" w:history="1">
        <w:r>
          <w:rPr>
            <w:color w:val="0563C1"/>
            <w:u w:val="single"/>
            <w:sz w:val="19"/>
          </w:rPr>
          <w:t xml:space="preserve">Terms: "for all those"</w:t>
        </w:r>
      </w:hyperlink>
    </w:p>
    <w:p>
      <w:pPr>
        <w:pStyle w:val="Heading2"/>
      </w:pPr>
      <w:r>
        <w:rPr>
          <w:b w:val="0"/>
          <w:i w:val="0"/>
        </w:rPr>
        <w:t>7. On their discussion of the incarnation (368–73), the authors bring up an interesting points on "recapitulation," "archetype," and "participation."</w:t>
      </w:r>
    </w:p>
    <w:p>
      <w:bookmarkStart w:id="515" w:name="Q7a"/>
      <w:bookmarkEnd w:id="515"/>
      <w:r>
        <w:rPr>
          <w:b/>
          <w:i w:val="0"/>
        </w:rPr>
        <w:t>a. Is their understanding of these concepts in agreement with the patristics they appeal to?</w:t>
      </w:r>
    </w:p>
    <w:p>
      <w:r>
        <w:rPr>
          <w:b/>
          <w:i w:val="0"/>
        </w:rPr>
        <w:t>Reformed analysis.</w:t>
      </w:r>
      <w:r>
        <w:rPr>
          <w:b w:val="0"/>
          <w:i w:val="0"/>
        </w:rPr>
        <w:t xml:space="preserve"> Broadly yes on Irenaean recapitulation (obedience-for-disobedience). Two cautions: in Irenaeus recapitulation is inseparable from Christ's </w:t>
      </w:r>
      <w:r>
        <w:rPr>
          <w:b w:val="0"/>
          <w:i/>
        </w:rPr>
        <w:t>obedience and death</w:t>
      </w:r>
      <w:r>
        <w:rPr>
          <w:b w:val="0"/>
          <w:i w:val="0"/>
        </w:rPr>
        <w:t xml:space="preserve">—incarnation as such does not save; and patristic "participation" (Athanasius, Gregory) carries a </w:t>
      </w:r>
      <w:r>
        <w:rPr>
          <w:b w:val="0"/>
          <w:i/>
        </w:rPr>
        <w:t>theosis</w:t>
      </w:r>
      <w:r>
        <w:rPr>
          <w:b w:val="0"/>
          <w:i w:val="0"/>
        </w:rPr>
        <w:t xml:space="preserve"> metaphysic that evangelical usage usually thins to "sharing Christ's benefits." The notes already flag the need for selective retrieval (Clement's "docetic tendencies"; Origen's pre-existent souls).</w:t>
      </w:r>
    </w:p>
    <w:p>
      <w:r>
        <w:rPr>
          <w:b w:val="0"/>
          <w:i w:val="0"/>
          <w:sz w:val="19"/>
        </w:rPr>
        <w:t xml:space="preserve">Notes → </w:t>
      </w:r>
      <w:hyperlink w:anchor="BF_Chalcedon" w:history="1">
        <w:r>
          <w:rPr>
            <w:color w:val="0563C1"/>
            <w:u w:val="single"/>
            <w:sz w:val="19"/>
          </w:rPr>
          <w:t xml:space="preserve">Early church—Fathers</w:t>
        </w:r>
      </w:hyperlink>
    </w:p>
    <w:p>
      <w:bookmarkStart w:id="516" w:name="Q7b"/>
      <w:bookmarkEnd w:id="516"/>
      <w:r>
        <w:rPr>
          <w:b/>
          <w:i w:val="0"/>
        </w:rPr>
        <w:t>b. How do the authors interpret and employ these concepts differently than the Reformed?</w:t>
      </w:r>
    </w:p>
    <w:p>
      <w:r>
        <w:rPr>
          <w:b/>
          <w:i w:val="0"/>
        </w:rPr>
        <w:t>Reformed analysis.</w:t>
      </w:r>
      <w:r>
        <w:rPr>
          <w:b w:val="0"/>
          <w:i w:val="0"/>
        </w:rPr>
        <w:t xml:space="preserve"> </w:t>
      </w:r>
      <w:r>
        <w:rPr>
          <w:b w:val="0"/>
          <w:i w:val="0"/>
          <w:highlight w:val="yellow"/>
        </w:rPr>
        <w:t xml:space="preserve">The Reformed take recapitulation up into federal headship: Christ is the last Adam who, unlike the first, is </w:t>
      </w:r>
      <w:r>
        <w:rPr>
          <w:b w:val="0"/>
          <w:i/>
          <w:highlight w:val="yellow"/>
        </w:rPr>
        <w:t>non posse peccare</w:t>
      </w:r>
      <w:r>
        <w:rPr>
          <w:b w:val="0"/>
          <w:i w:val="0"/>
          <w:highlight w:val="yellow"/>
        </w:rPr>
        <w:t>; "his obedience is the ground of our justification… his obedience becomes our obedience because of our union with him." So imputation is the ground and union the mode—not participation-in-human-nature as the mechanism.</w:t>
      </w:r>
      <w:r>
        <w:rPr>
          <w:b w:val="0"/>
          <w:i w:val="0"/>
        </w:rPr>
        <w:t xml:space="preserve"> Two further differences: the incarnation (assuming a </w:t>
      </w:r>
      <w:r>
        <w:rPr>
          <w:b w:val="0"/>
          <w:i/>
        </w:rPr>
        <w:t>nature</w:t>
      </w:r>
      <w:r>
        <w:rPr>
          <w:b w:val="0"/>
          <w:i w:val="0"/>
        </w:rPr>
        <w:t xml:space="preserve">, impersonally) is distinguished from union (joined to </w:t>
      </w:r>
      <w:r>
        <w:rPr>
          <w:b w:val="0"/>
          <w:i/>
        </w:rPr>
        <w:t>persons</w:t>
      </w:r>
      <w:r>
        <w:rPr>
          <w:b w:val="0"/>
          <w:i w:val="0"/>
        </w:rPr>
        <w:t>—"in Christ," verse by verse in Eph 1); and "participation" means union with Christ by the Spirit through faith, not sharing the divine essence.</w:t>
      </w:r>
    </w:p>
    <w:p>
      <w:r>
        <w:rPr>
          <w:b w:val="0"/>
          <w:i w:val="0"/>
          <w:sz w:val="19"/>
        </w:rPr>
        <w:t xml:space="preserve">Notes → </w:t>
      </w:r>
      <w:hyperlink w:anchor="Nec_Impecc" w:history="1">
        <w:r>
          <w:rPr>
            <w:color w:val="0563C1"/>
            <w:u w:val="single"/>
            <w:sz w:val="19"/>
          </w:rPr>
          <w:t xml:space="preserve">First Adam / Last Adam table</w:t>
        </w:r>
      </w:hyperlink>
      <w:r>
        <w:rPr>
          <w:b w:val="0"/>
          <w:i w:val="0"/>
          <w:sz w:val="19"/>
        </w:rPr>
        <w:t xml:space="preserve"> · </w:t>
      </w:r>
      <w:hyperlink w:anchor="Terms_Obedience" w:history="1">
        <w:r>
          <w:rPr>
            <w:color w:val="0563C1"/>
            <w:u w:val="single"/>
            <w:sz w:val="19"/>
          </w:rPr>
          <w:t xml:space="preserve">Terms: Obedience</w:t>
        </w:r>
      </w:hyperlink>
      <w:r>
        <w:rPr>
          <w:b w:val="0"/>
          <w:i w:val="0"/>
          <w:sz w:val="19"/>
        </w:rPr>
        <w:t xml:space="preserve"> · </w:t>
      </w:r>
      <w:hyperlink w:anchor="BF_ArminianElection" w:history="1">
        <w:r>
          <w:rPr>
            <w:color w:val="0563C1"/>
            <w:u w:val="single"/>
            <w:sz w:val="19"/>
          </w:rPr>
          <w:t xml:space="preserve">Eph 1 "in Christ"</w:t>
        </w:r>
      </w:hyperlink>
    </w:p>
    <w:p>
      <w:bookmarkStart w:id="517" w:name="Q7c"/>
      <w:bookmarkEnd w:id="517"/>
      <w:r>
        <w:rPr>
          <w:b/>
          <w:i w:val="0"/>
        </w:rPr>
        <w:t>c. How successfully do the authors guard against universalism conclusions? (cf. 372)</w:t>
      </w:r>
    </w:p>
    <w:p>
      <w:r>
        <w:rPr>
          <w:b/>
          <w:i w:val="0"/>
        </w:rPr>
        <w:t>Reformed analysis.</w:t>
      </w:r>
      <w:r>
        <w:rPr>
          <w:b w:val="0"/>
          <w:i w:val="0"/>
        </w:rPr>
        <w:t xml:space="preserve"> Partially. "Christ assumed human nature; all share it; therefore all participate" is one step from universalism (Torrance; Barth pressed). </w:t>
      </w:r>
      <w:r>
        <w:rPr>
          <w:b/>
          <w:i w:val="0"/>
          <w:u w:val="thick" w:color="FF0000"/>
        </w:rPr>
        <w:t>The Reformed guard is election, union, and definite atonement: election "conditioned by nothing in the sinner"; the nature/union distinction; "I lay down my life for the sheep… you do not believe because you are not of my sheep"—"did Christ lay down his life for the goats? NO"; and effectual language, "not making us 'redeemable.'"</w:t>
      </w:r>
      <w:r>
        <w:rPr>
          <w:b w:val="0"/>
          <w:i w:val="0"/>
        </w:rPr>
        <w:t xml:space="preserve"> Page 372 confirms it: recapitulation "coheres well with the doctrine of the unlimited atonement," and the only guard offered is Torrance's—Christ "died for all… the justification involved is total, for all," and the lost are lost "only because, inconceivably, they refuse." That blocks </w:t>
      </w:r>
      <w:r>
        <w:rPr>
          <w:b w:val="0"/>
          <w:i/>
        </w:rPr>
        <w:t>dogmatic</w:t>
      </w:r>
      <w:r>
        <w:rPr>
          <w:b w:val="0"/>
          <w:i w:val="0"/>
        </w:rPr>
        <w:t xml:space="preserve"> universalism but concedes the logic: the cross made salvation </w:t>
      </w:r>
      <w:r>
        <w:rPr>
          <w:b w:val="0"/>
          <w:i/>
        </w:rPr>
        <w:t>possible</w:t>
      </w:r>
      <w:r>
        <w:rPr>
          <w:b w:val="0"/>
          <w:i w:val="0"/>
        </w:rPr>
        <w:t xml:space="preserve"> for all rather than </w:t>
      </w:r>
      <w:r>
        <w:rPr>
          <w:b w:val="0"/>
          <w:i/>
        </w:rPr>
        <w:t>secured</w:t>
      </w:r>
      <w:r>
        <w:rPr>
          <w:b w:val="0"/>
          <w:i w:val="0"/>
        </w:rPr>
        <w:t xml:space="preserve"> for the elect—a lower view of Christ's work, not a higher.</w:t>
      </w:r>
    </w:p>
    <w:p>
      <w:r>
        <w:rPr>
          <w:b w:val="0"/>
          <w:i w:val="0"/>
          <w:sz w:val="19"/>
        </w:rPr>
        <w:t xml:space="preserve">Notes → </w:t>
      </w:r>
      <w:hyperlink w:anchor="JR_Election" w:history="1">
        <w:r>
          <w:rPr>
            <w:color w:val="0563C1"/>
            <w:u w:val="single"/>
            <w:sz w:val="19"/>
          </w:rPr>
          <w:t xml:space="preserve">Robbins—Arminian election</w:t>
        </w:r>
      </w:hyperlink>
      <w:r>
        <w:rPr>
          <w:b w:val="0"/>
          <w:i w:val="0"/>
          <w:sz w:val="19"/>
        </w:rPr>
        <w:t xml:space="preserve"> · </w:t>
      </w:r>
      <w:hyperlink w:anchor="JR_Extent" w:history="1">
        <w:r>
          <w:rPr>
            <w:color w:val="0563C1"/>
            <w:u w:val="single"/>
            <w:sz w:val="19"/>
          </w:rPr>
          <w:t xml:space="preserve">Robbins—for whom did Christ die?</w:t>
        </w:r>
      </w:hyperlink>
      <w:r>
        <w:rPr>
          <w:b w:val="0"/>
          <w:i w:val="0"/>
          <w:sz w:val="19"/>
        </w:rPr>
        <w:t xml:space="preserve"> · </w:t>
      </w:r>
      <w:hyperlink w:anchor="BF_Universalism" w:history="1">
        <w:r>
          <w:rPr>
            <w:color w:val="0563C1"/>
            <w:u w:val="single"/>
            <w:sz w:val="19"/>
          </w:rPr>
          <w:t xml:space="preserve">Wesleyan Arminianism</w:t>
        </w:r>
      </w:hyperlink>
    </w:p>
    <w:p>
      <w:pPr>
        <w:pStyle w:val="Heading2"/>
      </w:pPr>
      <w:r>
        <w:rPr>
          <w:b w:val="0"/>
          <w:i w:val="0"/>
        </w:rPr>
        <w:t>8. On pages 378–87, the saving significance of Christ's death is analyzed through "the themes of sacrifice, satisfaction, and substitution" (378).</w:t>
      </w:r>
    </w:p>
    <w:p>
      <w:bookmarkStart w:id="518" w:name="Q8a"/>
      <w:bookmarkEnd w:id="518"/>
      <w:r>
        <w:rPr>
          <w:b/>
          <w:i w:val="0"/>
        </w:rPr>
        <w:t>a. To what extent are the authors in continuity or discontinuity with a traditional and/or Reformed understanding of penal substitutionary atonement (PSA)? Analyze specific elements that are retained and/or rejected.</w:t>
      </w:r>
    </w:p>
    <w:p>
      <w:r>
        <w:rPr>
          <w:b/>
          <w:i w:val="0"/>
        </w:rPr>
        <w:t>Reformed analysis.</w:t>
      </w:r>
      <w:r>
        <w:rPr>
          <w:b w:val="0"/>
          <w:i w:val="0"/>
        </w:rPr>
        <w:t xml:space="preserve"> Test them against WCF 8.5's six terms. (1) </w:t>
      </w:r>
      <w:r>
        <w:rPr>
          <w:b/>
          <w:i w:val="0"/>
        </w:rPr>
        <w:t>Obedience</w:t>
      </w:r>
      <w:r>
        <w:rPr>
          <w:b w:val="0"/>
          <w:i w:val="0"/>
        </w:rPr>
        <w:t xml:space="preserve">, active and passive—likely thin (recapitulation is where active obedience belonged). (2) </w:t>
      </w:r>
      <w:r>
        <w:rPr>
          <w:b/>
          <w:i w:val="0"/>
        </w:rPr>
        <w:t>Sacrifice</w:t>
      </w:r>
      <w:r>
        <w:rPr>
          <w:b w:val="0"/>
          <w:i w:val="0"/>
        </w:rPr>
        <w:t xml:space="preserve">—retained; but the Reformed content is </w:t>
      </w:r>
      <w:r>
        <w:rPr>
          <w:b w:val="0"/>
          <w:i/>
        </w:rPr>
        <w:t>penal</w:t>
      </w:r>
      <w:r>
        <w:rPr>
          <w:b w:val="0"/>
          <w:i w:val="0"/>
        </w:rPr>
        <w:t xml:space="preserve"> (hands on the head, slaying, "atonement" declared—Lev 1:4; 4:20) and Christ's sacrifice is "the same essential and basic" thing (Heb 9:23). (3) </w:t>
      </w:r>
      <w:r>
        <w:rPr>
          <w:b/>
          <w:i w:val="0"/>
        </w:rPr>
        <w:t>Satisfied the justice</w:t>
      </w:r>
      <w:r>
        <w:rPr>
          <w:b w:val="0"/>
          <w:i w:val="0"/>
        </w:rPr>
        <w:t xml:space="preserve">—retained, and better than expected: "divine justice is retributive in nature" (382); God's choice is "between punishment and satisfaction" (383). But at 384–85 they retreat: avoid insisting "that the punishment must be strictly retributive." (4) </w:t>
      </w:r>
      <w:r>
        <w:rPr>
          <w:b/>
          <w:i w:val="0"/>
        </w:rPr>
        <w:t>Substitution</w:t>
      </w:r>
      <w:r>
        <w:rPr>
          <w:b w:val="0"/>
          <w:i w:val="0"/>
        </w:rPr>
        <w:t xml:space="preserve">—retained by Craig's definition (384: God "inflicted upon Christ the suffering that we deserved as the punishment for our sins"), then cut back: "the doctrine does not demand… that God punished Jesus" (384) and "reject all suggestions that Jesus… absorbed all the Father's wrath" (385). Grotius also has substitution "for a penalty, NOT for a person"; this sits closer to Grotius than to Owen. (5) </w:t>
      </w:r>
      <w:r>
        <w:rPr>
          <w:b/>
          <w:i w:val="0"/>
        </w:rPr>
        <w:t>Purchased</w:t>
      </w:r>
      <w:r>
        <w:rPr>
          <w:b w:val="0"/>
          <w:i w:val="0"/>
        </w:rPr>
        <w:t xml:space="preserve">—ransom language (Matt 20:28; 1 Tim 2:6), probably retained. (6) </w:t>
      </w:r>
      <w:r>
        <w:rPr>
          <w:b/>
          <w:i w:val="0"/>
        </w:rPr>
        <w:t>Reconciliation</w:t>
      </w:r>
      <w:r>
        <w:rPr>
          <w:b w:val="0"/>
          <w:i w:val="0"/>
        </w:rPr>
        <w:t>—Reformed: Godward first (</w:t>
      </w:r>
      <w:r>
        <w:rPr>
          <w:b w:val="0"/>
          <w:i/>
        </w:rPr>
        <w:t>katallassō</w:t>
      </w:r>
      <w:r>
        <w:rPr>
          <w:b w:val="0"/>
          <w:i w:val="0"/>
        </w:rPr>
        <w:t xml:space="preserve"> = enmity removed from the </w:t>
      </w:r>
      <w:r>
        <w:rPr>
          <w:b w:val="0"/>
          <w:i/>
        </w:rPr>
        <w:t>offended</w:t>
      </w:r>
      <w:r>
        <w:rPr>
          <w:b w:val="0"/>
          <w:i w:val="0"/>
        </w:rPr>
        <w:t xml:space="preserve"> party; Rom 5:9–10 parallel to justification). (7) </w:t>
      </w:r>
      <w:r>
        <w:rPr>
          <w:b/>
          <w:i w:val="0"/>
        </w:rPr>
        <w:t>"For all those"</w:t>
      </w:r>
      <w:r>
        <w:rPr>
          <w:b w:val="0"/>
          <w:i w:val="0"/>
        </w:rPr>
        <w:t xml:space="preserve">—discontinuity: "unlimited atonement" (372) vs. "expiation and intercession co-extensive" (John 17:9). </w:t>
      </w:r>
      <w:r>
        <w:rPr>
          <w:b/>
          <w:i w:val="0"/>
          <w:u w:val="thick" w:color="FF0000"/>
        </w:rPr>
        <w:t>Net: continuity on sacrifice, substitution-in-general, redemption, even retributive justice (382); explicit discontinuity at 384–85—no punishment of Christ, no strictly retributive penalty, no wrath-bearing; silent on active obedience; discontinuity on extent (372). What is retained is traditional; what is cut at 384–85 is what makes it Reformed—and the stake is justification: "men need imputation of perfect righteousness to be saved."</w:t>
      </w:r>
    </w:p>
    <w:p>
      <w:r>
        <w:rPr>
          <w:b w:val="0"/>
          <w:i w:val="0"/>
          <w:sz w:val="19"/>
        </w:rPr>
        <w:t xml:space="preserve">Notes → </w:t>
      </w:r>
      <w:hyperlink w:anchor="Terms" w:history="1">
        <w:r>
          <w:rPr>
            <w:color w:val="0563C1"/>
            <w:u w:val="single"/>
            <w:sz w:val="19"/>
          </w:rPr>
          <w:t xml:space="preserve">WCF 8.5—six terms</w:t>
        </w:r>
      </w:hyperlink>
      <w:r>
        <w:rPr>
          <w:b w:val="0"/>
          <w:i w:val="0"/>
          <w:sz w:val="19"/>
        </w:rPr>
        <w:t xml:space="preserve"> · </w:t>
      </w:r>
      <w:hyperlink w:anchor="BF_Nature" w:history="1">
        <w:r>
          <w:rPr>
            <w:color w:val="0563C1"/>
            <w:u w:val="single"/>
            <w:sz w:val="19"/>
          </w:rPr>
          <w:t xml:space="preserve">Nature of the Atonement</w:t>
        </w:r>
      </w:hyperlink>
      <w:r>
        <w:rPr>
          <w:b w:val="0"/>
          <w:i w:val="0"/>
          <w:sz w:val="19"/>
        </w:rPr>
        <w:t xml:space="preserve"> · </w:t>
      </w:r>
      <w:hyperlink w:anchor="BF_Extent" w:history="1">
        <w:r>
          <w:rPr>
            <w:color w:val="0563C1"/>
            <w:u w:val="single"/>
            <w:sz w:val="19"/>
          </w:rPr>
          <w:t xml:space="preserve">Extent</w:t>
        </w:r>
      </w:hyperlink>
      <w:r>
        <w:rPr>
          <w:b w:val="0"/>
          <w:i w:val="0"/>
          <w:sz w:val="19"/>
        </w:rPr>
        <w:t xml:space="preserve"> · </w:t>
      </w:r>
      <w:hyperlink w:anchor="JR_Governmental" w:history="1">
        <w:r>
          <w:rPr>
            <w:color w:val="0563C1"/>
            <w:u w:val="single"/>
            <w:sz w:val="19"/>
          </w:rPr>
          <w:t xml:space="preserve">Governmental theory</w:t>
        </w:r>
      </w:hyperlink>
    </w:p>
    <w:p>
      <w:pPr>
        <w:pStyle w:val="Heading2"/>
      </w:pPr>
      <w:r>
        <w:rPr>
          <w:b w:val="0"/>
          <w:i w:val="0"/>
        </w:rPr>
        <w:t>9. On pages 387–91, the authors discuss the resurrection.</w:t>
      </w:r>
    </w:p>
    <w:p>
      <w:bookmarkStart w:id="519" w:name="Q9a"/>
      <w:bookmarkEnd w:id="519"/>
      <w:r>
        <w:rPr>
          <w:b/>
          <w:i w:val="0"/>
        </w:rPr>
        <w:t>a. Why are Christus Victor and the Ransom-to-Satan views discussed in the resurrection section?</w:t>
      </w:r>
    </w:p>
    <w:p>
      <w:r>
        <w:rPr>
          <w:b/>
          <w:i w:val="0"/>
        </w:rPr>
        <w:t>Reformed analysis.</w:t>
      </w:r>
      <w:r>
        <w:rPr>
          <w:b w:val="0"/>
          <w:i w:val="0"/>
        </w:rPr>
        <w:t xml:space="preserve"> Because the victory over death and the devil is consummated at Easter (Heb 2:14; 1 Cor 15:54–57). They say as much (389: Christus Victor "is not an alternative to the other elements"; 391: both motifs "accentuate the saving significance of Christ's resurrection"). The Reformed agree with the placement but fix the order: victory is the </w:t>
      </w:r>
      <w:r>
        <w:rPr>
          <w:b w:val="0"/>
          <w:i/>
        </w:rPr>
        <w:t>fruit</w:t>
      </w:r>
      <w:r>
        <w:rPr>
          <w:b w:val="0"/>
          <w:i w:val="0"/>
        </w:rPr>
        <w:t xml:space="preserve"> of satisfaction—Col 2:14–15 disarms the powers </w:t>
      </w:r>
      <w:r>
        <w:rPr>
          <w:b w:val="0"/>
          <w:i/>
        </w:rPr>
        <w:t>by</w:t>
      </w:r>
      <w:r>
        <w:rPr>
          <w:b w:val="0"/>
          <w:i w:val="0"/>
        </w:rPr>
        <w:t xml:space="preserve"> cancelling the debt; Satan's power is accusation. The notes list Satan last among what Christ redeems from (law, sin, Satan). Keep ransom-</w:t>
      </w:r>
      <w:r>
        <w:rPr>
          <w:b w:val="0"/>
          <w:i/>
        </w:rPr>
        <w:t>price</w:t>
      </w:r>
      <w:r>
        <w:rPr>
          <w:b w:val="0"/>
          <w:i w:val="0"/>
        </w:rPr>
        <w:t xml:space="preserve"> (Matt 20:28; 1 Tim 2:6); drop ransom-</w:t>
      </w:r>
      <w:r>
        <w:rPr>
          <w:b w:val="0"/>
          <w:i/>
        </w:rPr>
        <w:t>to-Satan</w:t>
      </w:r>
      <w:r>
        <w:rPr>
          <w:b w:val="0"/>
          <w:i w:val="0"/>
        </w:rPr>
        <w:t>: the ransom satisfies "the justice of his Father."</w:t>
      </w:r>
    </w:p>
    <w:p>
      <w:r>
        <w:rPr>
          <w:b w:val="0"/>
          <w:i w:val="0"/>
          <w:sz w:val="19"/>
        </w:rPr>
        <w:t xml:space="preserve">Notes → </w:t>
      </w:r>
      <w:hyperlink w:anchor="BF_Redemption" w:history="1">
        <w:r>
          <w:rPr>
            <w:color w:val="0563C1"/>
            <w:u w:val="single"/>
            <w:sz w:val="19"/>
          </w:rPr>
          <w:t xml:space="preserve">Redemption—from Satan</w:t>
        </w:r>
      </w:hyperlink>
      <w:r>
        <w:rPr>
          <w:b w:val="0"/>
          <w:i w:val="0"/>
          <w:sz w:val="19"/>
        </w:rPr>
        <w:t xml:space="preserve"> · </w:t>
      </w:r>
      <w:hyperlink w:anchor="Terms_Purchased" w:history="1">
        <w:r>
          <w:rPr>
            <w:color w:val="0563C1"/>
            <w:u w:val="single"/>
            <w:sz w:val="19"/>
          </w:rPr>
          <w:t xml:space="preserve">Terms: Purchased</w:t>
        </w:r>
      </w:hyperlink>
    </w:p>
    <w:p>
      <w:bookmarkStart w:id="520" w:name="Q9b"/>
      <w:bookmarkEnd w:id="520"/>
      <w:r>
        <w:rPr>
          <w:b/>
          <w:i w:val="0"/>
        </w:rPr>
        <w:t>b. What are the salvific benefits that the authors attribute to the resurrection? How might you add clarity as to why these are specifically or uniquely tied to the resurrection?</w:t>
      </w:r>
    </w:p>
    <w:p>
      <w:r>
        <w:rPr>
          <w:b/>
          <w:i w:val="0"/>
        </w:rPr>
        <w:t>Reformed analysis.</w:t>
      </w:r>
      <w:r>
        <w:rPr>
          <w:b w:val="0"/>
          <w:i w:val="0"/>
        </w:rPr>
        <w:t xml:space="preserve"> Their list (vindication, victory, new life, hope, lordship) is right; the clarity comes from union with the </w:t>
      </w:r>
      <w:r>
        <w:rPr>
          <w:b w:val="0"/>
          <w:i/>
        </w:rPr>
        <w:t>risen</w:t>
      </w:r>
      <w:r>
        <w:rPr>
          <w:b w:val="0"/>
          <w:i w:val="0"/>
        </w:rPr>
        <w:t xml:space="preserve"> Christ—"those who died with him also rise with him" (Rom 6:4–9). So: (1) justification ratified—"raised for our justification" (Rom 4:25); (2) redemption of the body—"from sin's effects on our bodies" (Rom 8:23) needs a bodily resurrection; (3) newness of life (Rom 6:4); (4) cosmic reconciliation—"re-creation, renewal, restoration… the shalom of God" (Col 1:20); (5) mediatorial investiture—the covenant's reward, "a people and a kingdom," given at the exaltation (Phil 2:9, "a new function"), from which flows intercession co-extensive with expiation. </w:t>
      </w:r>
      <w:r>
        <w:rPr>
          <w:b w:val="0"/>
          <w:i w:val="0"/>
          <w:highlight w:val="yellow"/>
        </w:rPr>
        <w:t>Rule: the cross procures; the resurrection ratifies and inaugurates; the Spirit applies.</w:t>
      </w:r>
    </w:p>
    <w:p>
      <w:r>
        <w:rPr>
          <w:b w:val="0"/>
          <w:i w:val="0"/>
          <w:sz w:val="19"/>
        </w:rPr>
        <w:t xml:space="preserve">Notes → </w:t>
      </w:r>
      <w:hyperlink w:anchor="BF_Extent" w:history="1">
        <w:r>
          <w:rPr>
            <w:color w:val="0563C1"/>
            <w:u w:val="single"/>
            <w:sz w:val="19"/>
          </w:rPr>
          <w:t xml:space="preserve">2 Cor 5:14–15 / Rom 6</w:t>
        </w:r>
      </w:hyperlink>
      <w:r>
        <w:rPr>
          <w:b w:val="0"/>
          <w:i w:val="0"/>
          <w:sz w:val="19"/>
        </w:rPr>
        <w:t xml:space="preserve"> · </w:t>
      </w:r>
      <w:hyperlink w:anchor="BF_Reconciliation" w:history="1">
        <w:r>
          <w:rPr>
            <w:color w:val="0563C1"/>
            <w:u w:val="single"/>
            <w:sz w:val="19"/>
          </w:rPr>
          <w:t xml:space="preserve">Cosmic reconciliation</w:t>
        </w:r>
      </w:hyperlink>
      <w:r>
        <w:rPr>
          <w:b w:val="0"/>
          <w:i w:val="0"/>
          <w:sz w:val="19"/>
        </w:rPr>
        <w:t xml:space="preserve"> · </w:t>
      </w:r>
      <w:hyperlink w:anchor="BF_HypostaticUnion" w:history="1">
        <w:r>
          <w:rPr>
            <w:color w:val="0563C1"/>
            <w:u w:val="single"/>
            <w:sz w:val="19"/>
          </w:rPr>
          <w:t xml:space="preserve">Mediatorial investiture</w:t>
        </w:r>
      </w:hyperlink>
    </w:p>
    <w:p>
      <w:pPr>
        <w:pStyle w:val="Heading2"/>
      </w:pPr>
      <w:r>
        <w:rPr>
          <w:b w:val="0"/>
          <w:i w:val="0"/>
        </w:rPr>
        <w:t>10. When discussing various aspects of Christ's saving work, McCall and Vickers say, "We should not imagine the various motifs as competitors with one another, and we should be wary of trying to combine the various motifs into a single grand theory of Christ's atoning work. As tempting as the latter option might be, attempts to integrate or synthesize the major themes almost inevitably compromise the richness and fecundity of each individual theme," (392).</w:t>
      </w:r>
    </w:p>
    <w:p>
      <w:bookmarkStart w:id="521" w:name="Q10a"/>
      <w:bookmarkEnd w:id="521"/>
      <w:r>
        <w:rPr>
          <w:b/>
          <w:i w:val="0"/>
        </w:rPr>
        <w:t>a. What key presuppositions are the authors making in this statement?</w:t>
      </w:r>
    </w:p>
    <w:p>
      <w:r>
        <w:rPr>
          <w:b/>
          <w:i w:val="0"/>
        </w:rPr>
        <w:t>Reformed analysis.</w:t>
      </w:r>
      <w:r>
        <w:rPr>
          <w:b w:val="0"/>
          <w:i w:val="0"/>
        </w:rPr>
        <w:t xml:space="preserve"> (i) That the motifs are metaphors, not definitions—yet the notes define each as a transaction (expunges, appeases, removes alienation, pays a ransom). (ii) That richness and unity are in tension; the Reformed see the motifs </w:t>
      </w:r>
      <w:r>
        <w:rPr>
          <w:b w:val="0"/>
          <w:i/>
        </w:rPr>
        <w:t>linked</w:t>
      </w:r>
      <w:r>
        <w:rPr>
          <w:b w:val="0"/>
          <w:i w:val="0"/>
        </w:rPr>
        <w:t xml:space="preserve"> ("reconciliation… requires propitiation"). (iii) An egalitarianism of motifs that demotes penal satisfaction from center to tile. (iv) A post-Aulén historiography of competing "theories," whereas the real line is </w:t>
      </w:r>
      <w:r>
        <w:rPr>
          <w:b w:val="0"/>
          <w:i/>
        </w:rPr>
        <w:t>necessity</w:t>
      </w:r>
      <w:r>
        <w:rPr>
          <w:b w:val="0"/>
          <w:i w:val="0"/>
        </w:rPr>
        <w:t xml:space="preserve">: hypothetical (Abelard, Grotius) vs. consequent absolute. (v) That love as </w:t>
      </w:r>
      <w:r>
        <w:rPr>
          <w:b w:val="0"/>
          <w:i/>
        </w:rPr>
        <w:t>source</w:t>
      </w:r>
      <w:r>
        <w:rPr>
          <w:b w:val="0"/>
          <w:i w:val="0"/>
        </w:rPr>
        <w:t xml:space="preserve"> can be affirmed without justice as </w:t>
      </w:r>
      <w:r>
        <w:rPr>
          <w:b w:val="0"/>
          <w:i/>
        </w:rPr>
        <w:t>means</w:t>
      </w:r>
      <w:r>
        <w:rPr>
          <w:b w:val="0"/>
          <w:i w:val="0"/>
        </w:rPr>
        <w:t>—but that love "gave the Son to satisfy all the righteous demands of his justice."</w:t>
      </w:r>
    </w:p>
    <w:p>
      <w:r>
        <w:rPr>
          <w:b w:val="0"/>
          <w:i w:val="0"/>
          <w:sz w:val="19"/>
        </w:rPr>
        <w:t xml:space="preserve">Notes → </w:t>
      </w:r>
      <w:hyperlink w:anchor="BF_Necessity" w:history="1">
        <w:r>
          <w:rPr>
            <w:color w:val="0563C1"/>
            <w:u w:val="single"/>
            <w:sz w:val="19"/>
          </w:rPr>
          <w:t xml:space="preserve">Necessity—hypothetical vs. absolute</w:t>
        </w:r>
      </w:hyperlink>
      <w:r>
        <w:rPr>
          <w:b w:val="0"/>
          <w:i w:val="0"/>
          <w:sz w:val="19"/>
        </w:rPr>
        <w:t xml:space="preserve"> · </w:t>
      </w:r>
      <w:hyperlink w:anchor="Nec_Source" w:history="1">
        <w:r>
          <w:rPr>
            <w:color w:val="0563C1"/>
            <w:u w:val="single"/>
            <w:sz w:val="19"/>
          </w:rPr>
          <w:t xml:space="preserve">Source of the Atonement</w:t>
        </w:r>
      </w:hyperlink>
    </w:p>
    <w:p>
      <w:bookmarkStart w:id="522" w:name="Q10b"/>
      <w:bookmarkEnd w:id="522"/>
      <w:r>
        <w:rPr>
          <w:b/>
          <w:i w:val="0"/>
        </w:rPr>
        <w:t>b. Despite their hesitation toward synthesis, do the authors indicate any sort of logic between the various aspects of Christ's work? Or do they emphasize any particular aspects?</w:t>
      </w:r>
    </w:p>
    <w:p>
      <w:r>
        <w:rPr>
          <w:b/>
          <w:i w:val="0"/>
        </w:rPr>
        <w:t>Reformed analysis.</w:t>
      </w:r>
      <w:r>
        <w:rPr>
          <w:b w:val="0"/>
          <w:i w:val="0"/>
        </w:rPr>
        <w:t xml:space="preserve"> Yes—on the very next page. After warning against a "single grand theory" (392), they turn to the </w:t>
      </w:r>
      <w:r>
        <w:rPr>
          <w:b w:val="0"/>
          <w:i/>
        </w:rPr>
        <w:t>munus triplex</w:t>
      </w:r>
      <w:r>
        <w:rPr>
          <w:b w:val="0"/>
          <w:i w:val="0"/>
        </w:rPr>
        <w:t xml:space="preserve"> (392–96), the way "Scholastic Protestant theology gets at Christ's saving work," and note it is "clearly taught in both the Heidelberg Catechism and the Westminster Shorter Catechism" (396). Prophet–priest–king </w:t>
      </w:r>
      <w:r>
        <w:rPr>
          <w:b w:val="0"/>
          <w:i/>
        </w:rPr>
        <w:t>is</w:t>
      </w:r>
      <w:r>
        <w:rPr>
          <w:b w:val="0"/>
          <w:i w:val="0"/>
        </w:rPr>
        <w:t xml:space="preserve"> an integrating frame: sacrifice/substitution under the priestly office, victory under the kingly, example under the prophetic (393–95). They also give recapitulation structural priority ("bedrock," 368) and organize everything by the life of Christ. So they synthesize around office-and-love while declining to synthesize around justice-and-satisfaction. The Reformed agree love is the source; but "propitiation is the provision of God's love… it shows the cost that redemptive love entails" (Murray). Love without satisfaction is the hypothetical-necessity view—Grotius by another name.</w:t>
      </w:r>
    </w:p>
    <w:p>
      <w:r>
        <w:rPr>
          <w:b w:val="0"/>
          <w:i w:val="0"/>
          <w:sz w:val="19"/>
        </w:rPr>
        <w:t xml:space="preserve">Notes → </w:t>
      </w:r>
      <w:hyperlink w:anchor="BF_Propitiation" w:history="1">
        <w:r>
          <w:rPr>
            <w:color w:val="0563C1"/>
            <w:u w:val="single"/>
            <w:sz w:val="19"/>
          </w:rPr>
          <w:t xml:space="preserve">Murray's distinctions</w:t>
        </w:r>
      </w:hyperlink>
      <w:r>
        <w:rPr>
          <w:b w:val="0"/>
          <w:i w:val="0"/>
          <w:sz w:val="19"/>
        </w:rPr>
        <w:t xml:space="preserve"> · </w:t>
      </w:r>
      <w:hyperlink w:anchor="BF_Necessity" w:history="1">
        <w:r>
          <w:rPr>
            <w:color w:val="0563C1"/>
            <w:u w:val="single"/>
            <w:sz w:val="19"/>
          </w:rPr>
          <w:t xml:space="preserve">Hypothetical necessity</w:t>
        </w:r>
      </w:hyperlink>
    </w:p>
    <w:p>
      <w:bookmarkStart w:id="523" w:name="Q10c"/>
      <w:bookmarkEnd w:id="523"/>
      <w:r>
        <w:rPr>
          <w:b/>
          <w:i w:val="0"/>
        </w:rPr>
        <w:t>c. Would you agree that we should be wary of synthesizing the major themes of Christ's work?</w:t>
      </w:r>
    </w:p>
    <w:p>
      <w:r>
        <w:rPr>
          <w:b/>
          <w:i w:val="0"/>
        </w:rPr>
        <w:t>Reformed analysis.</w:t>
      </w:r>
      <w:r>
        <w:rPr>
          <w:b w:val="0"/>
          <w:i w:val="0"/>
        </w:rPr>
        <w:t xml:space="preserve"> </w:t>
      </w:r>
      <w:r>
        <w:rPr>
          <w:b/>
          <w:i w:val="0"/>
          <w:u w:val="thick" w:color="FF0000"/>
        </w:rPr>
        <w:t xml:space="preserve">Wary of reductionism, yes; of synthesis, no—and their own pages 392–96 agree. WCF 8.5 </w:t>
      </w:r>
      <w:r>
        <w:rPr>
          <w:b/>
          <w:i/>
          <w:u w:val="thick" w:color="FF0000"/>
        </w:rPr>
        <w:t>is</w:t>
      </w:r>
      <w:r>
        <w:rPr>
          <w:b/>
          <w:i w:val="0"/>
          <w:u w:val="thick" w:color="FF0000"/>
        </w:rPr>
        <w:t xml:space="preserve"> the synthesis: obedience the ground; sacrifice the form; satisfied justice the Godward effect; reconciliation the relational effect; purchase/redemption the result (Christus Victor rightly placed); "for all those" the scope.</w:t>
      </w:r>
      <w:r>
        <w:rPr>
          <w:b w:val="0"/>
          <w:i w:val="0"/>
        </w:rPr>
        <w:t xml:space="preserve"> Scripture supplies the connectives (Col 2:14–15; Rom 5:9–10; Gal 3:13), and the necessity argument closes it: "unless the cross was absolutely necessary, this way of salvation would be meaningless, illogical, even foolish"—the railroad worker who could have thrown the switch; Gethsemane's answer, "it is necessary." Ordering the motifs protects them: victory without satisfaction is power; participation without imputation is works; example without substitution is law. The proper wariness is toward false syntheses (governmental), not synthesis.</w:t>
      </w:r>
    </w:p>
    <w:p>
      <w:r>
        <w:rPr>
          <w:b w:val="0"/>
          <w:i w:val="0"/>
          <w:sz w:val="19"/>
        </w:rPr>
        <w:t xml:space="preserve">Notes → </w:t>
      </w:r>
      <w:hyperlink w:anchor="Terms" w:history="1">
        <w:r>
          <w:rPr>
            <w:color w:val="0563C1"/>
            <w:u w:val="single"/>
            <w:sz w:val="19"/>
          </w:rPr>
          <w:t xml:space="preserve">WCF 8.5</w:t>
        </w:r>
      </w:hyperlink>
      <w:r>
        <w:rPr>
          <w:b w:val="0"/>
          <w:i w:val="0"/>
          <w:sz w:val="19"/>
        </w:rPr>
        <w:t xml:space="preserve"> · </w:t>
      </w:r>
      <w:hyperlink w:anchor="BF_ConsequentNecessity" w:history="1">
        <w:r>
          <w:rPr>
            <w:color w:val="0563C1"/>
            <w:u w:val="single"/>
            <w:sz w:val="19"/>
          </w:rPr>
          <w:t xml:space="preserve">Consequent absolute necessity</w:t>
        </w:r>
      </w:hyperlink>
      <w:r>
        <w:rPr>
          <w:b w:val="0"/>
          <w:i w:val="0"/>
          <w:sz w:val="19"/>
        </w:rPr>
        <w:t xml:space="preserve"> · </w:t>
      </w:r>
      <w:hyperlink w:anchor="JR_Governmental" w:history="1">
        <w:r>
          <w:rPr>
            <w:color w:val="0563C1"/>
            <w:u w:val="single"/>
            <w:sz w:val="19"/>
          </w:rPr>
          <w:t xml:space="preserve">Governmental theory</w:t>
        </w:r>
      </w:hyperlink>
    </w:p>
    <w:p>
      <w:r>
        <w:br w:type="page"/>
      </w:r>
    </w:p>
    <w:p>
      <w:pPr>
        <w:pStyle w:val="Title"/>
      </w:pPr>
      <w:bookmarkStart w:id="524" w:name="NOTES"/>
      <w:r>
        <w:t>PART 2 — NOTES (Bob's Final, Joel Robbins, Terms, Strimple, Necessity/Impeccability, Communicatio/Hilasmos)</w:t>
      </w:r>
      <w:bookmarkEnd w:id="524"/>
    </w:p>
    <w:p>
      <w:hyperlink w:anchor="TOP" w:history="1">
        <w:r>
          <w:rPr>
            <w:color w:val="7F7F7F"/>
            <w:u w:val="single"/>
            <w:sz w:val="18"/>
          </w:rPr>
          <w:t xml:space="preserve">↑ back to questions</w:t>
        </w:r>
      </w:hyperlink>
    </w:p>
    <w:p>
      <w:pPr>
        <w:pStyle w:val="Heading1"/>
      </w:pPr>
      <w:r>
        <w:t>Bob — Doctrine of Christ, Summary for Final</w:t>
      </w:r>
    </w:p>
    <w:p>
      <w:pPr>
        <w:pStyle w:val="Heading2"/>
      </w:pPr>
      <w:r>
        <w:rPr/>
        <w:t>Short answer</w:t>
      </w:r>
    </w:p>
    <w:p>
      <w:pPr>
        <w:pStyle w:val="Heading2"/>
      </w:pPr>
      <w:r>
        <w:rPr/>
        <w:t>Historical Christian Views Of The Plan Of Salvation</w:t>
      </w:r>
    </w:p>
    <w:p>
      <w:r>
        <w:rPr/>
        <w:t xml:space="preserve">Q of </w:t>
      </w:r>
      <w:r>
        <w:rPr>
          <w:i/>
        </w:rPr>
        <w:t>Who</w:t>
      </w:r>
      <w:r>
        <w:rPr/>
        <w:t xml:space="preserve"> saves – </w:t>
      </w:r>
    </w:p>
    <w:p>
      <w:pPr>
        <w:pStyle w:val="Heading3"/>
      </w:pPr>
      <w:r>
        <w:rPr/>
        <w:t>NATURALISM (Autosoterism, Pelagianism) vs. SUPERNATURALISM.</w:t>
      </w:r>
    </w:p>
    <w:p>
      <w:pPr>
        <w:pStyle w:val="ListBullet"/>
        <w:ind w:left="360"/>
      </w:pPr>
      <w:r>
        <w:rPr/>
        <w:t>Entire church is super, beleiving in election but by different means</w:t>
      </w:r>
    </w:p>
    <w:p>
      <w:r>
        <w:rPr/>
        <w:t xml:space="preserve">Q of </w:t>
      </w:r>
      <w:r>
        <w:rPr>
          <w:i/>
        </w:rPr>
        <w:t>How</w:t>
      </w:r>
      <w:r>
        <w:rPr/>
        <w:t xml:space="preserve"> one is saved</w:t>
      </w:r>
    </w:p>
    <w:p>
      <w:pPr>
        <w:pStyle w:val="Heading3"/>
      </w:pPr>
      <w:r>
        <w:rPr/>
        <w:t>SACERDOTALISM vs. EVANGELICALISM</w:t>
      </w:r>
    </w:p>
    <w:p>
      <w:pPr>
        <w:pStyle w:val="Heading4"/>
      </w:pPr>
      <w:r>
        <w:rPr/>
        <w:t>Sacerdotalism.</w:t>
      </w:r>
    </w:p>
    <w:p>
      <w:pPr>
        <w:pStyle w:val="ListBullet"/>
        <w:ind w:left="720"/>
      </w:pPr>
      <w:r>
        <w:rPr/>
        <w:t>Rome and Anglicans</w:t>
      </w:r>
    </w:p>
    <w:p>
      <w:pPr>
        <w:pStyle w:val="ListBullet"/>
        <w:ind w:left="720"/>
      </w:pPr>
      <w:r>
        <w:rPr/>
        <w:t>God doesn’t save directly, but through the instrumentality of the church</w:t>
      </w:r>
    </w:p>
    <w:p>
      <w:pPr>
        <w:pStyle w:val="ListBullet"/>
        <w:ind w:left="720"/>
      </w:pPr>
      <w:r>
        <w:rPr/>
        <w:t>God deposited grace as a substance in church</w:t>
      </w:r>
    </w:p>
    <w:p>
      <w:pPr>
        <w:pStyle w:val="ListBullet"/>
        <w:ind w:left="720"/>
      </w:pPr>
      <w:r>
        <w:rPr>
          <w:b/>
          <w:u w:val="single"/>
        </w:rPr>
        <w:t>ex opere operato</w:t>
      </w:r>
      <w:r>
        <w:rPr/>
        <w:t xml:space="preserve"> ‘</w:t>
      </w:r>
      <w:r>
        <w:rPr>
          <w:b/>
        </w:rPr>
        <w:t>by the work having been worked</w:t>
      </w:r>
      <w:r>
        <w:rPr/>
        <w:t xml:space="preserve">.’ -- the sacraments work </w:t>
      </w:r>
      <w:r>
        <w:rPr>
          <w:u w:val="single"/>
        </w:rPr>
        <w:t>automatically</w:t>
      </w:r>
      <w:r>
        <w:rPr/>
        <w:t xml:space="preserve">, they are the </w:t>
      </w:r>
      <w:r>
        <w:rPr>
          <w:u w:val="single"/>
        </w:rPr>
        <w:t>causes</w:t>
      </w:r>
      <w:r>
        <w:rPr/>
        <w:t xml:space="preserve"> of salvation</w:t>
      </w:r>
    </w:p>
    <w:p>
      <w:pPr>
        <w:pStyle w:val="Heading4"/>
      </w:pPr>
      <w:r>
        <w:rPr/>
        <w:t>Evangelicalism.</w:t>
      </w:r>
    </w:p>
    <w:p>
      <w:pPr>
        <w:pStyle w:val="ListBullet"/>
        <w:ind w:left="720"/>
      </w:pPr>
      <w:r>
        <w:rPr/>
        <w:t>Historic Protestantism</w:t>
      </w:r>
    </w:p>
    <w:p>
      <w:pPr>
        <w:pStyle w:val="Heading3"/>
      </w:pPr>
      <w:bookmarkStart w:id="525" w:name="BF_Universalism"/>
      <w:r>
        <w:rPr/>
        <w:t>UNIVERSALISM  vs. PARTICULARISM</w:t>
      </w:r>
      <w:bookmarkEnd w:id="525"/>
    </w:p>
    <w:p>
      <w:r>
        <w:rPr/>
        <w:t>UNIVERSALISM</w:t>
      </w:r>
    </w:p>
    <w:p>
      <w:pPr>
        <w:pStyle w:val="ListBullet"/>
        <w:ind w:left="360"/>
      </w:pPr>
      <w:r>
        <w:rPr/>
        <w:t>Intro</w:t>
      </w:r>
    </w:p>
    <w:p>
      <w:pPr>
        <w:pStyle w:val="ListBullet"/>
        <w:ind w:left="720"/>
      </w:pPr>
      <w:r>
        <w:rPr/>
        <w:t>Lutheranism, Remonstrant Arminianism, Wesleyan Arminianism</w:t>
      </w:r>
    </w:p>
    <w:p>
      <w:pPr>
        <w:pStyle w:val="ListBullet"/>
        <w:ind w:left="720"/>
      </w:pPr>
      <w:r>
        <w:rPr/>
        <w:t>not all saved, but God provides the same to all men, so the difference is how men respond</w:t>
      </w:r>
    </w:p>
    <w:p>
      <w:pPr>
        <w:pStyle w:val="Heading4"/>
      </w:pPr>
      <w:r>
        <w:rPr>
          <w:u w:val="single"/>
        </w:rPr>
        <w:t>Lutheranism</w:t>
      </w:r>
      <w:r>
        <w:rPr/>
        <w:t xml:space="preserve"> - </w:t>
      </w:r>
      <w:r>
        <w:rPr/>
        <w:t>Non Resistance</w:t>
      </w:r>
      <w:r>
        <w:rPr/>
        <w:t>.</w:t>
      </w:r>
    </w:p>
    <w:p>
      <w:pPr>
        <w:pStyle w:val="ListBullet"/>
        <w:ind w:left="720"/>
      </w:pPr>
      <w:r>
        <w:rPr/>
        <w:t>Sinner must simply not resist</w:t>
      </w:r>
    </w:p>
    <w:p>
      <w:pPr>
        <w:pStyle w:val="ListBullet"/>
        <w:ind w:left="720"/>
      </w:pPr>
      <w:r>
        <w:rPr/>
        <w:t>Reject Calv. Particluarism; Armin. Synergism</w:t>
      </w:r>
    </w:p>
    <w:p>
      <w:pPr>
        <w:pStyle w:val="ListBullet"/>
        <w:ind w:left="720"/>
      </w:pPr>
      <w:r>
        <w:rPr/>
        <w:t>Man cannot add (syn), but they can block</w:t>
      </w:r>
    </w:p>
    <w:p>
      <w:pPr>
        <w:pStyle w:val="Heading4"/>
      </w:pPr>
      <w:r>
        <w:rPr>
          <w:u w:val="single"/>
        </w:rPr>
        <w:t>Remonstrant Arminianism</w:t>
      </w:r>
      <w:r>
        <w:rPr/>
        <w:t xml:space="preserve"> [Semi-Pelagianism] - </w:t>
      </w:r>
      <w:r>
        <w:rPr/>
        <w:t>Cooperation</w:t>
      </w:r>
      <w:r>
        <w:rPr/>
        <w:t>.</w:t>
      </w:r>
    </w:p>
    <w:p>
      <w:pPr>
        <w:pStyle w:val="ListBullet"/>
        <w:ind w:left="720"/>
      </w:pPr>
      <w:r>
        <w:rPr/>
        <w:t>Tendency to sin, but retains natural ability</w:t>
      </w:r>
    </w:p>
    <w:p>
      <w:pPr>
        <w:pStyle w:val="ListBullet"/>
        <w:ind w:left="720"/>
      </w:pPr>
      <w:r>
        <w:rPr/>
        <w:t xml:space="preserve">God must supliment with sufficent grace </w:t>
      </w:r>
    </w:p>
    <w:p>
      <w:pPr>
        <w:pStyle w:val="Heading4"/>
      </w:pPr>
      <w:r>
        <w:rPr/>
        <w:t>Evangelical (Wesleyan) Arminianism - Improvement.</w:t>
      </w:r>
    </w:p>
    <w:p>
      <w:pPr>
        <w:pStyle w:val="ListBullet"/>
        <w:ind w:left="720"/>
      </w:pPr>
      <w:r>
        <w:rPr/>
        <w:t>Christ’s work restores degree of ability (not natural retrained as above) – sufficent grace.  “all made alive”</w:t>
      </w:r>
    </w:p>
    <w:p>
      <w:pPr>
        <w:pStyle w:val="ListBullet"/>
        <w:ind w:left="720"/>
      </w:pPr>
      <w:r>
        <w:rPr/>
        <w:t>Sinners must take advantage of this grace</w:t>
      </w:r>
    </w:p>
    <w:p>
      <w:pPr>
        <w:pStyle w:val="ListBullet"/>
        <w:ind w:left="720"/>
      </w:pPr>
      <w:r>
        <w:rPr/>
        <w:t>Common grace is not the first step toward salvation and is thus different from sufficent grace</w:t>
      </w:r>
    </w:p>
    <w:p>
      <w:r>
        <w:rPr/>
        <w:t>PARTICULARISM (i.e., Calvinism)</w:t>
      </w:r>
    </w:p>
    <w:p>
      <w:pPr>
        <w:pStyle w:val="Heading4"/>
      </w:pPr>
      <w:r>
        <w:rPr>
          <w:u w:val="single"/>
        </w:rPr>
        <w:t>Supralapsarianism</w:t>
      </w:r>
      <w:r>
        <w:rPr/>
        <w:t xml:space="preserve"> [Decree of election </w:t>
      </w:r>
      <w:r>
        <w:rPr>
          <w:u w:val="single"/>
        </w:rPr>
        <w:t>preceded</w:t>
      </w:r>
      <w:r>
        <w:rPr/>
        <w:t xml:space="preserve"> the decree of the fall]</w:t>
      </w:r>
    </w:p>
    <w:p>
      <w:pPr>
        <w:pStyle w:val="ListBullet"/>
        <w:ind w:left="720"/>
      </w:pPr>
      <w:r>
        <w:rPr/>
        <w:t xml:space="preserve">Normally a plan is executed in the </w:t>
      </w:r>
      <w:r>
        <w:rPr>
          <w:u w:val="single"/>
        </w:rPr>
        <w:t>reverse order</w:t>
      </w:r>
      <w:r>
        <w:rPr/>
        <w:t xml:space="preserve"> of its plan.   Goal considered first, then planned backwards through step to that goal.   Then executed in oposite order it was planned.</w:t>
      </w:r>
    </w:p>
    <w:p>
      <w:pPr>
        <w:pStyle w:val="ListBullet"/>
        <w:ind w:left="720"/>
      </w:pPr>
      <w:r>
        <w:rPr>
          <w:u w:val="single"/>
        </w:rPr>
        <w:t>Infra is a chronological</w:t>
      </w:r>
      <w:r>
        <w:rPr/>
        <w:t>, not a logical or “planning” order</w:t>
      </w:r>
    </w:p>
    <w:p>
      <w:pPr>
        <w:pStyle w:val="Heading4"/>
      </w:pPr>
      <w:r>
        <w:rPr>
          <w:u w:val="single"/>
        </w:rPr>
        <w:t>Infralapsarianism</w:t>
      </w:r>
      <w:r>
        <w:rPr/>
        <w:t xml:space="preserve"> [Decree of election </w:t>
      </w:r>
      <w:r>
        <w:rPr>
          <w:u w:val="single"/>
        </w:rPr>
        <w:t>followed</w:t>
      </w:r>
      <w:r>
        <w:rPr/>
        <w:t xml:space="preserve"> the decree of the fall]</w:t>
      </w:r>
    </w:p>
    <w:p>
      <w:pPr>
        <w:pStyle w:val="ListBullet"/>
        <w:ind w:left="720"/>
      </w:pPr>
      <w:r>
        <w:rPr/>
        <w:t xml:space="preserve">Supra has </w:t>
      </w:r>
      <w:r>
        <w:rPr>
          <w:u w:val="single"/>
        </w:rPr>
        <w:t>~ scriptural</w:t>
      </w:r>
      <w:r>
        <w:rPr/>
        <w:t xml:space="preserve"> basis.</w:t>
      </w:r>
    </w:p>
    <w:p>
      <w:pPr>
        <w:pStyle w:val="ListBullet"/>
        <w:ind w:left="720"/>
      </w:pPr>
      <w:r>
        <w:rPr/>
        <w:t>“</w:t>
      </w:r>
      <w:r>
        <w:rPr/>
        <w:t xml:space="preserve">election to salvation” and “reprobation to damnation” only has meaning </w:t>
      </w:r>
      <w:r>
        <w:rPr>
          <w:u w:val="single"/>
        </w:rPr>
        <w:t>in light of the fall/sin</w:t>
      </w:r>
      <w:r>
        <w:rPr/>
        <w:t xml:space="preserve">.  </w:t>
      </w:r>
    </w:p>
    <w:p>
      <w:pPr>
        <w:pStyle w:val="ListBullet"/>
        <w:ind w:left="1080"/>
      </w:pPr>
      <w:r>
        <w:rPr/>
        <w:t>There is not biblical concept of favor to some and non favor to others prior to sin.</w:t>
      </w:r>
    </w:p>
    <w:p>
      <w:pPr>
        <w:pStyle w:val="ListBullet"/>
        <w:ind w:left="720"/>
      </w:pPr>
      <w:r>
        <w:rPr/>
        <w:t xml:space="preserve">Warfield – </w:t>
      </w:r>
      <w:r>
        <w:rPr>
          <w:u w:val="single"/>
        </w:rPr>
        <w:t>Reformed Creeds</w:t>
      </w:r>
      <w:r>
        <w:rPr/>
        <w:t xml:space="preserve"> (Belgic, Hied, Dort, Genevan) are infra, election is made in knowledge of corruption. </w:t>
      </w:r>
    </w:p>
    <w:p>
      <w:pPr>
        <w:pStyle w:val="Heading4"/>
      </w:pPr>
      <w:r>
        <w:rPr>
          <w:u w:val="single"/>
        </w:rPr>
        <w:t>Amyraldianism</w:t>
      </w:r>
      <w:r>
        <w:rPr/>
        <w:t xml:space="preserve"> (</w:t>
      </w:r>
      <w:r>
        <w:rPr>
          <w:b/>
        </w:rPr>
        <w:t>Hypothetical Universalism;</w:t>
      </w:r>
      <w:r>
        <w:rPr/>
        <w:t xml:space="preserve"> Post Redemptionism) –</w:t>
      </w:r>
    </w:p>
    <w:p>
      <w:pPr>
        <w:pStyle w:val="ListBullet"/>
        <w:ind w:left="720"/>
      </w:pPr>
      <w:r>
        <w:rPr/>
        <w:t>Particular in God’s elections</w:t>
      </w:r>
    </w:p>
    <w:p>
      <w:pPr>
        <w:pStyle w:val="ListBullet"/>
        <w:ind w:left="720"/>
      </w:pPr>
      <w:r>
        <w:rPr/>
        <w:t>Universal in Christ’s atonement</w:t>
      </w:r>
    </w:p>
    <w:p>
      <w:pPr>
        <w:pStyle w:val="ListBullet"/>
        <w:ind w:left="1080"/>
      </w:pPr>
      <w:r>
        <w:rPr/>
        <w:t xml:space="preserve">Christ did not die only for elect (a 4.0 Calvinist’s view).  </w:t>
      </w:r>
    </w:p>
    <w:p>
      <w:pPr>
        <w:pStyle w:val="ListBullet"/>
        <w:ind w:left="720"/>
      </w:pPr>
      <w:r>
        <w:rPr/>
        <w:t>The doctrine of reprobation is easily misunderstood within this controversy.</w:t>
      </w:r>
    </w:p>
    <w:p>
      <w:pPr>
        <w:pStyle w:val="Heading2"/>
      </w:pPr>
      <w:bookmarkStart w:id="526" w:name="BF_Covenant"/>
      <w:r>
        <w:rPr/>
        <w:t>Covenant</w:t>
      </w:r>
      <w:r>
        <w:rPr/>
        <w:t xml:space="preserve"> </w:t>
      </w:r>
      <w:bookmarkEnd w:id="526"/>
    </w:p>
    <w:p>
      <w:pPr>
        <w:pStyle w:val="Heading3"/>
      </w:pPr>
      <w:r>
        <w:rPr/>
        <w:t>Murray’s Def of Covenant</w:t>
      </w:r>
    </w:p>
    <w:p>
      <w:pPr>
        <w:pStyle w:val="Heading4"/>
      </w:pPr>
      <w:r>
        <w:rPr/>
        <w:t>administration to MAN.</w:t>
      </w:r>
      <w:r>
        <w:rPr/>
        <w:t xml:space="preserve"> </w:t>
      </w:r>
    </w:p>
    <w:p>
      <w:pPr>
        <w:pStyle w:val="Heading4"/>
      </w:pPr>
      <w:r>
        <w:rPr/>
        <w:t>administration of GRACE to man</w:t>
      </w:r>
      <w:r>
        <w:rPr/>
        <w:t xml:space="preserve"> </w:t>
      </w:r>
    </w:p>
    <w:p>
      <w:pPr>
        <w:pStyle w:val="ListBullet"/>
        <w:ind w:left="720"/>
      </w:pPr>
      <w:r>
        <w:rPr/>
        <w:t>(almost always a form of redemptive revelation and a way of bestowing his saving favor)</w:t>
      </w:r>
    </w:p>
    <w:p>
      <w:pPr>
        <w:pStyle w:val="Heading4"/>
      </w:pPr>
      <w:r>
        <w:rPr/>
        <w:t>SOVEREIGN administration</w:t>
      </w:r>
    </w:p>
    <w:p>
      <w:pPr>
        <w:pStyle w:val="Heading4"/>
      </w:pPr>
      <w:r>
        <w:rPr/>
        <w:t>Covenant CONFIRMED</w:t>
      </w:r>
    </w:p>
    <w:p>
      <w:pPr>
        <w:pStyle w:val="Heading3"/>
      </w:pPr>
      <w:bookmarkStart w:id="527" w:name="BF_CovRedemption"/>
      <w:r>
        <w:rPr/>
        <w:t>Covenant Redemption</w:t>
      </w:r>
      <w:bookmarkEnd w:id="527"/>
    </w:p>
    <w:p>
      <w:pPr>
        <w:pStyle w:val="Heading4"/>
      </w:pPr>
      <w:r>
        <w:rPr/>
        <w:t>Nature</w:t>
      </w:r>
    </w:p>
    <w:p>
      <w:pPr>
        <w:pStyle w:val="ListBullet"/>
        <w:ind w:left="720"/>
      </w:pPr>
      <w:r>
        <w:rPr/>
        <w:t>In eternity, not history</w:t>
      </w:r>
    </w:p>
    <w:p>
      <w:pPr>
        <w:pStyle w:val="ListBullet"/>
        <w:ind w:left="720"/>
      </w:pPr>
      <w:r>
        <w:rPr/>
        <w:t>Between Father/Son/Spirit</w:t>
      </w:r>
    </w:p>
    <w:p>
      <w:pPr>
        <w:pStyle w:val="Heading4"/>
      </w:pPr>
      <w:r>
        <w:rPr/>
        <w:t>Activity</w:t>
      </w:r>
    </w:p>
    <w:p>
      <w:pPr>
        <w:pStyle w:val="ListBullet"/>
        <w:ind w:left="720"/>
      </w:pPr>
      <w:r>
        <w:rPr/>
        <w:t>Task – obed/death</w:t>
      </w:r>
    </w:p>
    <w:p>
      <w:pPr>
        <w:pStyle w:val="ListBullet"/>
        <w:ind w:left="720"/>
      </w:pPr>
      <w:r>
        <w:rPr/>
        <w:t>Reward – a People and a Kingdom</w:t>
      </w:r>
    </w:p>
    <w:p>
      <w:pPr>
        <w:pStyle w:val="Heading3"/>
      </w:pPr>
      <w:r>
        <w:rPr/>
        <w:t>Covenant of Grace</w:t>
      </w:r>
    </w:p>
    <w:p>
      <w:pPr>
        <w:pStyle w:val="Heading4"/>
      </w:pPr>
      <w:r>
        <w:rPr/>
        <w:t>Nature</w:t>
      </w:r>
    </w:p>
    <w:p>
      <w:pPr>
        <w:pStyle w:val="ListBullet"/>
        <w:ind w:left="720"/>
      </w:pPr>
      <w:r>
        <w:rPr/>
        <w:t xml:space="preserve">In history </w:t>
      </w:r>
    </w:p>
    <w:p>
      <w:pPr>
        <w:pStyle w:val="ListBullet"/>
        <w:ind w:left="720"/>
      </w:pPr>
      <w:r>
        <w:rPr/>
        <w:t>Between God/Sinners in Christ</w:t>
      </w:r>
    </w:p>
    <w:p>
      <w:pPr>
        <w:pStyle w:val="Heading4"/>
      </w:pPr>
      <w:r>
        <w:rPr/>
        <w:t>Activity</w:t>
      </w:r>
    </w:p>
    <w:p>
      <w:pPr>
        <w:pStyle w:val="ListBullet"/>
        <w:ind w:left="720"/>
      </w:pPr>
      <w:r>
        <w:rPr/>
        <w:t>The grace of God, progressively revealed in history, in terms of successive covenants reaching its fruition in the new covenant</w:t>
      </w:r>
    </w:p>
    <w:p>
      <w:pPr>
        <w:pStyle w:val="ListBullet"/>
        <w:ind w:left="720"/>
      </w:pPr>
      <w:r>
        <w:rPr/>
        <w:t>It is a Valid designation</w:t>
      </w:r>
    </w:p>
    <w:p>
      <w:pPr>
        <w:pStyle w:val="ListBullet"/>
        <w:ind w:left="1080"/>
      </w:pPr>
      <w:r>
        <w:rPr/>
        <w:t>The way we describe the progressively revealed covenant themes of promise, mediator, and response of faith.</w:t>
      </w:r>
    </w:p>
    <w:p>
      <w:pPr>
        <w:pStyle w:val="ListBullet"/>
        <w:ind w:left="1080"/>
      </w:pPr>
      <w:r>
        <w:rPr/>
        <w:t>Promise of “I will be your God and you will be my people” is throughout scripture (Eph 2.1-16)</w:t>
      </w:r>
    </w:p>
    <w:p>
      <w:pPr>
        <w:pStyle w:val="ListBullet"/>
        <w:ind w:left="720"/>
      </w:pPr>
      <w:r>
        <w:rPr/>
        <w:t>Promise of</w:t>
      </w:r>
    </w:p>
    <w:p>
      <w:pPr>
        <w:pStyle w:val="ListBullet"/>
        <w:ind w:left="1080"/>
      </w:pPr>
      <w:r>
        <w:rPr/>
        <w:t>Immanuel Promise – God with us (Gen 17.7-8, Rev 21.3)</w:t>
      </w:r>
    </w:p>
    <w:p>
      <w:pPr>
        <w:pStyle w:val="ListBullet"/>
        <w:ind w:left="1080"/>
      </w:pPr>
      <w:r>
        <w:rPr/>
        <w:t>Berth, chesed (covenant love)</w:t>
      </w:r>
    </w:p>
    <w:p>
      <w:pPr>
        <w:pStyle w:val="ListBullet"/>
        <w:ind w:left="1080"/>
      </w:pPr>
      <w:r>
        <w:rPr/>
        <w:t>Fellowship w God essence</w:t>
      </w:r>
    </w:p>
    <w:p>
      <w:pPr>
        <w:pStyle w:val="Heading2"/>
      </w:pPr>
      <w:r>
        <w:rPr/>
        <w:t>Person</w:t>
      </w:r>
    </w:p>
    <w:p>
      <w:pPr>
        <w:pStyle w:val="Heading3"/>
      </w:pPr>
      <w:bookmarkStart w:id="528" w:name="BF_Sonship"/>
      <w:r>
        <w:rPr/>
        <w:t>Nativistic Sonship:</w:t>
      </w:r>
      <w:r>
        <w:rPr/>
        <w:t xml:space="preserve"> </w:t>
      </w:r>
      <w:bookmarkEnd w:id="528"/>
    </w:p>
    <w:p>
      <w:pPr>
        <w:pStyle w:val="Heading4"/>
      </w:pPr>
      <w:r>
        <w:rPr/>
        <w:t>Incarnation by HS gives Christ sonship</w:t>
      </w:r>
    </w:p>
    <w:p>
      <w:pPr>
        <w:pStyle w:val="Heading4"/>
      </w:pPr>
      <w:r>
        <w:rPr/>
        <w:t>Not a beginning of God, but there was a beginning – at conception (not birth)</w:t>
      </w:r>
    </w:p>
    <w:p>
      <w:pPr>
        <w:pStyle w:val="Heading4"/>
      </w:pPr>
      <w:r>
        <w:rPr/>
        <w:t>This sonship was from the paternity of God, not Joseph  Luk 1.32, 35; 3.38</w:t>
      </w:r>
    </w:p>
    <w:p>
      <w:pPr>
        <w:pStyle w:val="Heading4"/>
      </w:pPr>
      <w:r>
        <w:rPr/>
        <w:t>EMPHASIS: Xp's incarnational 'paternity' lies in his heavenly Father not earthly father: he is God's divine Son not Joseph's</w:t>
      </w:r>
      <w:r>
        <w:rPr/>
        <w:t xml:space="preserve"> </w:t>
      </w:r>
    </w:p>
    <w:p>
      <w:pPr>
        <w:pStyle w:val="Heading3"/>
      </w:pPr>
      <w:bookmarkStart w:id="529" w:name="BF_HypostaticUnion"/>
      <w:r>
        <w:rPr/>
        <w:t xml:space="preserve"> </w:t>
      </w:r>
      <w:r>
        <w:rPr/>
        <w:t>Hypostatic Union</w:t>
      </w:r>
      <w:bookmarkEnd w:id="529"/>
    </w:p>
    <w:p>
      <w:pPr>
        <w:pStyle w:val="Heading4"/>
      </w:pPr>
      <w:r>
        <w:rPr/>
        <w:t>Definition</w:t>
      </w:r>
    </w:p>
    <w:p>
      <w:pPr>
        <w:pStyle w:val="ListBullet"/>
        <w:ind w:left="720"/>
      </w:pPr>
      <w:r>
        <w:rPr/>
        <w:t>The union in one person (prosopon), on e subsistence (hypostasis) of two natures (phusein) without confusion or conversion</w:t>
      </w:r>
    </w:p>
    <w:p>
      <w:pPr>
        <w:pStyle w:val="Heading4"/>
      </w:pPr>
      <w:r>
        <w:rPr/>
        <w:t>Results</w:t>
      </w:r>
    </w:p>
    <w:p>
      <w:pPr>
        <w:pStyle w:val="ListBullet"/>
        <w:ind w:left="720"/>
      </w:pPr>
      <w:r>
        <w:rPr/>
        <w:t>Christ’s Nature</w:t>
      </w:r>
    </w:p>
    <w:p>
      <w:pPr>
        <w:pStyle w:val="ListBullet"/>
        <w:ind w:left="1080"/>
      </w:pPr>
      <w:r>
        <w:rPr/>
        <w:t>Theanthropic Constitution (forever God and man)</w:t>
      </w:r>
    </w:p>
    <w:p>
      <w:pPr>
        <w:pStyle w:val="ListBullet"/>
        <w:ind w:left="1080"/>
      </w:pPr>
      <w:r>
        <w:rPr/>
        <w:t>Communico Id (whats true of one nature can be said of the other)</w:t>
      </w:r>
    </w:p>
    <w:p>
      <w:pPr>
        <w:pStyle w:val="ListBullet"/>
        <w:ind w:left="720"/>
      </w:pPr>
      <w:r>
        <w:rPr/>
        <w:t>Arrangement</w:t>
      </w:r>
    </w:p>
    <w:p>
      <w:pPr>
        <w:pStyle w:val="ListBullet"/>
        <w:ind w:left="1080"/>
      </w:pPr>
      <w:r>
        <w:rPr/>
        <w:t>Economic Subordination</w:t>
      </w:r>
    </w:p>
    <w:p>
      <w:pPr>
        <w:pStyle w:val="ListBullet"/>
        <w:ind w:left="1080"/>
      </w:pPr>
      <w:r>
        <w:rPr/>
        <w:t>Meditorial Investure (reward of authority and kingdom</w:t>
      </w:r>
    </w:p>
    <w:p>
      <w:pPr>
        <w:pStyle w:val="Heading3"/>
      </w:pPr>
      <w:bookmarkStart w:id="530" w:name="BF_Impersonal"/>
      <w:r>
        <w:rPr/>
        <w:t>Impersonal</w:t>
      </w:r>
      <w:r>
        <w:rPr/>
        <w:t xml:space="preserve"> </w:t>
      </w:r>
      <w:bookmarkEnd w:id="530"/>
    </w:p>
    <w:p>
      <w:pPr>
        <w:pStyle w:val="Heading4"/>
      </w:pPr>
      <w:r>
        <w:rPr/>
        <w:t xml:space="preserve">The Chalcedonian Creed affirms </w:t>
      </w:r>
      <w:r>
        <w:rPr>
          <w:b/>
        </w:rPr>
        <w:t>two natures, not two persons</w:t>
      </w:r>
      <w:r>
        <w:rPr/>
        <w:t>.</w:t>
      </w:r>
      <w:r>
        <w:rPr/>
        <w:t xml:space="preserve"> </w:t>
      </w:r>
    </w:p>
    <w:p>
      <w:pPr>
        <w:pStyle w:val="Heading4"/>
      </w:pPr>
      <w:r>
        <w:rPr/>
        <w:t>Two natures in one person.</w:t>
      </w:r>
    </w:p>
    <w:p>
      <w:pPr>
        <w:pStyle w:val="ListBullet"/>
        <w:ind w:left="720"/>
      </w:pPr>
      <w:r>
        <w:rPr/>
        <w:t xml:space="preserve">Jesus was intensely aware of his human identity, but there also appears in Christ the profound consciousness of his filial relationship and of his divine self-identity (cf. Mt. 24:36; 26:39, 42, 53; Jn. 12:27. Cf. also Jn. 5:26, 27; 17:1; Rom. 1:3; Heb. 5:7-9; 1 Jn. 1:7). </w:t>
      </w:r>
    </w:p>
    <w:p>
      <w:pPr>
        <w:pStyle w:val="Heading4"/>
      </w:pPr>
      <w:r>
        <w:rPr/>
        <w:t>Jesus was God-man, not, strictly speaking, God and man.</w:t>
      </w:r>
    </w:p>
    <w:p>
      <w:pPr>
        <w:pStyle w:val="ListBullet"/>
        <w:ind w:left="720"/>
      </w:pPr>
      <w:r>
        <w:rPr/>
        <w:t xml:space="preserve">"The Son of God did not become personal by incarnation. He became incarnate but there was no suspension of his divine self-identity. In these terms his self must always be defined. " Murray Vol. 2, pg. 138-139 </w:t>
      </w:r>
    </w:p>
    <w:p>
      <w:pPr>
        <w:pStyle w:val="Heading4"/>
      </w:pPr>
      <w:r>
        <w:rPr/>
        <w:t>There are two centers of consciousness but not of self-consciousness.</w:t>
      </w:r>
    </w:p>
    <w:p>
      <w:pPr>
        <w:pStyle w:val="ListBullet"/>
        <w:ind w:left="720"/>
      </w:pPr>
      <w:r>
        <w:rPr/>
        <w:t>"Our Lord’s self-identity and self-consciousness can never be thought of in terms of human nature alone. Personality cannot be predicated of him except as it draws within its scope his specifically divine identity. " Murray, Vol. 2, pg. 138</w:t>
      </w:r>
    </w:p>
    <w:p>
      <w:pPr>
        <w:pStyle w:val="Heading3"/>
      </w:pPr>
      <w:r>
        <w:rPr/>
        <w:t>Apollinaris</w:t>
      </w:r>
    </w:p>
    <w:p>
      <w:pPr>
        <w:pStyle w:val="Heading4"/>
      </w:pPr>
      <w:r>
        <w:rPr/>
        <w:t>Tricot</w:t>
      </w:r>
    </w:p>
    <w:p>
      <w:pPr>
        <w:pStyle w:val="Heading4"/>
      </w:pPr>
      <w:r>
        <w:rPr/>
        <w:t>Anima</w:t>
      </w:r>
    </w:p>
    <w:p>
      <w:pPr>
        <w:pStyle w:val="Heading4"/>
      </w:pPr>
      <w:r>
        <w:rPr/>
        <w:t>Const. 381</w:t>
      </w:r>
    </w:p>
    <w:p>
      <w:pPr>
        <w:pStyle w:val="Heading3"/>
      </w:pPr>
      <w:r>
        <w:rPr/>
        <w:t>Nestori</w:t>
      </w:r>
    </w:p>
    <w:p>
      <w:pPr>
        <w:pStyle w:val="Heading4"/>
      </w:pPr>
      <w:r>
        <w:rPr/>
        <w:t xml:space="preserve"> </w:t>
      </w:r>
      <w:r>
        <w:rPr/>
        <w:t>~ Theotokos</w:t>
      </w:r>
    </w:p>
    <w:p>
      <w:pPr>
        <w:pStyle w:val="Heading4"/>
      </w:pPr>
      <w:r>
        <w:rPr/>
        <w:t>ism 2 persons – pskitzo</w:t>
      </w:r>
    </w:p>
    <w:p>
      <w:pPr>
        <w:pStyle w:val="Heading4"/>
      </w:pPr>
      <w:r>
        <w:rPr/>
        <w:t>3</w:t>
      </w:r>
      <w:r>
        <w:rPr/>
        <w:t>rd</w:t>
      </w:r>
      <w:r>
        <w:rPr/>
        <w:t xml:space="preserve"> Ecum: Eph 431</w:t>
      </w:r>
    </w:p>
    <w:p>
      <w:pPr>
        <w:pStyle w:val="Heading3"/>
      </w:pPr>
      <w:r>
        <w:rPr/>
        <w:t>Monophysite</w:t>
      </w:r>
    </w:p>
    <w:p>
      <w:pPr>
        <w:pStyle w:val="Heading4"/>
      </w:pPr>
      <w:r>
        <w:rPr/>
        <w:t>Divine swallows human</w:t>
      </w:r>
    </w:p>
    <w:p>
      <w:pPr>
        <w:pStyle w:val="Heading4"/>
      </w:pPr>
      <w:r>
        <w:rPr/>
        <w:t>Doscours</w:t>
      </w:r>
    </w:p>
    <w:p>
      <w:pPr>
        <w:pStyle w:val="Heading4"/>
      </w:pPr>
      <w:r>
        <w:rPr/>
        <w:t>Robbers 449, rev Chalcedon 451</w:t>
      </w:r>
    </w:p>
    <w:p>
      <w:pPr>
        <w:pStyle w:val="Heading2"/>
      </w:pPr>
      <w:r>
        <w:rPr/>
        <w:t>Long Answer</w:t>
      </w:r>
    </w:p>
    <w:p>
      <w:pPr>
        <w:pStyle w:val="Heading2"/>
      </w:pPr>
      <w:bookmarkStart w:id="531" w:name="BF_ArminianElection"/>
      <w:r>
        <w:rPr/>
        <w:t>Arminian Election</w:t>
      </w:r>
      <w:bookmarkEnd w:id="531"/>
    </w:p>
    <w:p>
      <w:pPr>
        <w:pStyle w:val="Heading3"/>
      </w:pPr>
      <w:r>
        <w:rPr/>
        <w:t>Intro</w:t>
      </w:r>
    </w:p>
    <w:p>
      <w:pPr>
        <w:pStyle w:val="Heading4"/>
      </w:pPr>
      <w:r>
        <w:rPr/>
        <w:t>All do believe in</w:t>
      </w:r>
    </w:p>
    <w:p>
      <w:pPr>
        <w:pStyle w:val="ListBullet"/>
        <w:ind w:left="720"/>
      </w:pPr>
      <w:r>
        <w:rPr/>
        <w:t>? = what conditions God’s choice</w:t>
      </w:r>
    </w:p>
    <w:p>
      <w:pPr>
        <w:pStyle w:val="ListBullet"/>
        <w:ind w:left="720"/>
      </w:pPr>
      <w:r>
        <w:rPr/>
        <w:t>Arminians = 1. conditioned on foreknowledge; 2. national</w:t>
      </w:r>
    </w:p>
    <w:p>
      <w:pPr>
        <w:pStyle w:val="Heading4"/>
      </w:pPr>
      <w:r>
        <w:rPr/>
        <w:t>Broader biblical framework</w:t>
      </w:r>
    </w:p>
    <w:p>
      <w:pPr>
        <w:pStyle w:val="ListBullet"/>
        <w:ind w:left="720"/>
      </w:pPr>
      <w:r>
        <w:rPr/>
        <w:t>End of decrees is God’s glory (Eph 1.6, 2.7, 9.22ff)</w:t>
      </w:r>
    </w:p>
    <w:p>
      <w:pPr>
        <w:pStyle w:val="ListBullet"/>
        <w:ind w:left="720"/>
      </w:pPr>
      <w:r>
        <w:rPr/>
        <w:t>Fallen, depraved, unable to do good.</w:t>
      </w:r>
    </w:p>
    <w:p>
      <w:pPr>
        <w:pStyle w:val="ListBullet"/>
        <w:ind w:left="720"/>
      </w:pPr>
      <w:r>
        <w:rPr/>
        <w:t>God’s sovty over all</w:t>
      </w:r>
    </w:p>
    <w:p>
      <w:pPr>
        <w:pStyle w:val="Heading3"/>
      </w:pPr>
      <w:r>
        <w:rPr/>
        <w:t>Eph 1 (4)</w:t>
      </w:r>
    </w:p>
    <w:p>
      <w:pPr>
        <w:pStyle w:val="Heading4"/>
      </w:pPr>
      <w:r>
        <w:rPr/>
        <w:t>Blessings</w:t>
      </w:r>
    </w:p>
    <w:p>
      <w:pPr>
        <w:pStyle w:val="ListBullet"/>
        <w:ind w:left="720"/>
      </w:pPr>
      <w:r>
        <w:rPr/>
        <w:t>Blessings 4-14</w:t>
      </w:r>
    </w:p>
    <w:p>
      <w:pPr>
        <w:pStyle w:val="ListBullet"/>
        <w:ind w:left="720"/>
      </w:pPr>
      <w:r>
        <w:rPr/>
        <w:t>Election is source of all other Blessings</w:t>
      </w:r>
    </w:p>
    <w:p>
      <w:pPr>
        <w:pStyle w:val="Heading4"/>
      </w:pPr>
      <w:r>
        <w:rPr/>
        <w:t>Condition</w:t>
      </w:r>
    </w:p>
    <w:p>
      <w:pPr>
        <w:pStyle w:val="ListBullet"/>
        <w:ind w:left="720"/>
      </w:pPr>
      <w:r>
        <w:rPr/>
        <w:t>Ienai, to holiness (not conditioned upon)</w:t>
      </w:r>
    </w:p>
    <w:p>
      <w:pPr>
        <w:pStyle w:val="ListBullet"/>
        <w:ind w:left="720"/>
      </w:pPr>
      <w:r>
        <w:rPr/>
        <w:t>Source - En agape predestined (v4/5)</w:t>
      </w:r>
    </w:p>
    <w:p>
      <w:pPr>
        <w:pStyle w:val="ListBullet"/>
        <w:ind w:left="720"/>
      </w:pPr>
      <w:r>
        <w:rPr/>
        <w:t>Sov will alone, (v5, 9, 11)</w:t>
      </w:r>
    </w:p>
    <w:p>
      <w:pPr>
        <w:pStyle w:val="ListBullet"/>
        <w:ind w:left="720"/>
      </w:pPr>
      <w:r>
        <w:rPr/>
        <w:t>Union source (v.4)</w:t>
      </w:r>
    </w:p>
    <w:p>
      <w:pPr>
        <w:pStyle w:val="Heading4"/>
      </w:pPr>
      <w:r>
        <w:rPr/>
        <w:t>Individual</w:t>
      </w:r>
    </w:p>
    <w:p>
      <w:pPr>
        <w:pStyle w:val="ListBullet"/>
        <w:ind w:left="720"/>
      </w:pPr>
      <w:r>
        <w:rPr/>
        <w:t xml:space="preserve">Armin. chose corporate cuz so clearly uncond </w:t>
      </w:r>
    </w:p>
    <w:p>
      <w:pPr>
        <w:pStyle w:val="ListBullet"/>
        <w:ind w:left="720"/>
      </w:pPr>
      <w:r>
        <w:rPr/>
        <w:t>But Personal pronouns (v.4ff)</w:t>
      </w:r>
    </w:p>
    <w:p>
      <w:pPr>
        <w:pStyle w:val="ListBullet"/>
        <w:ind w:left="720"/>
      </w:pPr>
      <w:r>
        <w:rPr/>
        <w:t xml:space="preserve">And I know the </w:t>
      </w:r>
      <w:r>
        <w:rPr>
          <w:i/>
        </w:rPr>
        <w:t>ones</w:t>
      </w:r>
      <w:r>
        <w:rPr/>
        <w:t xml:space="preserve"> I have chosen, Jn 13.18</w:t>
      </w:r>
    </w:p>
    <w:p>
      <w:pPr>
        <w:pStyle w:val="Heading4"/>
      </w:pPr>
      <w:r>
        <w:rPr/>
        <w:t>Parallel</w:t>
      </w:r>
    </w:p>
    <w:p>
      <w:pPr>
        <w:pStyle w:val="ListBullet"/>
        <w:ind w:left="720"/>
      </w:pPr>
      <w:r>
        <w:rPr/>
        <w:t>Chose v. 4 and predestined v. 5</w:t>
      </w:r>
    </w:p>
    <w:p>
      <w:pPr>
        <w:pStyle w:val="ListBullet"/>
        <w:ind w:left="720"/>
      </w:pPr>
      <w:r>
        <w:rPr/>
        <w:t>Parallelism, not progression</w:t>
      </w:r>
    </w:p>
    <w:p>
      <w:pPr>
        <w:pStyle w:val="Heading3"/>
      </w:pPr>
      <w:r>
        <w:rPr/>
        <w:t>Ro 8.29 (intro, positions, sum)</w:t>
      </w:r>
    </w:p>
    <w:p>
      <w:pPr>
        <w:pStyle w:val="Heading4"/>
      </w:pPr>
      <w:r>
        <w:rPr/>
        <w:t>Intro</w:t>
      </w:r>
    </w:p>
    <w:p>
      <w:pPr>
        <w:pStyle w:val="ListBullet"/>
        <w:ind w:left="720"/>
      </w:pPr>
      <w:r>
        <w:rPr/>
        <w:t>Definte Order = predest. based upon foreknowledge</w:t>
      </w:r>
    </w:p>
    <w:p>
      <w:pPr>
        <w:pStyle w:val="ListBullet"/>
        <w:ind w:left="720"/>
      </w:pPr>
      <w:r>
        <w:rPr/>
        <w:t>But what is foreknown?</w:t>
      </w:r>
    </w:p>
    <w:p>
      <w:pPr>
        <w:pStyle w:val="Heading4"/>
      </w:pPr>
      <w:r>
        <w:rPr/>
        <w:t>Socian</w:t>
      </w:r>
    </w:p>
    <w:p>
      <w:pPr>
        <w:pStyle w:val="ListBullet"/>
        <w:ind w:left="720"/>
      </w:pPr>
      <w:r>
        <w:rPr/>
        <w:t>God has no foreknowledge</w:t>
      </w:r>
    </w:p>
    <w:p>
      <w:pPr>
        <w:pStyle w:val="Heading4"/>
      </w:pPr>
      <w:r>
        <w:rPr/>
        <w:t>Arminian</w:t>
      </w:r>
    </w:p>
    <w:p>
      <w:pPr>
        <w:pStyle w:val="ListBullet"/>
        <w:ind w:left="720"/>
      </w:pPr>
      <w:r>
        <w:rPr/>
        <w:t>Progression</w:t>
      </w:r>
    </w:p>
    <w:p>
      <w:pPr>
        <w:pStyle w:val="ListBullet"/>
        <w:ind w:left="720"/>
      </w:pPr>
      <w:r>
        <w:rPr/>
        <w:t>Knowledge about men - insert faith</w:t>
      </w:r>
    </w:p>
    <w:p>
      <w:pPr>
        <w:pStyle w:val="Heading4"/>
      </w:pPr>
      <w:r>
        <w:rPr/>
        <w:t>Reformed</w:t>
      </w:r>
    </w:p>
    <w:p>
      <w:pPr>
        <w:pStyle w:val="ListBullet"/>
        <w:ind w:left="720"/>
      </w:pPr>
      <w:r>
        <w:rPr/>
        <w:t>Progression</w:t>
      </w:r>
    </w:p>
    <w:p>
      <w:pPr>
        <w:pStyle w:val="ListBullet"/>
        <w:ind w:left="720"/>
      </w:pPr>
      <w:r>
        <w:rPr/>
        <w:t>Faith not in passage or context</w:t>
      </w:r>
    </w:p>
    <w:p>
      <w:pPr>
        <w:pStyle w:val="ListBullet"/>
        <w:ind w:left="720"/>
      </w:pPr>
      <w:r>
        <w:rPr/>
        <w:t xml:space="preserve">God knows </w:t>
      </w:r>
      <w:r>
        <w:rPr>
          <w:i/>
        </w:rPr>
        <w:t>about</w:t>
      </w:r>
      <w:r>
        <w:rPr/>
        <w:t xml:space="preserve"> all men</w:t>
      </w:r>
    </w:p>
    <w:p>
      <w:pPr>
        <w:pStyle w:val="ListBullet"/>
        <w:ind w:left="720"/>
      </w:pPr>
      <w:r>
        <w:rPr/>
        <w:t xml:space="preserve">But God knows only his children </w:t>
      </w:r>
      <w:r>
        <w:rPr>
          <w:i/>
        </w:rPr>
        <w:t>relationally</w:t>
      </w:r>
      <w:r>
        <w:rPr/>
        <w:t xml:space="preserve"> </w:t>
      </w:r>
    </w:p>
    <w:p>
      <w:pPr>
        <w:pStyle w:val="ListBullet"/>
        <w:ind w:left="720"/>
      </w:pPr>
      <w:r>
        <w:rPr/>
        <w:t>LXX ginosko for yadah</w:t>
      </w:r>
    </w:p>
    <w:p>
      <w:pPr>
        <w:pStyle w:val="Heading4"/>
      </w:pPr>
      <w:r>
        <w:rPr/>
        <w:t>Sum</w:t>
      </w:r>
    </w:p>
    <w:p>
      <w:pPr>
        <w:pStyle w:val="ListBullet"/>
        <w:ind w:left="720"/>
      </w:pPr>
      <w:r>
        <w:rPr/>
        <w:t>Parallel w Eph 1.5</w:t>
      </w:r>
    </w:p>
    <w:p>
      <w:pPr>
        <w:pStyle w:val="ListBullet"/>
        <w:ind w:left="720"/>
      </w:pPr>
      <w:r>
        <w:rPr/>
        <w:t>Not knowlg of diff, Foreknowlege makes the diff</w:t>
      </w:r>
    </w:p>
    <w:p>
      <w:pPr>
        <w:pStyle w:val="Heading2"/>
      </w:pPr>
      <w:r>
        <w:rPr/>
        <w:t>Dispy vs Unity of covenant of grace</w:t>
      </w:r>
    </w:p>
    <w:p>
      <w:pPr>
        <w:pStyle w:val="Heading3"/>
      </w:pPr>
      <w:r>
        <w:rPr/>
        <w:t>Dispees</w:t>
      </w:r>
    </w:p>
    <w:p>
      <w:pPr>
        <w:pStyle w:val="Heading4"/>
      </w:pPr>
      <w:r>
        <w:rPr/>
        <w:t>Classic Dispensationalism denies unity</w:t>
      </w:r>
    </w:p>
    <w:p>
      <w:pPr>
        <w:pStyle w:val="ListBullet"/>
        <w:ind w:left="720"/>
      </w:pPr>
      <w:r>
        <w:rPr/>
        <w:t>Abram Mosaic Church Kingdom</w:t>
      </w:r>
    </w:p>
    <w:p>
      <w:pPr>
        <w:pStyle w:val="ListBullet"/>
        <w:ind w:left="720"/>
      </w:pPr>
      <w:r>
        <w:rPr/>
        <w:t>Grace works grace  works</w:t>
      </w:r>
    </w:p>
    <w:p>
      <w:pPr>
        <w:pStyle w:val="ListBullet"/>
        <w:ind w:left="720"/>
      </w:pPr>
      <w:r>
        <w:rPr/>
        <w:t>Mosaic is “pure law”</w:t>
      </w:r>
    </w:p>
    <w:p>
      <w:pPr>
        <w:pStyle w:val="Heading4"/>
      </w:pPr>
      <w:r>
        <w:rPr/>
        <w:t>Progression of interp of new covenant</w:t>
      </w:r>
      <w:r>
        <w:rPr/>
        <w:t xml:space="preserve"> </w:t>
      </w:r>
    </w:p>
    <w:p>
      <w:pPr>
        <w:pStyle w:val="ListBullet"/>
        <w:ind w:left="720"/>
      </w:pPr>
      <w:r>
        <w:rPr/>
        <w:t>New covenant no relation to church (Darby Ironside)</w:t>
      </w:r>
    </w:p>
    <w:p>
      <w:pPr>
        <w:pStyle w:val="ListBullet"/>
        <w:ind w:left="720"/>
      </w:pPr>
      <w:r>
        <w:rPr/>
        <w:t>One new covenant w two aspects (Scofield)</w:t>
      </w:r>
    </w:p>
    <w:p>
      <w:pPr>
        <w:pStyle w:val="ListBullet"/>
        <w:ind w:left="720"/>
      </w:pPr>
      <w:r>
        <w:rPr/>
        <w:t>Two new covenants based on one sacrifice (Walvord Ryrie)</w:t>
      </w:r>
    </w:p>
    <w:p>
      <w:pPr>
        <w:pStyle w:val="Heading3"/>
      </w:pPr>
      <w:r>
        <w:rPr/>
        <w:t>Unity in NT</w:t>
      </w:r>
    </w:p>
    <w:p>
      <w:pPr>
        <w:pStyle w:val="Heading4"/>
      </w:pPr>
      <w:r>
        <w:rPr/>
        <w:t>Essential unity in terms of 1. promise; 2. mediator, 3. response of f/obed</w:t>
      </w:r>
    </w:p>
    <w:p>
      <w:pPr>
        <w:pStyle w:val="Heading3"/>
      </w:pPr>
      <w:r>
        <w:rPr/>
        <w:t>Galatians 3:15-22.  The law and promise</w:t>
      </w:r>
    </w:p>
    <w:p>
      <w:pPr>
        <w:pStyle w:val="Heading4"/>
      </w:pPr>
      <w:r>
        <w:rPr/>
        <w:t xml:space="preserve">Vs. 17, 18.  Law at Sinai </w:t>
      </w:r>
      <w:r>
        <w:rPr>
          <w:i/>
        </w:rPr>
        <w:t>not inconsistent</w:t>
      </w:r>
      <w:r>
        <w:rPr/>
        <w:t xml:space="preserve"> with grace in Abrahamic.</w:t>
      </w:r>
    </w:p>
    <w:p>
      <w:pPr>
        <w:pStyle w:val="Heading4"/>
      </w:pPr>
      <w:r>
        <w:rPr/>
        <w:t xml:space="preserve">Vs. 19.  Law was </w:t>
      </w:r>
      <w:r>
        <w:rPr>
          <w:i/>
        </w:rPr>
        <w:t>supplemental</w:t>
      </w:r>
      <w:r>
        <w:rPr/>
        <w:t xml:space="preserve"> (“added”) to promote the goals of Ab promise</w:t>
      </w:r>
    </w:p>
    <w:p>
      <w:pPr>
        <w:pStyle w:val="ListBullet"/>
        <w:ind w:left="720"/>
      </w:pPr>
      <w:r>
        <w:rPr/>
        <w:t>not antithetical to grace</w:t>
      </w:r>
    </w:p>
    <w:p>
      <w:pPr>
        <w:pStyle w:val="Heading4"/>
      </w:pPr>
      <w:r>
        <w:rPr/>
        <w:t xml:space="preserve">Vs. 21.  Law given to </w:t>
      </w:r>
      <w:r>
        <w:rPr>
          <w:i/>
        </w:rPr>
        <w:t>serve</w:t>
      </w:r>
      <w:r>
        <w:rPr/>
        <w:t xml:space="preserve"> grace, show sins</w:t>
      </w:r>
    </w:p>
    <w:p>
      <w:pPr>
        <w:pStyle w:val="ListBullet"/>
        <w:ind w:left="720"/>
      </w:pPr>
      <w:r>
        <w:rPr/>
        <w:t>that the necessity of faith and grace might be made manifest.</w:t>
      </w:r>
    </w:p>
    <w:p>
      <w:pPr>
        <w:pStyle w:val="ListBullet"/>
        <w:ind w:left="720"/>
      </w:pPr>
      <w:r>
        <w:rPr/>
        <w:t xml:space="preserve"> “</w:t>
      </w:r>
      <w:r>
        <w:rPr/>
        <w:t>first use of the law.”</w:t>
      </w:r>
    </w:p>
    <w:p>
      <w:pPr>
        <w:pStyle w:val="Heading4"/>
      </w:pPr>
      <w:r>
        <w:rPr/>
        <w:t>Summary</w:t>
      </w:r>
    </w:p>
    <w:p>
      <w:pPr>
        <w:pStyle w:val="ListBullet"/>
        <w:ind w:left="720"/>
      </w:pPr>
      <w:r>
        <w:rPr/>
        <w:t>Mosaic was added to the Abr covenant, so the Abr is in operation all the time</w:t>
      </w:r>
    </w:p>
    <w:p>
      <w:pPr>
        <w:pStyle w:val="ListBullet"/>
        <w:ind w:left="720"/>
      </w:pPr>
      <w:r>
        <w:rPr/>
        <w:t xml:space="preserve">distinction is functional, not dispensational. </w:t>
      </w:r>
    </w:p>
    <w:p>
      <w:pPr>
        <w:pStyle w:val="ListBullet"/>
        <w:ind w:left="1080"/>
      </w:pPr>
      <w:r>
        <w:rPr/>
        <w:t xml:space="preserve">(law shows need, grace fulfills need) </w:t>
      </w:r>
    </w:p>
    <w:p>
      <w:pPr>
        <w:pStyle w:val="ListBullet"/>
        <w:ind w:left="1080"/>
      </w:pPr>
      <w:r>
        <w:rPr/>
        <w:t>“</w:t>
      </w:r>
      <w:r>
        <w:rPr/>
        <w:t>Law without grace is powerless, and grace without Law is meaningless.”  Murray.</w:t>
      </w:r>
    </w:p>
    <w:p>
      <w:pPr>
        <w:pStyle w:val="ListBullet"/>
        <w:ind w:left="720"/>
      </w:pPr>
      <w:r>
        <w:rPr/>
        <w:t>Mosaic grace enjoyed in the terms of the mosaic</w:t>
      </w:r>
    </w:p>
    <w:p>
      <w:pPr>
        <w:pStyle w:val="Heading3"/>
      </w:pPr>
      <w:r>
        <w:rPr/>
        <w:t>Hebrews 8:6-13 (Compare 10:11-18)</w:t>
      </w:r>
    </w:p>
    <w:p>
      <w:pPr>
        <w:pStyle w:val="Heading4"/>
      </w:pPr>
      <w:r>
        <w:rPr/>
        <w:t>Immediate argument (6-13): (2)</w:t>
      </w:r>
    </w:p>
    <w:p>
      <w:pPr>
        <w:pStyle w:val="ListBullet"/>
        <w:ind w:left="720"/>
      </w:pPr>
      <w:r>
        <w:rPr/>
        <w:t xml:space="preserve">The </w:t>
      </w:r>
      <w:r>
        <w:rPr>
          <w:i/>
        </w:rPr>
        <w:t>ineffectiveness</w:t>
      </w:r>
      <w:r>
        <w:rPr/>
        <w:t xml:space="preserve"> of the Old covenant.</w:t>
      </w:r>
    </w:p>
    <w:p>
      <w:pPr>
        <w:pStyle w:val="ListBullet"/>
        <w:ind w:left="1080"/>
      </w:pPr>
      <w:r>
        <w:rPr/>
        <w:t>Fault is not covenant but people sin.</w:t>
      </w:r>
    </w:p>
    <w:p>
      <w:pPr>
        <w:pStyle w:val="ListBullet"/>
        <w:ind w:left="720"/>
      </w:pPr>
      <w:r>
        <w:rPr/>
        <w:t>The “</w:t>
      </w:r>
      <w:r>
        <w:rPr>
          <w:i/>
        </w:rPr>
        <w:t>better promises</w:t>
      </w:r>
      <w:r>
        <w:rPr/>
        <w:t>” of the New covenant.  3 ways:</w:t>
      </w:r>
    </w:p>
    <w:p>
      <w:pPr>
        <w:pStyle w:val="ListBullet"/>
        <w:ind w:left="1080"/>
      </w:pPr>
      <w:r>
        <w:rPr/>
        <w:t xml:space="preserve">Vs. 10.  A Greater inwardness obedience. </w:t>
      </w:r>
    </w:p>
    <w:p>
      <w:pPr>
        <w:pStyle w:val="ListBullet"/>
        <w:ind w:left="1440"/>
      </w:pPr>
      <w:r>
        <w:rPr/>
        <w:t>(not law vs. grace, same or even higher level of obedience required). Rom 8.3-4</w:t>
      </w:r>
    </w:p>
    <w:p>
      <w:pPr>
        <w:pStyle w:val="ListBullet"/>
        <w:ind w:left="1080"/>
      </w:pPr>
      <w:r>
        <w:rPr/>
        <w:t>Vs. 11.  New universal efficacy.</w:t>
      </w:r>
    </w:p>
    <w:p>
      <w:pPr>
        <w:pStyle w:val="ListBullet"/>
        <w:ind w:left="1440"/>
      </w:pPr>
      <w:r>
        <w:rPr/>
        <w:t>All will be taught of God.</w:t>
      </w:r>
    </w:p>
    <w:p>
      <w:pPr>
        <w:pStyle w:val="ListBullet"/>
        <w:ind w:left="1440"/>
      </w:pPr>
      <w:r>
        <w:rPr/>
        <w:t>All God’s people will know God!</w:t>
      </w:r>
    </w:p>
    <w:p>
      <w:pPr>
        <w:pStyle w:val="ListBullet"/>
        <w:ind w:left="1080"/>
      </w:pPr>
      <w:r>
        <w:rPr/>
        <w:t>Vs. 12.  Final forgiveness.</w:t>
      </w:r>
    </w:p>
    <w:p>
      <w:pPr>
        <w:pStyle w:val="ListBullet"/>
        <w:ind w:left="1440"/>
      </w:pPr>
      <w:r>
        <w:rPr/>
        <w:t>The once-for-all sacrifice has been offered up, and my sins will remembered no more.</w:t>
      </w:r>
    </w:p>
    <w:p>
      <w:pPr>
        <w:pStyle w:val="Heading4"/>
      </w:pPr>
      <w:r>
        <w:rPr/>
        <w:t>larger context 7:1ff</w:t>
      </w:r>
    </w:p>
    <w:p>
      <w:pPr>
        <w:pStyle w:val="ListBullet"/>
        <w:ind w:left="720"/>
      </w:pPr>
      <w:r>
        <w:rPr/>
        <w:t>Contrast is priesthoods of Aaron and Melchizedek</w:t>
      </w:r>
    </w:p>
    <w:p>
      <w:pPr>
        <w:pStyle w:val="ListBullet"/>
        <w:ind w:left="720"/>
      </w:pPr>
      <w:r>
        <w:rPr/>
        <w:t>Defectiveness is in the Levitical economy</w:t>
      </w:r>
    </w:p>
    <w:p>
      <w:pPr>
        <w:pStyle w:val="ListBullet"/>
        <w:ind w:left="1080"/>
      </w:pPr>
      <w:r>
        <w:rPr/>
        <w:t>It had gracious but not perfect provisions</w:t>
      </w:r>
    </w:p>
    <w:p>
      <w:pPr>
        <w:pStyle w:val="ListBullet"/>
        <w:ind w:left="720"/>
      </w:pPr>
      <w:r>
        <w:rPr/>
        <w:t>Not works against grace, but shadow and substance in priesthood</w:t>
      </w:r>
    </w:p>
    <w:p>
      <w:pPr>
        <w:pStyle w:val="Heading4"/>
      </w:pPr>
      <w:r>
        <w:rPr/>
        <w:t>9:15-24.</w:t>
      </w:r>
      <w:r>
        <w:rPr/>
        <w:t xml:space="preserve">  </w:t>
      </w:r>
    </w:p>
    <w:p>
      <w:pPr>
        <w:pStyle w:val="ListBullet"/>
        <w:ind w:left="720"/>
      </w:pPr>
      <w:r>
        <w:rPr/>
        <w:t>OT sacrifices and shadows pointed to Christ</w:t>
      </w:r>
    </w:p>
    <w:p>
      <w:pPr>
        <w:pStyle w:val="ListBullet"/>
        <w:ind w:left="720"/>
      </w:pPr>
      <w:r>
        <w:rPr/>
        <w:t xml:space="preserve">They were imperfect types.  The new covenant provides the perfect fulfillments.  </w:t>
      </w:r>
    </w:p>
    <w:p>
      <w:pPr>
        <w:pStyle w:val="Heading3"/>
      </w:pPr>
      <w:r>
        <w:rPr/>
        <w:t>2 Corinthians 3:1-4:1</w:t>
      </w:r>
    </w:p>
    <w:p>
      <w:pPr>
        <w:pStyle w:val="Heading4"/>
      </w:pPr>
      <w:r>
        <w:rPr/>
        <w:t>Sum</w:t>
      </w:r>
    </w:p>
    <w:p>
      <w:pPr>
        <w:pStyle w:val="ListBullet"/>
        <w:ind w:left="720"/>
      </w:pPr>
      <w:r>
        <w:rPr/>
        <w:t xml:space="preserve">Uses </w:t>
      </w:r>
      <w:r>
        <w:rPr>
          <w:i/>
        </w:rPr>
        <w:t>relative contrast</w:t>
      </w:r>
      <w:r>
        <w:rPr/>
        <w:t xml:space="preserve"> of old and new</w:t>
      </w:r>
    </w:p>
    <w:p>
      <w:pPr>
        <w:pStyle w:val="ListBullet"/>
        <w:ind w:left="720"/>
      </w:pPr>
      <w:r>
        <w:rPr>
          <w:i/>
        </w:rPr>
        <w:t>Expressed rhetorically in absolute terms</w:t>
      </w:r>
    </w:p>
    <w:tbl>
      <w:tblPr>
        <w:tblStyle w:val="TableGrid"/>
        <w:tblW w:type="auto" w:w="0"/>
        <w:tblLook w:firstColumn="1" w:firstRow="1" w:lastColumn="0" w:lastRow="0" w:noHBand="0" w:noVBand="1" w:val="04A0"/>
      </w:tblPr>
      <w:tblGrid>
        <w:gridCol w:w="4680"/>
        <w:gridCol w:w="4680"/>
      </w:tblGrid>
      <w:tr>
        <w:tc>
          <w:tcPr>
            <w:tcW w:type="dxa" w:w="4680"/>
          </w:tcPr>
          <w:p>
            <w:r>
              <w:t>Old covenant</w:t>
            </w:r>
          </w:p>
        </w:tc>
        <w:tc>
          <w:tcPr>
            <w:tcW w:type="dxa" w:w="4680"/>
          </w:tcPr>
          <w:p>
            <w:r>
              <w:t>New covenant</w:t>
            </w:r>
          </w:p>
        </w:tc>
      </w:tr>
      <w:tr>
        <w:tc>
          <w:tcPr>
            <w:tcW w:type="dxa" w:w="4680"/>
          </w:tcPr>
          <w:p>
            <w:r>
              <w:t>Moses</w:t>
            </w:r>
          </w:p>
        </w:tc>
        <w:tc>
          <w:tcPr>
            <w:tcW w:type="dxa" w:w="4680"/>
          </w:tcPr>
          <w:p>
            <w:r>
              <w:t>Christ</w:t>
            </w:r>
          </w:p>
        </w:tc>
      </w:tr>
      <w:tr>
        <w:tc>
          <w:tcPr>
            <w:tcW w:type="dxa" w:w="4680"/>
          </w:tcPr>
          <w:p>
            <w:r>
              <w:t>Gramma/Letter</w:t>
            </w:r>
          </w:p>
        </w:tc>
        <w:tc>
          <w:tcPr>
            <w:tcW w:type="dxa" w:w="4680"/>
          </w:tcPr>
          <w:p>
            <w:r>
              <w:t>Holy Spirit</w:t>
            </w:r>
          </w:p>
        </w:tc>
      </w:tr>
      <w:tr>
        <w:tc>
          <w:tcPr>
            <w:tcW w:type="dxa" w:w="4680"/>
          </w:tcPr>
          <w:p>
            <w:r>
              <w:t>Condemnation</w:t>
            </w:r>
          </w:p>
        </w:tc>
        <w:tc>
          <w:tcPr>
            <w:tcW w:type="dxa" w:w="4680"/>
          </w:tcPr>
          <w:p>
            <w:r>
              <w:t>Righteousness</w:t>
            </w:r>
          </w:p>
        </w:tc>
      </w:tr>
      <w:tr>
        <w:tc>
          <w:tcPr>
            <w:tcW w:type="dxa" w:w="4680"/>
          </w:tcPr>
          <w:p>
            <w:r>
              <w:t>Death</w:t>
            </w:r>
          </w:p>
        </w:tc>
        <w:tc>
          <w:tcPr>
            <w:tcW w:type="dxa" w:w="4680"/>
          </w:tcPr>
          <w:p>
            <w:r>
              <w:t>Life</w:t>
            </w:r>
          </w:p>
        </w:tc>
      </w:tr>
      <w:tr>
        <w:tc>
          <w:tcPr>
            <w:tcW w:type="dxa" w:w="4680"/>
          </w:tcPr>
          <w:p>
            <w:r>
              <w:t>Passing away</w:t>
            </w:r>
          </w:p>
        </w:tc>
        <w:tc>
          <w:tcPr>
            <w:tcW w:type="dxa" w:w="4680"/>
          </w:tcPr>
          <w:p>
            <w:r>
              <w:t>Perm</w:t>
            </w:r>
          </w:p>
        </w:tc>
      </w:tr>
    </w:tbl>
    <w:p>
      <w:pPr>
        <w:pStyle w:val="Heading4"/>
      </w:pPr>
      <w:r>
        <w:rPr/>
        <w:t>Point</w:t>
      </w:r>
    </w:p>
    <w:p>
      <w:pPr>
        <w:pStyle w:val="ListBullet"/>
        <w:ind w:left="720"/>
      </w:pPr>
      <w:r>
        <w:rPr/>
        <w:t>Law and grace are in both covenants</w:t>
      </w:r>
    </w:p>
    <w:p>
      <w:pPr>
        <w:pStyle w:val="ListBullet"/>
        <w:ind w:left="1080"/>
      </w:pPr>
      <w:r>
        <w:rPr/>
        <w:t>But he highlight only law in old and grace in new, to say Law then gospel</w:t>
      </w:r>
    </w:p>
    <w:p>
      <w:pPr>
        <w:pStyle w:val="ListBullet"/>
        <w:ind w:left="720"/>
      </w:pPr>
      <w:r>
        <w:rPr/>
        <w:t>Pauls contrast points out that grace is greater in the new covenant</w:t>
      </w:r>
    </w:p>
    <w:p>
      <w:pPr>
        <w:pStyle w:val="ListBullet"/>
        <w:ind w:left="1080"/>
      </w:pPr>
      <w:r>
        <w:rPr/>
        <w:t>There was grace and truth under Moses, but not like there was under Christ!</w:t>
      </w:r>
    </w:p>
    <w:p>
      <w:pPr>
        <w:pStyle w:val="ListBullet"/>
        <w:ind w:left="1080"/>
      </w:pPr>
      <w:r>
        <w:rPr/>
        <w:t>The Law also bears on the people of God in the New covenant.</w:t>
      </w:r>
    </w:p>
    <w:p>
      <w:pPr>
        <w:pStyle w:val="ListBullet"/>
        <w:ind w:left="720"/>
      </w:pPr>
      <w:r>
        <w:rPr/>
        <w:t>Conclusion: there is a continuity between the Old and New covenants.</w:t>
      </w:r>
    </w:p>
    <w:p>
      <w:pPr>
        <w:pStyle w:val="Heading2"/>
      </w:pPr>
      <w:bookmarkStart w:id="532" w:name="BF_Kenosis"/>
      <w:r>
        <w:rPr/>
        <w:t>Incarnation – not Kenosis</w:t>
      </w:r>
      <w:bookmarkEnd w:id="532"/>
    </w:p>
    <w:p>
      <w:pPr>
        <w:pStyle w:val="Heading3"/>
      </w:pPr>
      <w:r>
        <w:rPr/>
        <w:t>Kenosis theory</w:t>
      </w:r>
    </w:p>
    <w:p>
      <w:pPr>
        <w:pStyle w:val="Heading4"/>
      </w:pPr>
      <w:r>
        <w:rPr/>
        <w:t>Emptied himself of divinity</w:t>
      </w:r>
    </w:p>
    <w:p>
      <w:pPr>
        <w:pStyle w:val="ListBullet"/>
        <w:ind w:left="720"/>
      </w:pPr>
      <w:r>
        <w:rPr/>
        <w:t>kenow ‘to empty’ (Phil 2:7)</w:t>
      </w:r>
    </w:p>
    <w:p>
      <w:pPr>
        <w:pStyle w:val="ListBullet"/>
        <w:ind w:left="720"/>
      </w:pPr>
      <w:r>
        <w:rPr/>
        <w:t>He laid aside the distinctively divine attributes (omnipotence, omnipresence, omniscience)</w:t>
      </w:r>
    </w:p>
    <w:p>
      <w:pPr>
        <w:pStyle w:val="ListBullet"/>
        <w:ind w:left="720"/>
      </w:pPr>
      <w:r>
        <w:rPr/>
        <w:t xml:space="preserve">even perhaps the extinction of His eternal self-consciousness (He didn’t even know He had been God).  </w:t>
      </w:r>
    </w:p>
    <w:p>
      <w:pPr>
        <w:pStyle w:val="Heading4"/>
      </w:pPr>
      <w:r>
        <w:rPr/>
        <w:t>Objections</w:t>
      </w:r>
    </w:p>
    <w:p>
      <w:pPr>
        <w:pStyle w:val="ListBullet"/>
        <w:ind w:left="720"/>
      </w:pPr>
      <w:r>
        <w:rPr/>
        <w:t xml:space="preserve">asserts mutability of God. </w:t>
      </w:r>
    </w:p>
    <w:p>
      <w:pPr>
        <w:pStyle w:val="ListBullet"/>
        <w:ind w:left="1080"/>
      </w:pPr>
      <w:r>
        <w:rPr/>
        <w:t>God can cease to be God or can change.</w:t>
      </w:r>
    </w:p>
    <w:p>
      <w:pPr>
        <w:pStyle w:val="ListBullet"/>
        <w:ind w:left="720"/>
      </w:pPr>
      <w:r>
        <w:rPr/>
        <w:t>rules out incarnation</w:t>
      </w:r>
    </w:p>
    <w:p>
      <w:pPr>
        <w:pStyle w:val="ListBullet"/>
        <w:ind w:left="1080"/>
      </w:pPr>
      <w:r>
        <w:rPr/>
        <w:t xml:space="preserve">incarnation means ‘God in the flesh.’  </w:t>
      </w:r>
    </w:p>
    <w:p>
      <w:pPr>
        <w:pStyle w:val="ListBullet"/>
        <w:ind w:left="1080"/>
      </w:pPr>
      <w:r>
        <w:rPr/>
        <w:t>Kenosis is a mutation, not incarnation</w:t>
      </w:r>
    </w:p>
    <w:p>
      <w:pPr>
        <w:pStyle w:val="ListBullet"/>
        <w:ind w:left="720"/>
      </w:pPr>
      <w:r>
        <w:rPr/>
        <w:t xml:space="preserve">William Temple’s famous objection </w:t>
      </w:r>
    </w:p>
    <w:p>
      <w:pPr>
        <w:pStyle w:val="ListBullet"/>
        <w:ind w:left="1080"/>
      </w:pPr>
      <w:r>
        <w:rPr/>
        <w:t>Did God become a biunity, instead of trinity</w:t>
      </w:r>
    </w:p>
    <w:p>
      <w:pPr>
        <w:pStyle w:val="ListBullet"/>
        <w:ind w:left="720"/>
      </w:pPr>
      <w:r>
        <w:rPr/>
        <w:t>Post-resurrected/ascended Jesus ceases to be man</w:t>
      </w:r>
    </w:p>
    <w:p>
      <w:pPr>
        <w:pStyle w:val="Heading3"/>
      </w:pPr>
      <w:r>
        <w:rPr/>
        <w:t>2 Texts</w:t>
      </w:r>
    </w:p>
    <w:p>
      <w:pPr>
        <w:pStyle w:val="Heading4"/>
      </w:pPr>
      <w:r>
        <w:rPr/>
        <w:t xml:space="preserve">Col 2.9 </w:t>
      </w:r>
    </w:p>
    <w:p>
      <w:pPr>
        <w:pStyle w:val="ListBullet"/>
        <w:ind w:left="720"/>
      </w:pPr>
      <w:r>
        <w:rPr/>
        <w:t xml:space="preserve">Both human and divine combined </w:t>
      </w:r>
    </w:p>
    <w:p>
      <w:pPr>
        <w:pStyle w:val="Heading4"/>
      </w:pPr>
      <w:r>
        <w:rPr/>
        <w:t>John 1.14</w:t>
      </w:r>
    </w:p>
    <w:p>
      <w:pPr>
        <w:pStyle w:val="ListBullet"/>
        <w:ind w:left="720"/>
      </w:pPr>
      <w:r>
        <w:rPr/>
        <w:t>Context Divine Logos in v 1-3</w:t>
      </w:r>
    </w:p>
    <w:p>
      <w:pPr>
        <w:pStyle w:val="ListBullet"/>
        <w:ind w:left="720"/>
      </w:pPr>
      <w:r>
        <w:rPr/>
        <w:t>No hint that X ceased to be the divine logos defined in v. 1-3</w:t>
      </w:r>
    </w:p>
    <w:p>
      <w:pPr>
        <w:pStyle w:val="ListBullet"/>
        <w:ind w:left="720"/>
      </w:pPr>
      <w:r>
        <w:rPr/>
        <w:t>Instead John informs us of the opposite: “we beheld his glory”</w:t>
      </w:r>
    </w:p>
    <w:p>
      <w:pPr>
        <w:pStyle w:val="ListBullet"/>
        <w:ind w:left="720"/>
      </w:pPr>
      <w:r>
        <w:rPr/>
        <w:t>John 14.9 - Only deity can reveal deity</w:t>
      </w:r>
    </w:p>
    <w:p>
      <w:pPr>
        <w:pStyle w:val="Heading3"/>
      </w:pPr>
      <w:bookmarkStart w:id="533" w:name="BF_Phil2"/>
      <w:r>
        <w:rPr/>
        <w:t>Phil 2.5-11</w:t>
      </w:r>
      <w:bookmarkEnd w:id="533"/>
    </w:p>
    <w:p>
      <w:pPr>
        <w:pStyle w:val="Heading4"/>
      </w:pPr>
      <w:r>
        <w:rPr/>
        <w:t>Intro</w:t>
      </w:r>
    </w:p>
    <w:p>
      <w:pPr>
        <w:pStyle w:val="ListBullet"/>
        <w:ind w:left="720"/>
      </w:pPr>
      <w:r>
        <w:rPr/>
        <w:t xml:space="preserve">Must consider as Paul’s, not pre-pauline hymn </w:t>
      </w:r>
    </w:p>
    <w:p>
      <w:pPr>
        <w:pStyle w:val="ListBullet"/>
        <w:ind w:left="1080"/>
      </w:pPr>
      <w:r>
        <w:rPr/>
        <w:t>no conclusive evidence</w:t>
      </w:r>
    </w:p>
    <w:p>
      <w:pPr>
        <w:pStyle w:val="ListBullet"/>
        <w:ind w:left="1080"/>
      </w:pPr>
      <w:r>
        <w:rPr/>
        <w:t>used to find deeper meaning</w:t>
      </w:r>
    </w:p>
    <w:p>
      <w:pPr>
        <w:pStyle w:val="Heading4"/>
      </w:pPr>
      <w:r>
        <w:rPr/>
        <w:t>v. 6 (2)</w:t>
      </w:r>
    </w:p>
    <w:p>
      <w:pPr>
        <w:pStyle w:val="ListBullet"/>
        <w:ind w:left="720"/>
      </w:pPr>
      <w:r>
        <w:rPr/>
        <w:t xml:space="preserve">Prsnt ptc </w:t>
      </w:r>
      <w:r>
        <w:rPr/>
        <w:t>u`pa,rcwn</w:t>
      </w:r>
    </w:p>
    <w:p>
      <w:pPr>
        <w:pStyle w:val="ListBullet"/>
        <w:ind w:left="1080"/>
      </w:pPr>
      <w:r>
        <w:rPr/>
        <w:t>indicates Jesus was, is, and always will be God.</w:t>
      </w:r>
    </w:p>
    <w:p>
      <w:pPr>
        <w:pStyle w:val="ListBullet"/>
        <w:ind w:left="1440"/>
      </w:pPr>
      <w:r>
        <w:rPr/>
        <w:t>When “took form of servant” didn’t cease to be God</w:t>
      </w:r>
    </w:p>
    <w:p>
      <w:pPr>
        <w:pStyle w:val="ListBullet"/>
        <w:ind w:left="1080"/>
      </w:pPr>
      <w:r>
        <w:rPr/>
        <w:t xml:space="preserve">Indicates that the </w:t>
      </w:r>
      <w:r>
        <w:rPr>
          <w:i/>
        </w:rPr>
        <w:t>morphe theou</w:t>
      </w:r>
      <w:r>
        <w:rPr/>
        <w:t xml:space="preserve"> </w:t>
      </w:r>
    </w:p>
    <w:p>
      <w:pPr>
        <w:pStyle w:val="ListBullet"/>
        <w:ind w:left="1440"/>
      </w:pPr>
      <w:r>
        <w:rPr/>
        <w:t xml:space="preserve">was the original, essential position. </w:t>
      </w:r>
    </w:p>
    <w:p>
      <w:pPr>
        <w:pStyle w:val="ListBullet"/>
        <w:ind w:left="1440"/>
      </w:pPr>
      <w:r>
        <w:rPr/>
        <w:t>Not someth. to be attained</w:t>
      </w:r>
    </w:p>
    <w:p>
      <w:pPr>
        <w:pStyle w:val="ListBullet"/>
        <w:ind w:left="720"/>
      </w:pPr>
      <w:r>
        <w:rPr/>
        <w:t>“</w:t>
      </w:r>
      <w:r>
        <w:rPr>
          <w:i/>
        </w:rPr>
        <w:t>Being in the form of God</w:t>
      </w:r>
      <w:r>
        <w:rPr/>
        <w:t xml:space="preserve">” </w:t>
      </w:r>
    </w:p>
    <w:p>
      <w:pPr>
        <w:pStyle w:val="ListBullet"/>
        <w:ind w:left="1080"/>
      </w:pPr>
      <w:r>
        <w:rPr/>
        <w:t>Should not be contrasted w “equality of God”</w:t>
      </w:r>
    </w:p>
    <w:p>
      <w:pPr>
        <w:pStyle w:val="ListBullet"/>
        <w:ind w:left="1080"/>
      </w:pPr>
      <w:r>
        <w:rPr/>
        <w:t>The real disjunction is “alla” beging v 7</w:t>
      </w:r>
    </w:p>
    <w:p>
      <w:pPr>
        <w:pStyle w:val="Heading4"/>
      </w:pPr>
      <w:r>
        <w:rPr/>
        <w:t>v. 7 (3)</w:t>
      </w:r>
    </w:p>
    <w:p>
      <w:pPr>
        <w:pStyle w:val="ListBullet"/>
        <w:ind w:left="720"/>
      </w:pPr>
      <w:r>
        <w:rPr/>
        <w:t>Meaning of “</w:t>
      </w:r>
      <w:r>
        <w:rPr>
          <w:i/>
        </w:rPr>
        <w:t>morphe</w:t>
      </w:r>
      <w:r>
        <w:rPr/>
        <w:t xml:space="preserve">” - </w:t>
      </w:r>
      <w:r>
        <w:rPr>
          <w:i/>
        </w:rPr>
        <w:t xml:space="preserve">form of God… form of a servant </w:t>
      </w:r>
    </w:p>
    <w:p>
      <w:pPr>
        <w:pStyle w:val="ListBullet"/>
        <w:ind w:left="1080"/>
      </w:pPr>
      <w:r>
        <w:rPr/>
        <w:t>Aristolian = invisible, spiritual qualities</w:t>
      </w:r>
    </w:p>
    <w:p>
      <w:pPr>
        <w:pStyle w:val="ListBullet"/>
        <w:ind w:left="1080"/>
      </w:pPr>
      <w:r>
        <w:rPr/>
        <w:t xml:space="preserve">Better understood as </w:t>
      </w:r>
      <w:r>
        <w:rPr>
          <w:i/>
        </w:rPr>
        <w:t>visible manifestation</w:t>
      </w:r>
    </w:p>
    <w:p>
      <w:pPr>
        <w:pStyle w:val="ListBullet"/>
        <w:ind w:left="1440"/>
      </w:pPr>
      <w:r>
        <w:rPr/>
        <w:t>God=Glory of God</w:t>
      </w:r>
    </w:p>
    <w:p>
      <w:pPr>
        <w:pStyle w:val="ListBullet"/>
        <w:ind w:left="1440"/>
      </w:pPr>
      <w:r>
        <w:rPr/>
        <w:t>Slave=humble estate</w:t>
      </w:r>
    </w:p>
    <w:p>
      <w:pPr>
        <w:pStyle w:val="ListBullet"/>
        <w:ind w:left="720"/>
      </w:pPr>
      <w:r>
        <w:rPr/>
        <w:t>“</w:t>
      </w:r>
      <w:r>
        <w:rPr>
          <w:i/>
        </w:rPr>
        <w:t>himself</w:t>
      </w:r>
      <w:r>
        <w:rPr/>
        <w:t>” before “</w:t>
      </w:r>
      <w:r>
        <w:rPr>
          <w:i/>
        </w:rPr>
        <w:t>emptied</w:t>
      </w:r>
      <w:r>
        <w:rPr/>
        <w:t xml:space="preserve">” in emphatic position </w:t>
      </w:r>
    </w:p>
    <w:p>
      <w:pPr>
        <w:pStyle w:val="ListBullet"/>
        <w:ind w:left="1080"/>
      </w:pPr>
      <w:r>
        <w:rPr/>
        <w:t xml:space="preserve">Therefore he emptied </w:t>
      </w:r>
      <w:r>
        <w:rPr>
          <w:i/>
        </w:rPr>
        <w:t>himself</w:t>
      </w:r>
      <w:r>
        <w:rPr/>
        <w:t>, by…</w:t>
      </w:r>
    </w:p>
    <w:p>
      <w:pPr>
        <w:pStyle w:val="ListBullet"/>
        <w:ind w:left="1080"/>
      </w:pPr>
      <w:r>
        <w:rPr/>
        <w:t xml:space="preserve">not himself of </w:t>
      </w:r>
      <w:r>
        <w:rPr>
          <w:i/>
        </w:rPr>
        <w:t>something</w:t>
      </w:r>
      <w:r>
        <w:rPr/>
        <w:t>, such as…</w:t>
      </w:r>
    </w:p>
    <w:p>
      <w:pPr>
        <w:pStyle w:val="ListBullet"/>
        <w:ind w:left="720"/>
      </w:pPr>
      <w:r>
        <w:rPr>
          <w:i/>
        </w:rPr>
        <w:t>“</w:t>
      </w:r>
      <w:r>
        <w:rPr>
          <w:i/>
        </w:rPr>
        <w:t>form of a servant”</w:t>
      </w:r>
    </w:p>
    <w:p>
      <w:pPr>
        <w:pStyle w:val="ListBullet"/>
        <w:ind w:left="1080"/>
      </w:pPr>
      <w:r>
        <w:rPr>
          <w:i/>
        </w:rPr>
        <w:t>Modal</w:t>
      </w:r>
      <w:r>
        <w:rPr/>
        <w:t xml:space="preserve"> clauses of coincident action of the main verb</w:t>
      </w:r>
    </w:p>
    <w:p>
      <w:pPr>
        <w:pStyle w:val="ListBullet"/>
        <w:ind w:left="1080"/>
      </w:pPr>
      <w:r>
        <w:rPr/>
        <w:t xml:space="preserve">Thus, clauses </w:t>
      </w:r>
      <w:r>
        <w:rPr>
          <w:i/>
        </w:rPr>
        <w:t>explain</w:t>
      </w:r>
      <w:r>
        <w:rPr/>
        <w:t xml:space="preserve"> </w:t>
      </w:r>
      <w:r>
        <w:rPr>
          <w:i/>
        </w:rPr>
        <w:t>how</w:t>
      </w:r>
      <w:r>
        <w:rPr/>
        <w:t xml:space="preserve"> emptied himself, by becoming servant</w:t>
      </w:r>
    </w:p>
    <w:p>
      <w:pPr>
        <w:pStyle w:val="ListBullet"/>
        <w:ind w:left="1080"/>
      </w:pPr>
      <w:r>
        <w:rPr/>
        <w:t>“</w:t>
      </w:r>
      <w:r>
        <w:rPr/>
        <w:t>Ekenosen” understood metaphorically</w:t>
      </w:r>
    </w:p>
    <w:p>
      <w:pPr>
        <w:pStyle w:val="ListBullet"/>
        <w:ind w:left="1080"/>
      </w:pPr>
      <w:r>
        <w:rPr/>
        <w:t>Is a translation of Isa 53</w:t>
      </w:r>
    </w:p>
    <w:p>
      <w:pPr>
        <w:pStyle w:val="Heading4"/>
      </w:pPr>
      <w:r>
        <w:rPr/>
        <w:t>v. 10-11</w:t>
      </w:r>
    </w:p>
    <w:p>
      <w:pPr>
        <w:pStyle w:val="ListBullet"/>
        <w:ind w:left="720"/>
      </w:pPr>
      <w:r>
        <w:rPr>
          <w:i/>
        </w:rPr>
        <w:t>Huperupsosen</w:t>
      </w:r>
      <w:r>
        <w:rPr/>
        <w:t xml:space="preserve"> - Exaltation</w:t>
      </w:r>
    </w:p>
    <w:p>
      <w:pPr>
        <w:pStyle w:val="ListBullet"/>
        <w:ind w:left="1080"/>
      </w:pPr>
      <w:r>
        <w:rPr/>
        <w:t>To a new function</w:t>
      </w:r>
    </w:p>
    <w:p>
      <w:pPr>
        <w:pStyle w:val="ListBullet"/>
        <w:ind w:left="1080"/>
      </w:pPr>
      <w:r>
        <w:rPr/>
        <w:t>Not return to former deity</w:t>
      </w:r>
    </w:p>
    <w:p>
      <w:pPr>
        <w:pStyle w:val="Heading4"/>
      </w:pPr>
      <w:r>
        <w:rPr/>
        <w:t>Summary</w:t>
      </w:r>
    </w:p>
    <w:p>
      <w:pPr>
        <w:pStyle w:val="ListBullet"/>
        <w:ind w:left="720"/>
      </w:pPr>
      <w:r>
        <w:rPr/>
        <w:t xml:space="preserve">Not emptied of deity </w:t>
      </w:r>
    </w:p>
    <w:p>
      <w:pPr>
        <w:pStyle w:val="ListBullet"/>
        <w:ind w:left="1080"/>
      </w:pPr>
      <w:r>
        <w:rPr/>
        <w:t>Fully God and fully man</w:t>
      </w:r>
    </w:p>
    <w:p>
      <w:pPr>
        <w:pStyle w:val="ListBullet"/>
        <w:ind w:left="720"/>
      </w:pPr>
      <w:r>
        <w:rPr/>
        <w:t>Incarnation of humiliation, shame and self-renunciation to accomplish his mission as Isa 53’s servant of the Lord</w:t>
      </w:r>
    </w:p>
    <w:p>
      <w:pPr>
        <w:pStyle w:val="Heading2"/>
      </w:pPr>
      <w:bookmarkStart w:id="534" w:name="BF_Communicatio"/>
      <w:r>
        <w:rPr/>
        <w:t>Communicatio idiomatum (communication of properties)</w:t>
      </w:r>
      <w:bookmarkEnd w:id="534"/>
    </w:p>
    <w:p>
      <w:pPr>
        <w:pStyle w:val="Heading3"/>
      </w:pPr>
      <w:r>
        <w:rPr/>
        <w:t>Lutheran</w:t>
      </w:r>
    </w:p>
    <w:p>
      <w:pPr>
        <w:pStyle w:val="Heading4"/>
      </w:pPr>
      <w:r>
        <w:rPr/>
        <w:t>Compromises the true humanity of Incarnate Christ</w:t>
      </w:r>
    </w:p>
    <w:p>
      <w:pPr>
        <w:pStyle w:val="ListBullet"/>
        <w:ind w:left="720"/>
      </w:pPr>
      <w:r>
        <w:rPr/>
        <w:t>Since human takes on divine and is converted in a sense</w:t>
      </w:r>
    </w:p>
    <w:p>
      <w:pPr>
        <w:pStyle w:val="Heading4"/>
      </w:pPr>
      <w:r>
        <w:rPr/>
        <w:t>Christ's human nature is ubiquitous.</w:t>
      </w:r>
      <w:r>
        <w:rPr/>
        <w:t xml:space="preserve">  </w:t>
      </w:r>
    </w:p>
    <w:p>
      <w:pPr>
        <w:pStyle w:val="ListBullet"/>
        <w:ind w:left="720"/>
      </w:pPr>
      <w:r>
        <w:rPr/>
        <w:t>Particular example: the Supper.</w:t>
      </w:r>
    </w:p>
    <w:p>
      <w:pPr>
        <w:pStyle w:val="Heading4"/>
      </w:pPr>
      <w:r>
        <w:rPr/>
        <w:t>The communication of attributes is uni-directional.</w:t>
      </w:r>
      <w:r>
        <w:rPr/>
        <w:t xml:space="preserve">  </w:t>
      </w:r>
    </w:p>
    <w:p>
      <w:pPr>
        <w:pStyle w:val="ListBullet"/>
        <w:ind w:left="720"/>
      </w:pPr>
      <w:r>
        <w:rPr/>
        <w:t>divine communicated to human only</w:t>
      </w:r>
    </w:p>
    <w:p>
      <w:pPr>
        <w:pStyle w:val="ListBullet"/>
        <w:ind w:left="720"/>
      </w:pPr>
      <w:r>
        <w:rPr/>
        <w:t>human NOT communicated to the divine</w:t>
      </w:r>
    </w:p>
    <w:p>
      <w:pPr>
        <w:pStyle w:val="Heading4"/>
      </w:pPr>
      <w:r>
        <w:rPr/>
        <w:t>Formula of Concord analogy: Fire and Iron.</w:t>
      </w:r>
    </w:p>
    <w:p>
      <w:pPr>
        <w:pStyle w:val="ListBullet"/>
        <w:ind w:left="720"/>
      </w:pPr>
      <w:r>
        <w:rPr/>
        <w:t>The properties of fire - to shine and burn - are communicated to the iron when they come into union.</w:t>
      </w:r>
    </w:p>
    <w:p>
      <w:pPr>
        <w:pStyle w:val="Heading4"/>
      </w:pPr>
      <w:r>
        <w:rPr/>
        <w:t>Problems with this doctrine</w:t>
      </w:r>
    </w:p>
    <w:p>
      <w:pPr>
        <w:pStyle w:val="ListBullet"/>
        <w:ind w:left="720"/>
      </w:pPr>
      <w:r>
        <w:rPr/>
        <w:t>Can (and has) led to keosis theories regarding incarnation</w:t>
      </w:r>
    </w:p>
    <w:p>
      <w:pPr>
        <w:pStyle w:val="ListBullet"/>
        <w:ind w:left="1080"/>
      </w:pPr>
      <w:r>
        <w:rPr/>
        <w:t>Basically it must, for how else are we to understand Christ's bodily limitations during his earthly ministry?</w:t>
      </w:r>
    </w:p>
    <w:p>
      <w:pPr>
        <w:pStyle w:val="ListBullet"/>
        <w:ind w:left="720"/>
      </w:pPr>
      <w:r>
        <w:rPr/>
        <w:t xml:space="preserve">Johann Brenz (1499-1570) Two kinds of being present </w:t>
      </w:r>
    </w:p>
    <w:p>
      <w:pPr>
        <w:pStyle w:val="ListBullet"/>
        <w:ind w:left="1080"/>
      </w:pPr>
      <w:r>
        <w:rPr/>
        <w:t>local and non-local (for both natures)</w:t>
      </w:r>
    </w:p>
    <w:p>
      <w:pPr>
        <w:pStyle w:val="Heading3"/>
      </w:pPr>
      <w:r>
        <w:rPr/>
        <w:t>Reformed</w:t>
      </w:r>
    </w:p>
    <w:p>
      <w:pPr>
        <w:pStyle w:val="Heading4"/>
      </w:pPr>
      <w:r>
        <w:rPr/>
        <w:t>Hypostatic Union</w:t>
      </w:r>
    </w:p>
    <w:p>
      <w:pPr>
        <w:pStyle w:val="ListBullet"/>
        <w:ind w:left="720"/>
      </w:pPr>
      <w:r>
        <w:rPr/>
        <w:t>In the one person, two fold substance</w:t>
      </w:r>
    </w:p>
    <w:p>
      <w:pPr>
        <w:pStyle w:val="ListBullet"/>
        <w:ind w:left="720"/>
      </w:pPr>
      <w:r>
        <w:rPr/>
        <w:t>Whatever said of Christ is said of his whole person</w:t>
      </w:r>
    </w:p>
    <w:p>
      <w:pPr>
        <w:pStyle w:val="ListBullet"/>
        <w:ind w:left="720"/>
      </w:pPr>
      <w:r>
        <w:rPr/>
        <w:t xml:space="preserve">Christ is the </w:t>
      </w:r>
      <w:r>
        <w:rPr>
          <w:i/>
        </w:rPr>
        <w:t>koinonos</w:t>
      </w:r>
      <w:r>
        <w:rPr/>
        <w:t xml:space="preserve"> of the attributes of both natures </w:t>
      </w:r>
    </w:p>
    <w:p>
      <w:pPr>
        <w:pStyle w:val="ListBullet"/>
        <w:ind w:left="1080"/>
      </w:pPr>
      <w:r>
        <w:rPr/>
        <w:t>Not the human shares the divine, but Christ shares both</w:t>
      </w:r>
    </w:p>
    <w:p>
      <w:pPr>
        <w:pStyle w:val="ListBullet"/>
        <w:ind w:left="1080"/>
      </w:pPr>
      <w:r>
        <w:rPr/>
        <w:t>Thus means what’s true of one nature sometimes attributed to other nature</w:t>
      </w:r>
    </w:p>
    <w:p>
      <w:pPr>
        <w:pStyle w:val="ListBullet"/>
        <w:ind w:left="1080"/>
      </w:pPr>
      <w:r>
        <w:rPr/>
        <w:t>Augustine’s analogy of soul and body</w:t>
      </w:r>
    </w:p>
    <w:p>
      <w:pPr>
        <w:pStyle w:val="ListBullet"/>
        <w:ind w:left="1440"/>
      </w:pPr>
      <w:r>
        <w:rPr/>
        <w:t>Whatever said of soul or body said of person</w:t>
      </w:r>
    </w:p>
    <w:p>
      <w:pPr>
        <w:pStyle w:val="Heading4"/>
      </w:pPr>
      <w:r>
        <w:rPr>
          <w:i/>
        </w:rPr>
        <w:t>Person</w:t>
      </w:r>
      <w:r>
        <w:rPr/>
        <w:t xml:space="preserve"> is the subject, when </w:t>
      </w:r>
      <w:r>
        <w:rPr>
          <w:i/>
        </w:rPr>
        <w:t>divine</w:t>
      </w:r>
      <w:r>
        <w:rPr/>
        <w:t xml:space="preserve"> attribute affirmed</w:t>
      </w:r>
    </w:p>
    <w:p>
      <w:pPr>
        <w:pStyle w:val="ListBullet"/>
        <w:ind w:left="720"/>
      </w:pPr>
      <w:r>
        <w:rPr/>
        <w:t xml:space="preserve">John 8.58, </w:t>
      </w:r>
      <w:r>
        <w:rPr>
          <w:i/>
        </w:rPr>
        <w:t>before Abraham was..</w:t>
      </w:r>
    </w:p>
    <w:p>
      <w:pPr>
        <w:pStyle w:val="ListBullet"/>
        <w:ind w:left="1080"/>
      </w:pPr>
      <w:r>
        <w:rPr/>
        <w:t>preexistence true only of divinity, but said of his person</w:t>
      </w:r>
    </w:p>
    <w:p>
      <w:pPr>
        <w:pStyle w:val="ListBullet"/>
        <w:ind w:left="720"/>
      </w:pPr>
      <w:r>
        <w:rPr/>
        <w:t xml:space="preserve">Col 1.17, </w:t>
      </w:r>
      <w:r>
        <w:rPr>
          <w:i/>
        </w:rPr>
        <w:t>By him all things consist</w:t>
      </w:r>
    </w:p>
    <w:p>
      <w:pPr>
        <w:pStyle w:val="ListBullet"/>
        <w:ind w:left="1080"/>
      </w:pPr>
      <w:r>
        <w:rPr/>
        <w:t>True of divinity, said of incarnate Christ</w:t>
      </w:r>
    </w:p>
    <w:p>
      <w:pPr>
        <w:pStyle w:val="ListBullet"/>
        <w:ind w:left="720"/>
      </w:pPr>
      <w:r>
        <w:rPr/>
        <w:t xml:space="preserve">Rom 9.5, </w:t>
      </w:r>
      <w:r>
        <w:rPr>
          <w:i/>
        </w:rPr>
        <w:t>from Israel… God over all</w:t>
      </w:r>
    </w:p>
    <w:p>
      <w:pPr>
        <w:pStyle w:val="ListBullet"/>
        <w:ind w:left="1080"/>
      </w:pPr>
      <w:r>
        <w:rPr/>
        <w:t>Human heritage, divine affirmation</w:t>
      </w:r>
    </w:p>
    <w:p>
      <w:pPr>
        <w:pStyle w:val="Heading4"/>
      </w:pPr>
      <w:r>
        <w:rPr>
          <w:i/>
        </w:rPr>
        <w:t>Person</w:t>
      </w:r>
      <w:r>
        <w:rPr/>
        <w:t xml:space="preserve"> is the subject, when </w:t>
      </w:r>
      <w:r>
        <w:rPr>
          <w:i/>
        </w:rPr>
        <w:t>human</w:t>
      </w:r>
      <w:r>
        <w:rPr/>
        <w:t xml:space="preserve"> attribute affirmed</w:t>
      </w:r>
    </w:p>
    <w:p>
      <w:pPr>
        <w:pStyle w:val="ListBullet"/>
        <w:ind w:left="720"/>
      </w:pPr>
      <w:r>
        <w:rPr/>
        <w:t xml:space="preserve">John 19.28, </w:t>
      </w:r>
      <w:r>
        <w:rPr>
          <w:i/>
        </w:rPr>
        <w:t>I thirst</w:t>
      </w:r>
    </w:p>
    <w:p>
      <w:pPr>
        <w:pStyle w:val="ListBullet"/>
        <w:ind w:left="720"/>
      </w:pPr>
      <w:r>
        <w:rPr/>
        <w:t xml:space="preserve">1 Cor 1.8, </w:t>
      </w:r>
      <w:r>
        <w:rPr>
          <w:i/>
        </w:rPr>
        <w:t>crucified the lord of glory</w:t>
      </w:r>
    </w:p>
    <w:p>
      <w:pPr>
        <w:pStyle w:val="ListBullet"/>
        <w:ind w:left="1080"/>
      </w:pPr>
      <w:r>
        <w:rPr/>
        <w:t>Title is deity, action is humanity</w:t>
      </w:r>
    </w:p>
    <w:p>
      <w:pPr>
        <w:pStyle w:val="Heading4"/>
      </w:pPr>
      <w:r>
        <w:rPr/>
        <w:t>Therefore, we can say that</w:t>
      </w:r>
      <w:r>
        <w:rPr/>
        <w:t xml:space="preserve"> </w:t>
      </w:r>
    </w:p>
    <w:p>
      <w:pPr>
        <w:pStyle w:val="ListBullet"/>
        <w:ind w:left="720"/>
      </w:pPr>
      <w:r>
        <w:rPr/>
        <w:t>God was born in the birth of Christ</w:t>
      </w:r>
    </w:p>
    <w:p>
      <w:pPr>
        <w:pStyle w:val="ListBullet"/>
        <w:ind w:left="720"/>
      </w:pPr>
      <w:r>
        <w:rPr/>
        <w:t>God died in the death of Christ, etc.</w:t>
      </w:r>
    </w:p>
    <w:p>
      <w:pPr>
        <w:pStyle w:val="Heading4"/>
      </w:pPr>
      <w:r>
        <w:rPr/>
        <w:t>Latin</w:t>
      </w:r>
    </w:p>
    <w:p>
      <w:pPr>
        <w:pStyle w:val="ListBullet"/>
        <w:ind w:left="720"/>
      </w:pPr>
      <w:r>
        <w:rPr>
          <w:u w:val="single"/>
        </w:rPr>
        <w:t>extra Calvinisticum</w:t>
      </w:r>
      <w:r>
        <w:rPr/>
        <w:t xml:space="preserve"> </w:t>
      </w:r>
    </w:p>
    <w:p>
      <w:pPr>
        <w:pStyle w:val="ListBullet"/>
        <w:ind w:left="1080"/>
      </w:pPr>
      <w:r>
        <w:rPr/>
        <w:t>after the Incarnation united to the human nature to form One Person but was not restricted to the flesh.”</w:t>
      </w:r>
    </w:p>
    <w:p>
      <w:pPr>
        <w:pStyle w:val="ListBullet"/>
        <w:ind w:left="720"/>
      </w:pPr>
      <w:r>
        <w:rPr/>
        <w:t xml:space="preserve">Totus Christus vs. totum Christi.  </w:t>
      </w:r>
    </w:p>
    <w:p>
      <w:pPr>
        <w:pStyle w:val="ListBullet"/>
        <w:ind w:left="1080"/>
      </w:pPr>
      <w:r>
        <w:rPr>
          <w:i/>
        </w:rPr>
        <w:t xml:space="preserve">Totus - </w:t>
      </w:r>
      <w:r>
        <w:rPr/>
        <w:t xml:space="preserve">The whole Christ is everywhere, </w:t>
      </w:r>
    </w:p>
    <w:p>
      <w:pPr>
        <w:pStyle w:val="ListBullet"/>
        <w:ind w:left="1080"/>
      </w:pPr>
      <w:r>
        <w:rPr>
          <w:i/>
        </w:rPr>
        <w:t>Totum –</w:t>
      </w:r>
      <w:r>
        <w:rPr/>
        <w:t xml:space="preserve"> The whole of that which is in Him is not everywhere. In the flesh, He is in heaven- until the Day of Judgment. </w:t>
      </w:r>
    </w:p>
    <w:p>
      <w:pPr>
        <w:pStyle w:val="Heading2"/>
      </w:pPr>
      <w:bookmarkStart w:id="535" w:name="BF_Impeccability"/>
      <w:r>
        <w:rPr/>
        <w:t>Impeccability of Christ</w:t>
      </w:r>
      <w:bookmarkEnd w:id="535"/>
    </w:p>
    <w:p>
      <w:pPr>
        <w:pStyle w:val="Heading3"/>
      </w:pPr>
      <w:r>
        <w:rPr/>
        <w:t>Meaning</w:t>
      </w:r>
    </w:p>
    <w:p>
      <w:pPr>
        <w:pStyle w:val="Heading4"/>
      </w:pPr>
      <w:r>
        <w:rPr/>
        <w:t>Its NOT</w:t>
      </w:r>
    </w:p>
    <w:p>
      <w:pPr>
        <w:pStyle w:val="ListBullet"/>
        <w:ind w:left="720"/>
      </w:pPr>
      <w:r>
        <w:rPr/>
        <w:t>Christ could not be tempted</w:t>
      </w:r>
    </w:p>
    <w:p>
      <w:pPr>
        <w:pStyle w:val="ListBullet"/>
        <w:ind w:left="1080"/>
      </w:pPr>
      <w:r>
        <w:rPr/>
        <w:t>Heb 2.17, 4.15 tempted as we are</w:t>
      </w:r>
    </w:p>
    <w:p>
      <w:pPr>
        <w:pStyle w:val="ListBullet"/>
        <w:ind w:left="1080"/>
      </w:pPr>
      <w:r>
        <w:rPr/>
        <w:t>Mt 4.11, Angels minister after temptation = reality of temp.</w:t>
      </w:r>
    </w:p>
    <w:p>
      <w:pPr>
        <w:pStyle w:val="ListBullet"/>
        <w:ind w:left="1080"/>
      </w:pPr>
      <w:r>
        <w:rPr/>
        <w:t>Same humanity as the 1</w:t>
      </w:r>
      <w:r>
        <w:rPr/>
        <w:t>st</w:t>
      </w:r>
      <w:r>
        <w:rPr/>
        <w:t xml:space="preserve"> Adam</w:t>
      </w:r>
    </w:p>
    <w:p>
      <w:pPr>
        <w:pStyle w:val="ListBullet"/>
        <w:ind w:left="720"/>
      </w:pPr>
      <w:r>
        <w:rPr/>
        <w:t>Christ is sinless</w:t>
      </w:r>
    </w:p>
    <w:p>
      <w:pPr>
        <w:pStyle w:val="ListBullet"/>
        <w:ind w:left="1080"/>
      </w:pPr>
      <w:r>
        <w:rPr/>
        <w:t>John 8.46,  Who can charge me w sin</w:t>
      </w:r>
    </w:p>
    <w:p>
      <w:pPr>
        <w:pStyle w:val="ListBullet"/>
        <w:ind w:left="1440"/>
      </w:pPr>
      <w:r>
        <w:rPr/>
        <w:t>Morris – staggering assertion of sinlessness</w:t>
      </w:r>
    </w:p>
    <w:p>
      <w:pPr>
        <w:pStyle w:val="ListBullet"/>
        <w:ind w:left="1080"/>
      </w:pPr>
      <w:r>
        <w:rPr/>
        <w:t>Heb 4.15, Yet without sin</w:t>
      </w:r>
    </w:p>
    <w:p>
      <w:pPr>
        <w:pStyle w:val="ListBullet"/>
        <w:ind w:left="1080"/>
      </w:pPr>
      <w:r>
        <w:rPr/>
        <w:t>2 Cor 5.21, Him who knew no sin</w:t>
      </w:r>
    </w:p>
    <w:p>
      <w:pPr>
        <w:pStyle w:val="Heading4"/>
      </w:pPr>
      <w:r>
        <w:rPr/>
        <w:t>It IS</w:t>
      </w:r>
    </w:p>
    <w:p>
      <w:pPr>
        <w:pStyle w:val="ListBullet"/>
        <w:ind w:left="720"/>
      </w:pPr>
      <w:r>
        <w:rPr/>
        <w:t>Could not sin (impossible)</w:t>
      </w:r>
    </w:p>
    <w:p>
      <w:pPr>
        <w:pStyle w:val="Heading3"/>
      </w:pPr>
      <w:r>
        <w:rPr/>
        <w:t>Basis</w:t>
      </w:r>
    </w:p>
    <w:p>
      <w:pPr>
        <w:pStyle w:val="Heading4"/>
      </w:pPr>
      <w:r>
        <w:rPr/>
        <w:t>Its Not</w:t>
      </w:r>
    </w:p>
    <w:p>
      <w:pPr>
        <w:pStyle w:val="ListBullet"/>
        <w:ind w:left="720"/>
      </w:pPr>
      <w:r>
        <w:rPr/>
        <w:t>Decreatal necessity</w:t>
      </w:r>
    </w:p>
    <w:p>
      <w:pPr>
        <w:pStyle w:val="ListBullet"/>
        <w:ind w:left="1080"/>
      </w:pPr>
      <w:r>
        <w:rPr/>
        <w:t>Can’t sin cuz God decreed it</w:t>
      </w:r>
    </w:p>
    <w:p>
      <w:pPr>
        <w:pStyle w:val="ListBullet"/>
        <w:ind w:left="720"/>
      </w:pPr>
      <w:r>
        <w:rPr/>
        <w:t>Metaphysical necessity</w:t>
      </w:r>
    </w:p>
    <w:p>
      <w:pPr>
        <w:pStyle w:val="ListBullet"/>
        <w:ind w:left="1080"/>
      </w:pPr>
      <w:r>
        <w:rPr/>
        <w:t>Would deny truly temptable and peccable human nature of Christ</w:t>
      </w:r>
    </w:p>
    <w:p>
      <w:pPr>
        <w:pStyle w:val="Heading4"/>
      </w:pPr>
      <w:r>
        <w:rPr/>
        <w:t>It Is</w:t>
      </w:r>
    </w:p>
    <w:p>
      <w:pPr>
        <w:pStyle w:val="ListBullet"/>
        <w:ind w:left="720"/>
      </w:pPr>
      <w:r>
        <w:rPr/>
        <w:t>Hypostatic reality</w:t>
      </w:r>
    </w:p>
    <w:p>
      <w:pPr>
        <w:pStyle w:val="ListBullet"/>
        <w:ind w:left="1080"/>
      </w:pPr>
      <w:r>
        <w:rPr/>
        <w:t>The divine-human Christ could not fail to overcome every temptation</w:t>
      </w:r>
    </w:p>
    <w:p>
      <w:pPr>
        <w:pStyle w:val="Heading4"/>
      </w:pPr>
      <w:r>
        <w:rPr/>
        <w:t>In sum</w:t>
      </w:r>
    </w:p>
    <w:p>
      <w:pPr>
        <w:pStyle w:val="ListBullet"/>
        <w:ind w:left="720"/>
      </w:pPr>
      <w:r>
        <w:rPr/>
        <w:t>His human nature was peccable</w:t>
      </w:r>
    </w:p>
    <w:p>
      <w:pPr>
        <w:pStyle w:val="ListBullet"/>
        <w:ind w:left="720"/>
      </w:pPr>
      <w:r>
        <w:rPr/>
        <w:t>His God-man personhood was impeccable</w:t>
      </w:r>
    </w:p>
    <w:p>
      <w:pPr>
        <w:pStyle w:val="ListBullet"/>
        <w:ind w:left="1080"/>
      </w:pPr>
      <w:r>
        <w:rPr/>
        <w:t>Since his human nature could never operate independent of the divine nature.</w:t>
      </w:r>
    </w:p>
    <w:p>
      <w:pPr>
        <w:pStyle w:val="Heading2"/>
      </w:pPr>
      <w:bookmarkStart w:id="536" w:name="BF_Chalcedon"/>
      <w:r>
        <w:rPr/>
        <w:t>Road to Chalcedon</w:t>
      </w:r>
      <w:bookmarkEnd w:id="536"/>
    </w:p>
    <w:p>
      <w:pPr>
        <w:pStyle w:val="Heading3"/>
      </w:pPr>
      <w:r>
        <w:rPr/>
        <w:t>Early church</w:t>
      </w:r>
    </w:p>
    <w:p>
      <w:pPr>
        <w:pStyle w:val="Heading4"/>
      </w:pPr>
      <w:r>
        <w:rPr/>
        <w:t>Theologies</w:t>
      </w:r>
    </w:p>
    <w:p>
      <w:pPr>
        <w:pStyle w:val="ListBullet"/>
        <w:ind w:left="720"/>
      </w:pPr>
      <w:r>
        <w:rPr/>
        <w:t>Monophysitism</w:t>
      </w:r>
    </w:p>
    <w:p>
      <w:pPr>
        <w:pStyle w:val="ListBullet"/>
        <w:ind w:left="1080"/>
      </w:pPr>
      <w:r>
        <w:rPr/>
        <w:t>Divine swallows, converts human</w:t>
      </w:r>
    </w:p>
    <w:p>
      <w:pPr>
        <w:pStyle w:val="ListBullet"/>
        <w:ind w:left="720"/>
      </w:pPr>
      <w:r>
        <w:rPr/>
        <w:t>Ebionites</w:t>
      </w:r>
    </w:p>
    <w:p>
      <w:pPr>
        <w:pStyle w:val="ListBullet"/>
        <w:ind w:left="1080"/>
      </w:pPr>
      <w:r>
        <w:rPr/>
        <w:t>Denies deity, virgin birth</w:t>
      </w:r>
    </w:p>
    <w:p>
      <w:pPr>
        <w:pStyle w:val="ListBullet"/>
        <w:ind w:left="720"/>
      </w:pPr>
      <w:r>
        <w:rPr/>
        <w:t>Docetism</w:t>
      </w:r>
    </w:p>
    <w:p>
      <w:pPr>
        <w:pStyle w:val="ListBullet"/>
        <w:ind w:left="1080"/>
      </w:pPr>
      <w:r>
        <w:rPr/>
        <w:t>Only seemed to be human</w:t>
      </w:r>
    </w:p>
    <w:p>
      <w:pPr>
        <w:pStyle w:val="ListBullet"/>
        <w:ind w:left="1080"/>
      </w:pPr>
      <w:r>
        <w:rPr/>
        <w:t>E.g. Marcionism, Gnosticism</w:t>
      </w:r>
    </w:p>
    <w:p>
      <w:pPr>
        <w:pStyle w:val="ListBullet"/>
        <w:ind w:left="720"/>
      </w:pPr>
      <w:r>
        <w:rPr/>
        <w:t>Apollinaris (PRE2</w:t>
      </w:r>
      <w:r>
        <w:rPr/>
        <w:t>nd</w:t>
      </w:r>
      <w:r>
        <w:rPr/>
        <w:t xml:space="preserve"> ecum.council)</w:t>
      </w:r>
    </w:p>
    <w:p>
      <w:pPr>
        <w:pStyle w:val="ListBullet"/>
        <w:ind w:left="1080"/>
      </w:pPr>
      <w:r>
        <w:rPr/>
        <w:t>Word “flesh”/”man” (west vs. east)</w:t>
      </w:r>
    </w:p>
    <w:p>
      <w:pPr>
        <w:pStyle w:val="ListBullet"/>
        <w:ind w:left="1080"/>
      </w:pPr>
      <w:r>
        <w:rPr/>
        <w:t>trichotomy : spirit is anima rationalis, is a divine Spirit in X</w:t>
      </w:r>
    </w:p>
    <w:p>
      <w:pPr>
        <w:pStyle w:val="ListBullet"/>
        <w:ind w:left="1080"/>
      </w:pPr>
      <w:r>
        <w:rPr/>
        <w:t>condemned at Const. 381</w:t>
      </w:r>
    </w:p>
    <w:p>
      <w:pPr>
        <w:pStyle w:val="Heading4"/>
      </w:pPr>
      <w:r>
        <w:rPr/>
        <w:t>Fathers</w:t>
      </w:r>
    </w:p>
    <w:p>
      <w:pPr>
        <w:pStyle w:val="ListBullet"/>
        <w:ind w:left="720"/>
      </w:pPr>
      <w:r>
        <w:rPr/>
        <w:t>Ireanaus – fought docetism</w:t>
      </w:r>
    </w:p>
    <w:p>
      <w:pPr>
        <w:pStyle w:val="ListBullet"/>
        <w:ind w:left="720"/>
      </w:pPr>
      <w:r>
        <w:rPr/>
        <w:t>Tertullian – trintos, 2 substance, 1 person</w:t>
      </w:r>
    </w:p>
    <w:p>
      <w:pPr>
        <w:pStyle w:val="ListBullet"/>
        <w:ind w:left="720"/>
      </w:pPr>
      <w:r>
        <w:rPr/>
        <w:t>Clement – docetic tendencies</w:t>
      </w:r>
    </w:p>
    <w:p>
      <w:pPr>
        <w:pStyle w:val="ListBullet"/>
        <w:ind w:left="720"/>
      </w:pPr>
      <w:r>
        <w:rPr/>
        <w:t>Origen – incarnation in terms of pre-existence of all souls</w:t>
      </w:r>
    </w:p>
    <w:p>
      <w:pPr>
        <w:pStyle w:val="Heading3"/>
      </w:pPr>
      <w:r>
        <w:rPr/>
        <w:t>Arius</w:t>
      </w:r>
    </w:p>
    <w:p>
      <w:pPr>
        <w:pStyle w:val="Heading4"/>
      </w:pPr>
      <w:r>
        <w:rPr/>
        <w:t>Theology</w:t>
      </w:r>
    </w:p>
    <w:p>
      <w:pPr>
        <w:pStyle w:val="ListBullet"/>
        <w:ind w:left="720"/>
      </w:pPr>
      <w:r>
        <w:rPr/>
        <w:t>Son created, beginning</w:t>
      </w:r>
    </w:p>
    <w:p>
      <w:pPr>
        <w:pStyle w:val="ListBullet"/>
        <w:ind w:left="720"/>
      </w:pPr>
      <w:r>
        <w:rPr/>
        <w:t>Mutable</w:t>
      </w:r>
    </w:p>
    <w:p>
      <w:pPr>
        <w:pStyle w:val="Heading4"/>
      </w:pPr>
      <w:r>
        <w:rPr/>
        <w:t>Alexander and Athanasius opposed</w:t>
      </w:r>
    </w:p>
    <w:p>
      <w:pPr>
        <w:pStyle w:val="ListBullet"/>
        <w:ind w:left="720"/>
      </w:pPr>
      <w:r>
        <w:rPr/>
        <w:t>Eusebius supported</w:t>
      </w:r>
    </w:p>
    <w:p>
      <w:pPr>
        <w:pStyle w:val="Heading4"/>
      </w:pPr>
      <w:r>
        <w:rPr/>
        <w:t>325 Nicea</w:t>
      </w:r>
    </w:p>
    <w:p>
      <w:pPr>
        <w:pStyle w:val="ListBullet"/>
        <w:ind w:left="720"/>
      </w:pPr>
      <w:r>
        <w:rPr/>
        <w:t>3 groups there</w:t>
      </w:r>
    </w:p>
    <w:p>
      <w:pPr>
        <w:pStyle w:val="ListBullet"/>
        <w:ind w:left="1080"/>
      </w:pPr>
      <w:r>
        <w:rPr/>
        <w:t xml:space="preserve">homoousious – same </w:t>
      </w:r>
    </w:p>
    <w:p>
      <w:pPr>
        <w:pStyle w:val="ListBullet"/>
        <w:ind w:left="1080"/>
      </w:pPr>
      <w:r>
        <w:rPr/>
        <w:t>homoiousios – simular</w:t>
      </w:r>
    </w:p>
    <w:p>
      <w:pPr>
        <w:pStyle w:val="ListBullet"/>
        <w:ind w:left="1080"/>
      </w:pPr>
      <w:r>
        <w:rPr/>
        <w:t>heteroousious – different</w:t>
      </w:r>
    </w:p>
    <w:p>
      <w:pPr>
        <w:pStyle w:val="ListBullet"/>
        <w:ind w:left="720"/>
      </w:pPr>
      <w:r>
        <w:rPr/>
        <w:t>homoousious supported</w:t>
      </w:r>
    </w:p>
    <w:p>
      <w:pPr>
        <w:pStyle w:val="ListBullet"/>
        <w:ind w:left="1080"/>
      </w:pPr>
      <w:r>
        <w:rPr/>
        <w:t>Arius banished</w:t>
      </w:r>
    </w:p>
    <w:p>
      <w:pPr>
        <w:pStyle w:val="ListBullet"/>
        <w:ind w:left="1080"/>
      </w:pPr>
      <w:r>
        <w:rPr/>
        <w:t>Later readmitted and Athanasius banished</w:t>
      </w:r>
    </w:p>
    <w:p>
      <w:pPr>
        <w:pStyle w:val="Heading4"/>
      </w:pPr>
      <w:r>
        <w:rPr/>
        <w:t>2</w:t>
      </w:r>
      <w:r>
        <w:rPr/>
        <w:t>nd</w:t>
      </w:r>
      <w:r>
        <w:rPr/>
        <w:t xml:space="preserve"> Ecum. Council : CONSTANTPLE 381</w:t>
      </w:r>
    </w:p>
    <w:p>
      <w:pPr>
        <w:pStyle w:val="ListBullet"/>
        <w:ind w:left="720"/>
      </w:pPr>
      <w:r>
        <w:rPr/>
        <w:t>Arianism declared over</w:t>
      </w:r>
    </w:p>
    <w:p>
      <w:pPr>
        <w:pStyle w:val="ListBullet"/>
        <w:ind w:left="720"/>
      </w:pPr>
      <w:r>
        <w:rPr/>
        <w:t>filoque</w:t>
      </w:r>
    </w:p>
    <w:p>
      <w:pPr>
        <w:pStyle w:val="Heading3"/>
      </w:pPr>
      <w:r>
        <w:rPr/>
        <w:t>Road to Chalcedon</w:t>
      </w:r>
    </w:p>
    <w:p>
      <w:pPr>
        <w:pStyle w:val="Heading4"/>
      </w:pPr>
      <w:r>
        <w:rPr/>
        <w:t>People</w:t>
      </w:r>
    </w:p>
    <w:p>
      <w:pPr>
        <w:pStyle w:val="ListBullet"/>
        <w:ind w:left="720"/>
      </w:pPr>
      <w:r>
        <w:rPr/>
        <w:t>Apollinaris (PRE2</w:t>
      </w:r>
      <w:r>
        <w:rPr/>
        <w:t>nd</w:t>
      </w:r>
      <w:r>
        <w:rPr/>
        <w:t xml:space="preserve"> ecum.council)</w:t>
      </w:r>
    </w:p>
    <w:p>
      <w:pPr>
        <w:pStyle w:val="ListBullet"/>
        <w:ind w:left="720"/>
      </w:pPr>
      <w:r>
        <w:rPr/>
        <w:t>Gregory of Nazianzus and Eutychianism</w:t>
      </w:r>
    </w:p>
    <w:p>
      <w:pPr>
        <w:pStyle w:val="ListBullet"/>
        <w:ind w:left="1080"/>
      </w:pPr>
      <w:r>
        <w:rPr/>
        <w:t>Mixed two natures</w:t>
      </w:r>
    </w:p>
    <w:p>
      <w:pPr>
        <w:pStyle w:val="ListBullet"/>
        <w:ind w:left="720"/>
      </w:pPr>
      <w:r>
        <w:rPr/>
        <w:t>Gregory of Nyssa</w:t>
      </w:r>
    </w:p>
    <w:p>
      <w:pPr>
        <w:pStyle w:val="ListBullet"/>
        <w:ind w:left="1080"/>
      </w:pPr>
      <w:r>
        <w:rPr/>
        <w:t>Saw distinction, but lost unity</w:t>
      </w:r>
    </w:p>
    <w:p>
      <w:pPr>
        <w:pStyle w:val="ListBullet"/>
        <w:ind w:left="720"/>
      </w:pPr>
      <w:r>
        <w:rPr/>
        <w:t>Cyril</w:t>
      </w:r>
    </w:p>
    <w:p>
      <w:pPr>
        <w:pStyle w:val="ListBullet"/>
        <w:ind w:left="1080"/>
      </w:pPr>
      <w:r>
        <w:rPr/>
        <w:t>Succession in Logos, before and after incarnation</w:t>
      </w:r>
    </w:p>
    <w:p>
      <w:pPr>
        <w:pStyle w:val="ListBullet"/>
        <w:ind w:left="720"/>
      </w:pPr>
      <w:r>
        <w:rPr/>
        <w:t>Nestorius of Const.</w:t>
      </w:r>
    </w:p>
    <w:p>
      <w:pPr>
        <w:pStyle w:val="ListBullet"/>
        <w:ind w:left="1080"/>
      </w:pPr>
      <w:r>
        <w:rPr/>
        <w:t>didn’t like Theotokos</w:t>
      </w:r>
    </w:p>
    <w:p>
      <w:pPr>
        <w:pStyle w:val="ListBullet"/>
        <w:ind w:left="1080"/>
      </w:pPr>
      <w:r>
        <w:rPr/>
        <w:t>the “ism” said 2 persons (pskitzo)</w:t>
      </w:r>
    </w:p>
    <w:p>
      <w:pPr>
        <w:pStyle w:val="Heading4"/>
      </w:pPr>
      <w:r>
        <w:rPr/>
        <w:t>Councils</w:t>
      </w:r>
    </w:p>
    <w:p>
      <w:pPr>
        <w:pStyle w:val="ListBullet"/>
        <w:ind w:left="720"/>
      </w:pPr>
      <w:r>
        <w:rPr/>
        <w:t>Compromise o’433</w:t>
      </w:r>
    </w:p>
    <w:p>
      <w:pPr>
        <w:pStyle w:val="ListBullet"/>
        <w:ind w:left="1080"/>
      </w:pPr>
      <w:r>
        <w:rPr/>
        <w:t>reiterates Theotok.</w:t>
      </w:r>
    </w:p>
    <w:p>
      <w:pPr>
        <w:pStyle w:val="ListBullet"/>
        <w:ind w:left="1080"/>
      </w:pPr>
      <w:r>
        <w:rPr/>
        <w:t>1 person/ 2 natures</w:t>
      </w:r>
    </w:p>
    <w:p>
      <w:pPr>
        <w:pStyle w:val="ListBullet"/>
        <w:ind w:left="1080"/>
      </w:pPr>
      <w:r>
        <w:rPr/>
        <w:t>Nesto. outside empire</w:t>
      </w:r>
    </w:p>
    <w:p>
      <w:pPr>
        <w:pStyle w:val="ListBullet"/>
        <w:ind w:left="720"/>
      </w:pPr>
      <w:r>
        <w:rPr/>
        <w:t>Monophysite</w:t>
      </w:r>
    </w:p>
    <w:p>
      <w:pPr>
        <w:pStyle w:val="ListBullet"/>
        <w:ind w:left="1080"/>
      </w:pPr>
      <w:r>
        <w:rPr/>
        <w:t>divine swallows (converts) human</w:t>
      </w:r>
    </w:p>
    <w:p>
      <w:pPr>
        <w:pStyle w:val="ListBullet"/>
        <w:ind w:left="1080"/>
      </w:pPr>
      <w:r>
        <w:rPr/>
        <w:t>Dioscorus</w:t>
      </w:r>
    </w:p>
    <w:p>
      <w:pPr>
        <w:pStyle w:val="ListBullet"/>
        <w:ind w:left="1080"/>
      </w:pPr>
      <w:r>
        <w:rPr/>
        <w:t>(nonecum.) Council of Robbers 449, estab. by bad empor.</w:t>
      </w:r>
    </w:p>
    <w:p>
      <w:pPr>
        <w:pStyle w:val="ListBullet"/>
        <w:ind w:left="720"/>
      </w:pPr>
      <w:r>
        <w:rPr/>
        <w:t>4</w:t>
      </w:r>
      <w:r>
        <w:rPr/>
        <w:t>th</w:t>
      </w:r>
      <w:r>
        <w:rPr/>
        <w:t xml:space="preserve"> Ecum. Council : CHALCEDON 451</w:t>
      </w:r>
    </w:p>
    <w:p>
      <w:pPr>
        <w:pStyle w:val="ListBullet"/>
        <w:ind w:left="1080"/>
      </w:pPr>
      <w:r>
        <w:rPr/>
        <w:t>500 bish./all Senate</w:t>
      </w:r>
    </w:p>
    <w:p>
      <w:pPr>
        <w:pStyle w:val="ListBullet"/>
        <w:ind w:left="1080"/>
      </w:pPr>
      <w:r>
        <w:rPr/>
        <w:t>consub. &amp; ~conversion of two natures (antiMonophys)</w:t>
      </w:r>
    </w:p>
    <w:p>
      <w:pPr>
        <w:pStyle w:val="ListBullet"/>
        <w:ind w:left="1440"/>
      </w:pPr>
      <w:r>
        <w:rPr/>
        <w:t>Consub w Father in deity</w:t>
      </w:r>
    </w:p>
    <w:p>
      <w:pPr>
        <w:pStyle w:val="ListBullet"/>
        <w:ind w:left="1440"/>
      </w:pPr>
      <w:r>
        <w:rPr/>
        <w:t>Consub w us in humanity</w:t>
      </w:r>
    </w:p>
    <w:p>
      <w:pPr>
        <w:pStyle w:val="ListBullet"/>
        <w:ind w:left="1440"/>
      </w:pPr>
      <w:r>
        <w:rPr/>
        <w:t>Without confusion or conversion</w:t>
      </w:r>
    </w:p>
    <w:p>
      <w:pPr>
        <w:pStyle w:val="ListBullet"/>
        <w:ind w:left="1080"/>
      </w:pPr>
      <w:r>
        <w:rPr/>
        <w:t>reiterates Comp. o’433</w:t>
      </w:r>
    </w:p>
    <w:p>
      <w:pPr>
        <w:pStyle w:val="ListBullet"/>
        <w:ind w:left="720"/>
      </w:pPr>
      <w:r>
        <w:rPr/>
        <w:t>5</w:t>
      </w:r>
      <w:r>
        <w:rPr/>
        <w:t>th</w:t>
      </w:r>
      <w:r>
        <w:rPr/>
        <w:t xml:space="preserve"> Ecum. Council : CONSTANPLE 553</w:t>
      </w:r>
    </w:p>
    <w:p>
      <w:pPr>
        <w:pStyle w:val="ListBullet"/>
        <w:ind w:left="1080"/>
      </w:pPr>
      <w:r>
        <w:rPr/>
        <w:t>communicatio idiomatum (“God crucif.”)</w:t>
      </w:r>
    </w:p>
    <w:p>
      <w:pPr>
        <w:pStyle w:val="ListBullet"/>
        <w:ind w:left="1080"/>
      </w:pPr>
      <w:r>
        <w:rPr/>
        <w:t>rhetorical not literal (theolog. language)</w:t>
      </w:r>
    </w:p>
    <w:p>
      <w:pPr>
        <w:pStyle w:val="Heading2"/>
      </w:pPr>
      <w:bookmarkStart w:id="537" w:name="BF_Necessity"/>
      <w:r>
        <w:rPr/>
        <w:t>Necessity of the Atonement</w:t>
      </w:r>
      <w:bookmarkEnd w:id="537"/>
    </w:p>
    <w:p>
      <w:pPr>
        <w:pStyle w:val="Heading3"/>
      </w:pPr>
      <w:r>
        <w:rPr/>
        <w:t>Hypothetical (relative) necessity</w:t>
      </w:r>
    </w:p>
    <w:p>
      <w:pPr>
        <w:pStyle w:val="Heading4"/>
      </w:pPr>
      <w:r>
        <w:rPr/>
        <w:t>Views</w:t>
      </w:r>
    </w:p>
    <w:p>
      <w:pPr>
        <w:pStyle w:val="ListBullet"/>
        <w:ind w:left="720"/>
      </w:pPr>
      <w:r>
        <w:rPr/>
        <w:t>Moral influence – Abelard</w:t>
      </w:r>
    </w:p>
    <w:p>
      <w:pPr>
        <w:pStyle w:val="ListBullet"/>
        <w:ind w:left="1080"/>
      </w:pPr>
      <w:r>
        <w:rPr/>
        <w:t>Necessary to influence us</w:t>
      </w:r>
    </w:p>
    <w:p>
      <w:pPr>
        <w:pStyle w:val="ListBullet"/>
        <w:ind w:left="1080"/>
      </w:pPr>
      <w:r>
        <w:rPr/>
        <w:t>Moved by love</w:t>
      </w:r>
    </w:p>
    <w:p>
      <w:pPr>
        <w:pStyle w:val="ListBullet"/>
        <w:ind w:left="720"/>
      </w:pPr>
      <w:r>
        <w:rPr/>
        <w:t>Grotius’ Govermental Theory</w:t>
      </w:r>
    </w:p>
    <w:p>
      <w:pPr>
        <w:pStyle w:val="ListBullet"/>
        <w:ind w:left="1080"/>
      </w:pPr>
      <w:r>
        <w:rPr/>
        <w:t>Atonement was simply an example to show that sin is serious</w:t>
      </w:r>
    </w:p>
    <w:p>
      <w:pPr>
        <w:pStyle w:val="Heading4"/>
      </w:pPr>
      <w:r>
        <w:rPr/>
        <w:t>Doctrine</w:t>
      </w:r>
    </w:p>
    <w:p>
      <w:pPr>
        <w:pStyle w:val="ListBullet"/>
        <w:ind w:left="720"/>
      </w:pPr>
      <w:r>
        <w:rPr/>
        <w:t>God could save by other means than Christ</w:t>
      </w:r>
    </w:p>
    <w:p>
      <w:pPr>
        <w:pStyle w:val="ListBullet"/>
        <w:ind w:left="1080"/>
      </w:pPr>
      <w:r>
        <w:rPr/>
        <w:t>God could save by mere sov will</w:t>
      </w:r>
    </w:p>
    <w:p>
      <w:pPr>
        <w:pStyle w:val="ListBullet"/>
        <w:ind w:left="1080"/>
      </w:pPr>
      <w:r>
        <w:rPr/>
        <w:t>Nothing in nature of God that requires him to be satisfied, or for blood-shedding.</w:t>
      </w:r>
    </w:p>
    <w:p>
      <w:pPr>
        <w:pStyle w:val="ListBullet"/>
        <w:ind w:left="720"/>
      </w:pPr>
      <w:r>
        <w:rPr/>
        <w:t xml:space="preserve">God chose this method because </w:t>
      </w:r>
    </w:p>
    <w:p>
      <w:pPr>
        <w:pStyle w:val="ListBullet"/>
        <w:ind w:left="1080"/>
      </w:pPr>
      <w:r>
        <w:rPr/>
        <w:t>it had the greatest benefit to the greatest number</w:t>
      </w:r>
    </w:p>
    <w:p>
      <w:pPr>
        <w:pStyle w:val="ListBullet"/>
        <w:ind w:left="1080"/>
      </w:pPr>
      <w:r>
        <w:rPr/>
        <w:t>Once God decreed this method, it became the only way</w:t>
      </w:r>
    </w:p>
    <w:p>
      <w:pPr>
        <w:pStyle w:val="Heading3"/>
      </w:pPr>
      <w:r>
        <w:rPr/>
        <w:t>Antecedent Absolute Necessity</w:t>
      </w:r>
    </w:p>
    <w:p>
      <w:pPr>
        <w:pStyle w:val="Heading4"/>
      </w:pPr>
      <w:r>
        <w:rPr/>
        <w:t>Inherently necessary for God to save portion of mankind</w:t>
      </w:r>
    </w:p>
    <w:p>
      <w:pPr>
        <w:pStyle w:val="ListBullet"/>
        <w:ind w:left="720"/>
      </w:pPr>
      <w:r>
        <w:rPr/>
        <w:t>God’s integrity and honor were at stake</w:t>
      </w:r>
    </w:p>
    <w:p>
      <w:pPr>
        <w:pStyle w:val="Heading4"/>
      </w:pPr>
      <w:r>
        <w:rPr/>
        <w:t>This must be through Christ’s atonement</w:t>
      </w:r>
    </w:p>
    <w:p>
      <w:pPr>
        <w:pStyle w:val="Heading3"/>
      </w:pPr>
      <w:bookmarkStart w:id="538" w:name="BF_ConsequentNecessity"/>
      <w:r>
        <w:rPr/>
        <w:t>Consequent Absolute Necessity</w:t>
      </w:r>
      <w:bookmarkEnd w:id="538"/>
    </w:p>
    <w:p>
      <w:pPr>
        <w:pStyle w:val="Heading4"/>
      </w:pPr>
      <w:r>
        <w:rPr/>
        <w:t>View</w:t>
      </w:r>
    </w:p>
    <w:p>
      <w:pPr>
        <w:pStyle w:val="ListBullet"/>
        <w:ind w:left="720"/>
      </w:pPr>
      <w:r>
        <w:rPr/>
        <w:t>~ necessary for God to save any of mankind</w:t>
      </w:r>
    </w:p>
    <w:p>
      <w:pPr>
        <w:pStyle w:val="ListBullet"/>
        <w:ind w:left="720"/>
      </w:pPr>
      <w:r>
        <w:rPr/>
        <w:t>God choosing to save, an absolute necessity arose for an atonement</w:t>
      </w:r>
    </w:p>
    <w:p>
      <w:pPr>
        <w:pStyle w:val="ListBullet"/>
        <w:ind w:left="1080"/>
      </w:pPr>
      <w:r>
        <w:rPr/>
        <w:t>By the nature of God’s justice</w:t>
      </w:r>
    </w:p>
    <w:p>
      <w:pPr>
        <w:pStyle w:val="ListBullet"/>
        <w:ind w:left="1080"/>
      </w:pPr>
      <w:r>
        <w:rPr/>
        <w:t>By the nature of sin</w:t>
      </w:r>
    </w:p>
    <w:p>
      <w:pPr>
        <w:pStyle w:val="Heading4"/>
      </w:pPr>
      <w:r>
        <w:rPr/>
        <w:t>3 objections to this view:</w:t>
      </w:r>
    </w:p>
    <w:p>
      <w:pPr>
        <w:pStyle w:val="ListBullet"/>
        <w:ind w:left="720"/>
      </w:pPr>
      <w:r>
        <w:rPr/>
        <w:t>Hebrew 9:22</w:t>
      </w:r>
      <w:r>
        <w:rPr/>
        <w:t xml:space="preserve"> is not a sufficient proof-text.  </w:t>
      </w:r>
    </w:p>
    <w:p>
      <w:pPr>
        <w:pStyle w:val="ListBullet"/>
        <w:ind w:left="1080"/>
      </w:pPr>
      <w:r>
        <w:rPr/>
        <w:t>Argument</w:t>
      </w:r>
    </w:p>
    <w:p>
      <w:pPr>
        <w:pStyle w:val="ListBullet"/>
        <w:ind w:left="1440"/>
      </w:pPr>
      <w:r>
        <w:rPr/>
        <w:t>Only states fact of how forgiveness is given now</w:t>
      </w:r>
    </w:p>
    <w:p>
      <w:pPr>
        <w:pStyle w:val="ListBullet"/>
        <w:ind w:left="1440"/>
      </w:pPr>
      <w:r>
        <w:rPr/>
        <w:t>Doesn’t say that God could not have forgiven using a diff system before this system was set up.</w:t>
      </w:r>
    </w:p>
    <w:p>
      <w:pPr>
        <w:pStyle w:val="ListBullet"/>
        <w:ind w:left="1080"/>
      </w:pPr>
      <w:r>
        <w:rPr/>
        <w:t>Reply</w:t>
      </w:r>
    </w:p>
    <w:p>
      <w:pPr>
        <w:pStyle w:val="ListBullet"/>
        <w:ind w:left="1440"/>
      </w:pPr>
      <w:r>
        <w:rPr/>
        <w:t>If doesn’t prove, it supports</w:t>
      </w:r>
    </w:p>
    <w:p>
      <w:pPr>
        <w:pStyle w:val="ListBullet"/>
        <w:ind w:left="720"/>
      </w:pPr>
      <w:r>
        <w:rPr/>
        <w:t>It is speculative.</w:t>
      </w:r>
    </w:p>
    <w:p>
      <w:pPr>
        <w:pStyle w:val="ListBullet"/>
        <w:ind w:left="1080"/>
      </w:pPr>
      <w:r>
        <w:rPr/>
        <w:t>Argument</w:t>
      </w:r>
    </w:p>
    <w:p>
      <w:pPr>
        <w:pStyle w:val="ListBullet"/>
        <w:ind w:left="1440"/>
      </w:pPr>
      <w:r>
        <w:rPr/>
        <w:t>Only God knows what is necessary; how can we assume that we do?</w:t>
      </w:r>
    </w:p>
    <w:p>
      <w:pPr>
        <w:pStyle w:val="ListBullet"/>
        <w:ind w:left="1080"/>
      </w:pPr>
      <w:r>
        <w:rPr/>
        <w:t>Reply</w:t>
      </w:r>
    </w:p>
    <w:p>
      <w:pPr>
        <w:pStyle w:val="ListBullet"/>
        <w:ind w:left="1440"/>
      </w:pPr>
      <w:r>
        <w:rPr/>
        <w:t>God must work in accordance with His immutable nature - the aseity of God (all things determined by God’s nature)</w:t>
      </w:r>
    </w:p>
    <w:p>
      <w:pPr>
        <w:pStyle w:val="ListBullet"/>
        <w:ind w:left="720"/>
      </w:pPr>
      <w:r>
        <w:rPr/>
        <w:t>It makes man more merciful than God</w:t>
      </w:r>
    </w:p>
    <w:p>
      <w:pPr>
        <w:pStyle w:val="ListBullet"/>
        <w:ind w:left="1080"/>
      </w:pPr>
      <w:r>
        <w:rPr/>
        <w:t>Argument</w:t>
      </w:r>
    </w:p>
    <w:p>
      <w:pPr>
        <w:pStyle w:val="ListBullet"/>
        <w:ind w:left="1440"/>
      </w:pPr>
      <w:r>
        <w:rPr/>
        <w:t>A good man can forgive without requiring satisfaction.</w:t>
      </w:r>
    </w:p>
    <w:p>
      <w:pPr>
        <w:pStyle w:val="ListBullet"/>
        <w:ind w:left="1440"/>
      </w:pPr>
      <w:r>
        <w:rPr/>
        <w:t>Is God less merciful than man?</w:t>
      </w:r>
    </w:p>
    <w:p>
      <w:pPr>
        <w:pStyle w:val="ListBullet"/>
        <w:ind w:left="1080"/>
      </w:pPr>
      <w:r>
        <w:rPr/>
        <w:t>Reply</w:t>
      </w:r>
    </w:p>
    <w:p>
      <w:pPr>
        <w:pStyle w:val="ListBullet"/>
        <w:ind w:left="1440"/>
      </w:pPr>
      <w:r>
        <w:rPr/>
        <w:t>A man can forgive because God, the Judge of all the earth, will demand satisfaction.</w:t>
      </w:r>
    </w:p>
    <w:p>
      <w:pPr>
        <w:pStyle w:val="Heading4"/>
      </w:pPr>
      <w:r>
        <w:rPr/>
        <w:t>Sin has to be punished; God’s character demands it. [3]</w:t>
      </w:r>
    </w:p>
    <w:p>
      <w:pPr>
        <w:pStyle w:val="ListBullet"/>
        <w:ind w:left="720"/>
      </w:pPr>
      <w:r>
        <w:rPr/>
        <w:t>Nahum 1:18</w:t>
      </w:r>
    </w:p>
    <w:p>
      <w:pPr>
        <w:pStyle w:val="ListBullet"/>
        <w:ind w:left="1080"/>
      </w:pPr>
      <w:r>
        <w:rPr/>
        <w:t>the Lord is slow to anger, but it will come.</w:t>
      </w:r>
    </w:p>
    <w:p>
      <w:pPr>
        <w:pStyle w:val="ListBullet"/>
        <w:ind w:left="720"/>
      </w:pPr>
      <w:r>
        <w:rPr/>
        <w:t>Rom. 1:18</w:t>
      </w:r>
    </w:p>
    <w:p>
      <w:pPr>
        <w:pStyle w:val="ListBullet"/>
        <w:ind w:left="1080"/>
      </w:pPr>
      <w:r>
        <w:rPr/>
        <w:t>the wrath of God is revealed from heaven against men for all unrighteousness.</w:t>
      </w:r>
    </w:p>
    <w:p>
      <w:pPr>
        <w:pStyle w:val="ListBullet"/>
        <w:ind w:left="720"/>
      </w:pPr>
      <w:r>
        <w:rPr/>
        <w:t>Rom. 3:21-26</w:t>
      </w:r>
    </w:p>
    <w:p>
      <w:pPr>
        <w:pStyle w:val="ListBullet"/>
        <w:ind w:left="1080"/>
      </w:pPr>
      <w:r>
        <w:rPr/>
        <w:t>God hates sin and He must punish sin; that is His nature.  Christ was given up to death so that God could be demonstrate that He was just and the justifier of the one who has faith in Christ.</w:t>
      </w:r>
    </w:p>
    <w:p>
      <w:pPr>
        <w:pStyle w:val="Heading4"/>
      </w:pPr>
      <w:r>
        <w:rPr/>
        <w:t>Blood sacrafice of God-man necessary [2]</w:t>
      </w:r>
    </w:p>
    <w:p>
      <w:pPr>
        <w:pStyle w:val="ListBullet"/>
        <w:ind w:left="720"/>
      </w:pPr>
      <w:r>
        <w:rPr/>
        <w:t>Hebrews 2:10, 17.</w:t>
      </w:r>
    </w:p>
    <w:p>
      <w:pPr>
        <w:pStyle w:val="ListBullet"/>
        <w:ind w:left="1080"/>
      </w:pPr>
      <w:r>
        <w:rPr/>
        <w:t xml:space="preserve">Verse 10: it was necessary for God to perfect the Savior with sufferings.  </w:t>
      </w:r>
    </w:p>
    <w:p>
      <w:pPr>
        <w:pStyle w:val="ListBullet"/>
        <w:ind w:left="1080"/>
      </w:pPr>
      <w:r>
        <w:rPr/>
        <w:t xml:space="preserve">Verse 17: It was </w:t>
      </w:r>
      <w:r>
        <w:rPr>
          <w:i/>
        </w:rPr>
        <w:t>necessary</w:t>
      </w:r>
      <w:r>
        <w:rPr/>
        <w:t xml:space="preserve"> that Jesus was made like us, so that he could be our propitiation</w:t>
      </w:r>
    </w:p>
    <w:p>
      <w:pPr>
        <w:pStyle w:val="ListBullet"/>
        <w:ind w:left="720"/>
      </w:pPr>
      <w:r>
        <w:rPr/>
        <w:t>Hebrews 9:23.</w:t>
      </w:r>
    </w:p>
    <w:p>
      <w:pPr>
        <w:pStyle w:val="ListBullet"/>
        <w:ind w:left="1080"/>
      </w:pPr>
      <w:r>
        <w:rPr/>
        <w:t>Necessary for the copies to be cleansed with blood</w:t>
      </w:r>
    </w:p>
    <w:p>
      <w:pPr>
        <w:pStyle w:val="ListBullet"/>
        <w:ind w:left="1440"/>
      </w:pPr>
      <w:r>
        <w:rPr/>
        <w:t>because the sacrifices were patterned after the heavenly blood-sacrifice.</w:t>
      </w:r>
    </w:p>
    <w:p>
      <w:pPr>
        <w:pStyle w:val="ListBullet"/>
        <w:ind w:left="1080"/>
      </w:pPr>
      <w:r>
        <w:rPr/>
        <w:t>Heavenly blood sacrifice necessary</w:t>
      </w:r>
    </w:p>
    <w:p>
      <w:pPr>
        <w:pStyle w:val="ListBullet"/>
        <w:ind w:left="1440"/>
      </w:pPr>
      <w:r>
        <w:rPr/>
        <w:t>Because sin had to be put away and expiated.</w:t>
      </w:r>
    </w:p>
    <w:p>
      <w:pPr>
        <w:pStyle w:val="ListBullet"/>
        <w:ind w:left="1440"/>
      </w:pPr>
      <w:r>
        <w:rPr/>
        <w:t>Only the blood of Christ (not goats) could take away sin.  Heb. 10:4</w:t>
      </w:r>
    </w:p>
    <w:p>
      <w:pPr>
        <w:pStyle w:val="Heading4"/>
      </w:pPr>
      <w:r>
        <w:rPr/>
        <w:t>Necessary from justification and cross</w:t>
      </w:r>
    </w:p>
    <w:p>
      <w:pPr>
        <w:pStyle w:val="ListBullet"/>
        <w:ind w:left="720"/>
      </w:pPr>
      <w:r>
        <w:rPr/>
        <w:t>The nature of justification</w:t>
      </w:r>
    </w:p>
    <w:p>
      <w:pPr>
        <w:pStyle w:val="ListBullet"/>
        <w:ind w:left="1080"/>
      </w:pPr>
      <w:r>
        <w:rPr/>
        <w:t>Men need imputation of perfect righteousness to be saved</w:t>
      </w:r>
    </w:p>
    <w:p>
      <w:pPr>
        <w:pStyle w:val="ListBullet"/>
        <w:ind w:left="1080"/>
      </w:pPr>
      <w:r>
        <w:rPr/>
        <w:t>5:12; 2 Cor. 5:21; Phil. 3:9; Gal. 2:21.</w:t>
      </w:r>
    </w:p>
    <w:p>
      <w:pPr>
        <w:pStyle w:val="ListBullet"/>
        <w:ind w:left="720"/>
      </w:pPr>
      <w:r>
        <w:rPr/>
        <w:t>Necessity from the cross</w:t>
      </w:r>
    </w:p>
    <w:p>
      <w:pPr>
        <w:pStyle w:val="ListBullet"/>
        <w:ind w:left="1080"/>
      </w:pPr>
      <w:r>
        <w:rPr/>
        <w:t>Love shown in extreme costliness of our salvation. Rom. 8:32.</w:t>
      </w:r>
    </w:p>
    <w:p>
      <w:pPr>
        <w:pStyle w:val="ListBullet"/>
        <w:ind w:left="1080"/>
      </w:pPr>
      <w:r>
        <w:rPr/>
        <w:t xml:space="preserve">Unless the cross was absolutely necessary, this way of salvation would be meaningless, illogical, even foolish.  </w:t>
      </w:r>
    </w:p>
    <w:p>
      <w:pPr>
        <w:pStyle w:val="ListBullet"/>
        <w:ind w:left="1440"/>
      </w:pPr>
      <w:r>
        <w:rPr/>
        <w:t>Illustration - railroad worker sacrifices his child to save the train when he could have throne a switch and saved both.</w:t>
      </w:r>
    </w:p>
    <w:p>
      <w:pPr>
        <w:pStyle w:val="Heading4"/>
      </w:pPr>
      <w:r>
        <w:rPr/>
        <w:t>Proved by Jesus’ prayer in Gethsemane. Matt. 26:39, 42.</w:t>
      </w:r>
    </w:p>
    <w:p>
      <w:pPr>
        <w:pStyle w:val="ListBullet"/>
        <w:ind w:left="720"/>
      </w:pPr>
      <w:r>
        <w:rPr/>
        <w:t>Son asks, If its possible, let this pass</w:t>
      </w:r>
    </w:p>
    <w:p>
      <w:pPr>
        <w:pStyle w:val="ListBullet"/>
        <w:ind w:left="720"/>
      </w:pPr>
      <w:r>
        <w:rPr/>
        <w:t>Father answers, It is necessary -  the only way to save sinners.</w:t>
      </w:r>
    </w:p>
    <w:p>
      <w:pPr>
        <w:pStyle w:val="Heading2"/>
      </w:pPr>
      <w:bookmarkStart w:id="539" w:name="BF_Nature"/>
      <w:r>
        <w:rPr/>
        <w:t>Nature of the Atonement</w:t>
      </w:r>
      <w:bookmarkEnd w:id="539"/>
    </w:p>
    <w:p>
      <w:pPr>
        <w:pStyle w:val="Heading3"/>
      </w:pPr>
      <w:bookmarkStart w:id="540" w:name="BF_Obedience"/>
      <w:r>
        <w:rPr/>
        <w:t>Obedience</w:t>
      </w:r>
      <w:bookmarkEnd w:id="540"/>
    </w:p>
    <w:p>
      <w:pPr>
        <w:pStyle w:val="Heading4"/>
      </w:pPr>
      <w:r>
        <w:rPr/>
        <w:t>Intro</w:t>
      </w:r>
    </w:p>
    <w:p>
      <w:pPr>
        <w:pStyle w:val="ListBullet"/>
        <w:ind w:left="720"/>
      </w:pPr>
      <w:r>
        <w:rPr/>
        <w:t>Broader concept</w:t>
      </w:r>
    </w:p>
    <w:p>
      <w:pPr>
        <w:pStyle w:val="ListBullet"/>
        <w:ind w:left="720"/>
      </w:pPr>
      <w:r>
        <w:rPr/>
        <w:t>Focus on Christ as the subject</w:t>
      </w:r>
    </w:p>
    <w:p>
      <w:pPr>
        <w:pStyle w:val="Heading4"/>
      </w:pPr>
      <w:r>
        <w:rPr/>
        <w:t>His obedience is the ground of our justification.</w:t>
      </w:r>
    </w:p>
    <w:p>
      <w:pPr>
        <w:pStyle w:val="ListBullet"/>
        <w:ind w:left="720"/>
      </w:pPr>
      <w:r>
        <w:rPr/>
        <w:t>Isaiah 53:10,11</w:t>
      </w:r>
    </w:p>
    <w:p>
      <w:pPr>
        <w:pStyle w:val="ListBullet"/>
        <w:ind w:left="720"/>
      </w:pPr>
      <w:r>
        <w:rPr/>
        <w:t>Romans 5:18-19</w:t>
      </w:r>
    </w:p>
    <w:p>
      <w:pPr>
        <w:pStyle w:val="Heading4"/>
      </w:pPr>
      <w:r>
        <w:rPr/>
        <w:t>2 aspects of Christ’s obedience.</w:t>
      </w:r>
    </w:p>
    <w:p>
      <w:pPr>
        <w:pStyle w:val="ListBullet"/>
        <w:ind w:left="720"/>
      </w:pPr>
      <w:r>
        <w:rPr/>
        <w:t xml:space="preserve">The active obedience </w:t>
      </w:r>
    </w:p>
    <w:p>
      <w:pPr>
        <w:pStyle w:val="ListBullet"/>
        <w:ind w:left="1080"/>
      </w:pPr>
      <w:r>
        <w:rPr/>
        <w:t xml:space="preserve">To the precepts of the law; His fulfilling the law. </w:t>
      </w:r>
    </w:p>
    <w:p>
      <w:pPr>
        <w:pStyle w:val="ListBullet"/>
        <w:ind w:left="720"/>
      </w:pPr>
      <w:r>
        <w:rPr/>
        <w:t>The passive obedience</w:t>
      </w:r>
    </w:p>
    <w:p>
      <w:pPr>
        <w:pStyle w:val="ListBullet"/>
        <w:ind w:left="1080"/>
      </w:pPr>
      <w:r>
        <w:rPr/>
        <w:t>He suffered the penalty and curse of the law</w:t>
      </w:r>
    </w:p>
    <w:p>
      <w:pPr>
        <w:pStyle w:val="ListBullet"/>
        <w:ind w:left="1080"/>
      </w:pPr>
      <w:r>
        <w:rPr/>
        <w:t xml:space="preserve">He was willing to suffer.  </w:t>
      </w:r>
    </w:p>
    <w:p>
      <w:pPr>
        <w:pStyle w:val="ListBullet"/>
        <w:ind w:left="1440"/>
      </w:pPr>
      <w:r>
        <w:rPr/>
        <w:t>Heb. 5:7-10 – he willing suffered</w:t>
      </w:r>
    </w:p>
    <w:p>
      <w:pPr>
        <w:pStyle w:val="ListBullet"/>
        <w:ind w:left="1440"/>
      </w:pPr>
      <w:r>
        <w:rPr/>
        <w:t>John 4:34 - His food was to do the will…</w:t>
      </w:r>
    </w:p>
    <w:p>
      <w:pPr>
        <w:pStyle w:val="ListBullet"/>
        <w:ind w:left="1440"/>
      </w:pPr>
      <w:r>
        <w:rPr/>
        <w:t>Heb 12.2 – joy before.. endured cross</w:t>
      </w:r>
    </w:p>
    <w:p>
      <w:pPr>
        <w:pStyle w:val="ListBullet"/>
        <w:ind w:left="1080"/>
      </w:pPr>
      <w:r>
        <w:rPr/>
        <w:t xml:space="preserve">Truly suffered.  </w:t>
      </w:r>
    </w:p>
    <w:p>
      <w:pPr>
        <w:pStyle w:val="ListBullet"/>
        <w:ind w:left="1440"/>
      </w:pPr>
      <w:r>
        <w:rPr/>
        <w:t>Luke 12:50 – very real suffering</w:t>
      </w:r>
    </w:p>
    <w:p>
      <w:pPr>
        <w:pStyle w:val="ListBullet"/>
        <w:ind w:left="1440"/>
      </w:pPr>
      <w:r>
        <w:rPr/>
        <w:t>Matt. 27:46 – My God, My God…</w:t>
      </w:r>
    </w:p>
    <w:p>
      <w:pPr>
        <w:pStyle w:val="Heading3"/>
      </w:pPr>
      <w:bookmarkStart w:id="541" w:name="BF_Sacrifice"/>
      <w:r>
        <w:rPr/>
        <w:t>Expiatory Sacrifice</w:t>
      </w:r>
      <w:bookmarkEnd w:id="541"/>
    </w:p>
    <w:p>
      <w:pPr>
        <w:pStyle w:val="Heading4"/>
      </w:pPr>
      <w:r>
        <w:rPr/>
        <w:t>Definition</w:t>
      </w:r>
    </w:p>
    <w:p>
      <w:pPr>
        <w:pStyle w:val="ListBullet"/>
        <w:ind w:left="720"/>
      </w:pPr>
      <w:r>
        <w:rPr/>
        <w:t>It is the expunging of the guilt of sinners; the forgiveness of sins.</w:t>
      </w:r>
    </w:p>
    <w:p>
      <w:pPr>
        <w:pStyle w:val="Heading4"/>
      </w:pPr>
      <w:r>
        <w:rPr/>
        <w:t>The OT concept</w:t>
      </w:r>
    </w:p>
    <w:p>
      <w:pPr>
        <w:pStyle w:val="ListBullet"/>
        <w:ind w:left="720"/>
      </w:pPr>
      <w:r>
        <w:rPr/>
        <w:t>Meaning</w:t>
      </w:r>
    </w:p>
    <w:p>
      <w:pPr>
        <w:pStyle w:val="ListBullet"/>
        <w:ind w:left="1080"/>
      </w:pPr>
      <w:r>
        <w:rPr/>
        <w:t xml:space="preserve">Sacrifice was vicarious and expiatory. </w:t>
      </w:r>
    </w:p>
    <w:p>
      <w:pPr>
        <w:pStyle w:val="ListBullet"/>
        <w:ind w:left="1440"/>
      </w:pPr>
      <w:r>
        <w:rPr/>
        <w:t xml:space="preserve">Vicarious means substitutionary, </w:t>
      </w:r>
    </w:p>
    <w:p>
      <w:pPr>
        <w:pStyle w:val="ListBullet"/>
        <w:ind w:left="1440"/>
      </w:pPr>
      <w:r>
        <w:rPr/>
        <w:t>expiatory means that it pays the penalty for sin.</w:t>
      </w:r>
    </w:p>
    <w:p>
      <w:pPr>
        <w:pStyle w:val="ListBullet"/>
        <w:ind w:left="720"/>
      </w:pPr>
      <w:r>
        <w:rPr/>
        <w:t>Proof</w:t>
      </w:r>
    </w:p>
    <w:p>
      <w:pPr>
        <w:pStyle w:val="ListBullet"/>
        <w:ind w:left="1080"/>
      </w:pPr>
      <w:r>
        <w:rPr/>
        <w:t xml:space="preserve">The occasion/reason for the sacrifice is sin  </w:t>
      </w:r>
    </w:p>
    <w:p>
      <w:pPr>
        <w:pStyle w:val="ListBullet"/>
        <w:ind w:left="1080"/>
      </w:pPr>
      <w:r>
        <w:rPr/>
        <w:t>The imposition of hands of the offerer on the sacrifice, signifying communication.</w:t>
      </w:r>
    </w:p>
    <w:p>
      <w:pPr>
        <w:pStyle w:val="ListBullet"/>
        <w:ind w:left="1080"/>
      </w:pPr>
      <w:r>
        <w:rPr/>
        <w:t xml:space="preserve">The slaying of the victim.  </w:t>
      </w:r>
    </w:p>
    <w:p>
      <w:pPr>
        <w:pStyle w:val="ListBullet"/>
        <w:ind w:left="1080"/>
      </w:pPr>
      <w:r>
        <w:rPr/>
        <w:t>The declared effect, namely atonement.  Lev. 1:4; 4:20; 6:7.</w:t>
      </w:r>
    </w:p>
    <w:p>
      <w:pPr>
        <w:pStyle w:val="Heading4"/>
      </w:pPr>
      <w:r>
        <w:rPr/>
        <w:t>OT – NT correspondence</w:t>
      </w:r>
    </w:p>
    <w:p>
      <w:pPr>
        <w:pStyle w:val="ListBullet"/>
        <w:ind w:left="720"/>
      </w:pPr>
      <w:r>
        <w:rPr/>
        <w:t>Meaning</w:t>
      </w:r>
    </w:p>
    <w:p>
      <w:pPr>
        <w:pStyle w:val="ListBullet"/>
        <w:ind w:left="1080"/>
      </w:pPr>
      <w:r>
        <w:rPr/>
        <w:t xml:space="preserve">essential and basic in the OT sacrifices </w:t>
      </w:r>
    </w:p>
    <w:p>
      <w:pPr>
        <w:pStyle w:val="ListBullet"/>
        <w:ind w:left="1080"/>
      </w:pPr>
      <w:r>
        <w:rPr/>
        <w:t>same essential and basic in Christ’s sacrifice</w:t>
      </w:r>
    </w:p>
    <w:p>
      <w:pPr>
        <w:pStyle w:val="ListBullet"/>
        <w:ind w:left="720"/>
      </w:pPr>
      <w:r>
        <w:rPr/>
        <w:t xml:space="preserve">Heb. 9:23. </w:t>
      </w:r>
    </w:p>
    <w:p>
      <w:pPr>
        <w:pStyle w:val="ListBullet"/>
        <w:ind w:left="1080"/>
      </w:pPr>
      <w:r>
        <w:rPr/>
        <w:t xml:space="preserve">The sacrifices of the OT were patterned on the sacrifice of Christ! </w:t>
      </w:r>
    </w:p>
    <w:p>
      <w:pPr>
        <w:pStyle w:val="ListBullet"/>
        <w:ind w:left="720"/>
      </w:pPr>
      <w:r>
        <w:rPr/>
        <w:t>Compare Heb. 13:11, 12  with Ex. 29:14</w:t>
      </w:r>
    </w:p>
    <w:p>
      <w:pPr>
        <w:pStyle w:val="ListBullet"/>
        <w:ind w:left="1080"/>
      </w:pPr>
      <w:r>
        <w:rPr/>
        <w:t xml:space="preserve">The sacrificial animals were burned outside the camp, so also Christ.  </w:t>
      </w:r>
    </w:p>
    <w:p>
      <w:pPr>
        <w:pStyle w:val="ListBullet"/>
        <w:ind w:left="1080"/>
      </w:pPr>
      <w:r>
        <w:rPr/>
        <w:t xml:space="preserve">fundamental point - signifying shame and reproach, taking upon the sins of the people. </w:t>
      </w:r>
    </w:p>
    <w:p>
      <w:pPr>
        <w:pStyle w:val="Heading4"/>
      </w:pPr>
      <w:r>
        <w:rPr/>
        <w:t>NT – Christ’s death is a sacrifice, not a unfortunate death</w:t>
      </w:r>
    </w:p>
    <w:p>
      <w:pPr>
        <w:pStyle w:val="ListBullet"/>
        <w:ind w:left="720"/>
      </w:pPr>
      <w:r>
        <w:rPr/>
        <w:t>Eph 5.2</w:t>
      </w:r>
    </w:p>
    <w:p>
      <w:pPr>
        <w:pStyle w:val="ListBullet"/>
        <w:ind w:left="1080"/>
      </w:pPr>
      <w:r>
        <w:rPr/>
        <w:t xml:space="preserve">Called an </w:t>
      </w:r>
      <w:r>
        <w:rPr>
          <w:i/>
        </w:rPr>
        <w:t>offering</w:t>
      </w:r>
      <w:r>
        <w:rPr/>
        <w:t xml:space="preserve"> and a </w:t>
      </w:r>
      <w:r>
        <w:rPr>
          <w:i/>
        </w:rPr>
        <w:t>sacrifice</w:t>
      </w:r>
    </w:p>
    <w:p>
      <w:pPr>
        <w:pStyle w:val="ListBullet"/>
        <w:ind w:left="720"/>
      </w:pPr>
      <w:r>
        <w:rPr/>
        <w:t>Heb 8.3</w:t>
      </w:r>
    </w:p>
    <w:p>
      <w:pPr>
        <w:pStyle w:val="ListBullet"/>
        <w:ind w:left="1080"/>
      </w:pPr>
      <w:r>
        <w:rPr/>
        <w:t>Connects Christ w priests who offer sacrifices</w:t>
      </w:r>
    </w:p>
    <w:p>
      <w:pPr>
        <w:pStyle w:val="ListBullet"/>
        <w:ind w:left="720"/>
      </w:pPr>
      <w:r>
        <w:rPr/>
        <w:t>Heb 9.23ff</w:t>
      </w:r>
    </w:p>
    <w:p>
      <w:pPr>
        <w:pStyle w:val="ListBullet"/>
        <w:ind w:left="1080"/>
      </w:pPr>
      <w:r>
        <w:rPr/>
        <w:t>He is sacrifice that is better than the OT</w:t>
      </w:r>
    </w:p>
    <w:p>
      <w:pPr>
        <w:pStyle w:val="ListBullet"/>
        <w:ind w:left="1080"/>
      </w:pPr>
      <w:r>
        <w:rPr/>
        <w:t>Final sacrifice</w:t>
      </w:r>
    </w:p>
    <w:p>
      <w:pPr>
        <w:pStyle w:val="ListBullet"/>
        <w:ind w:left="720"/>
      </w:pPr>
      <w:r>
        <w:rPr/>
        <w:t>Heb 10.10ff</w:t>
      </w:r>
    </w:p>
    <w:p>
      <w:pPr>
        <w:pStyle w:val="ListBullet"/>
        <w:ind w:left="1080"/>
      </w:pPr>
      <w:r>
        <w:rPr/>
        <w:t>Once for all sacrifice</w:t>
      </w:r>
    </w:p>
    <w:p>
      <w:pPr>
        <w:pStyle w:val="ListBullet"/>
        <w:ind w:left="1080"/>
      </w:pPr>
      <w:r>
        <w:rPr/>
        <w:t>Removing sins and then ascending</w:t>
      </w:r>
    </w:p>
    <w:p>
      <w:pPr>
        <w:pStyle w:val="Heading3"/>
      </w:pPr>
      <w:bookmarkStart w:id="542" w:name="BF_Propitiation"/>
      <w:r>
        <w:rPr/>
        <w:t>Propitiation</w:t>
      </w:r>
      <w:bookmarkEnd w:id="542"/>
    </w:p>
    <w:p>
      <w:pPr>
        <w:pStyle w:val="Heading4"/>
      </w:pPr>
      <w:r>
        <w:rPr/>
        <w:t>Definition</w:t>
      </w:r>
    </w:p>
    <w:p>
      <w:pPr>
        <w:pStyle w:val="ListBullet"/>
        <w:ind w:left="720"/>
      </w:pPr>
      <w:r>
        <w:rPr/>
        <w:t>It is the appeasing of the divine wrath of God against sinners for their sins.</w:t>
      </w:r>
    </w:p>
    <w:p>
      <w:pPr>
        <w:pStyle w:val="Heading4"/>
      </w:pPr>
      <w:r>
        <w:rPr/>
        <w:t>Dodd</w:t>
      </w:r>
    </w:p>
    <w:p>
      <w:pPr>
        <w:pStyle w:val="ListBullet"/>
        <w:ind w:left="720"/>
      </w:pPr>
      <w:r>
        <w:rPr/>
        <w:t>LXX converts normal meaning</w:t>
      </w:r>
    </w:p>
    <w:p>
      <w:pPr>
        <w:pStyle w:val="ListBullet"/>
        <w:ind w:left="720"/>
      </w:pPr>
      <w:r>
        <w:rPr/>
        <w:t>Not pacifying deity</w:t>
      </w:r>
    </w:p>
    <w:p>
      <w:pPr>
        <w:pStyle w:val="ListBullet"/>
        <w:ind w:left="720"/>
      </w:pPr>
      <w:r>
        <w:rPr/>
        <w:t>But means of delivering man from sin</w:t>
      </w:r>
    </w:p>
    <w:p>
      <w:pPr>
        <w:pStyle w:val="ListBullet"/>
        <w:ind w:left="720"/>
      </w:pPr>
      <w:r>
        <w:rPr/>
        <w:t>God is never angry against sinners</w:t>
      </w:r>
    </w:p>
    <w:p>
      <w:pPr>
        <w:pStyle w:val="Heading4"/>
      </w:pPr>
      <w:r>
        <w:rPr/>
        <w:t>Extra-Scriptural usage shows appeasement</w:t>
      </w:r>
    </w:p>
    <w:p>
      <w:pPr>
        <w:pStyle w:val="ListBullet"/>
        <w:ind w:left="720"/>
      </w:pPr>
      <w:r>
        <w:rPr>
          <w:i/>
        </w:rPr>
        <w:t>one consistent meaning</w:t>
      </w:r>
      <w:r>
        <w:rPr/>
        <w:t xml:space="preserve">, namely, appeasing deity; turning aside divine wrath. </w:t>
      </w:r>
    </w:p>
    <w:p>
      <w:pPr>
        <w:pStyle w:val="Heading4"/>
      </w:pPr>
      <w:r>
        <w:rPr/>
        <w:t>OT shows appeasement</w:t>
      </w:r>
    </w:p>
    <w:p>
      <w:pPr>
        <w:pStyle w:val="ListBullet"/>
        <w:ind w:left="720"/>
      </w:pPr>
      <w:r>
        <w:rPr/>
        <w:t>In the context where the hilaskomai clauses are found in the OT, the turning away of divine wrath is in view:</w:t>
      </w:r>
    </w:p>
    <w:p>
      <w:pPr>
        <w:pStyle w:val="ListBullet"/>
        <w:ind w:left="1080"/>
      </w:pPr>
      <w:r>
        <w:rPr/>
        <w:t xml:space="preserve">Ex 32:30; Num. 16:46 &amp; 25:13; Psalm 105. </w:t>
      </w:r>
    </w:p>
    <w:p>
      <w:pPr>
        <w:pStyle w:val="ListBullet"/>
        <w:ind w:left="1440"/>
      </w:pPr>
      <w:r>
        <w:rPr/>
        <w:t>In the above contexts, it is God’s wrath that had to be appeased or removed against the sin of the people.</w:t>
      </w:r>
    </w:p>
    <w:p>
      <w:pPr>
        <w:pStyle w:val="ListBullet"/>
        <w:ind w:left="1080"/>
      </w:pPr>
      <w:r>
        <w:rPr/>
        <w:t>The LXX writers used these words with the Greek readers in mind. They knew this, so that they could bring out the meaning of appeasing the deity.</w:t>
      </w:r>
    </w:p>
    <w:p>
      <w:pPr>
        <w:pStyle w:val="Heading4"/>
      </w:pPr>
      <w:r>
        <w:rPr/>
        <w:t>NT shows appeasement</w:t>
      </w:r>
      <w:r>
        <w:rPr/>
        <w:t xml:space="preserve"> </w:t>
      </w:r>
    </w:p>
    <w:p>
      <w:pPr>
        <w:pStyle w:val="ListBullet"/>
        <w:ind w:left="720"/>
      </w:pPr>
      <w:r>
        <w:rPr/>
        <w:t>Luke 18:13 - Hilaskomai</w:t>
      </w:r>
    </w:p>
    <w:p>
      <w:pPr>
        <w:pStyle w:val="ListBullet"/>
        <w:ind w:left="1080"/>
      </w:pPr>
      <w:r>
        <w:rPr/>
        <w:t>This verse has the verb as a passive  “Be propitiated, be merciful.”</w:t>
      </w:r>
    </w:p>
    <w:p>
      <w:pPr>
        <w:pStyle w:val="ListBullet"/>
        <w:ind w:left="1080"/>
      </w:pPr>
      <w:r>
        <w:rPr/>
        <w:t xml:space="preserve">No grounds of Dodd denying the passive </w:t>
      </w:r>
    </w:p>
    <w:p>
      <w:pPr>
        <w:pStyle w:val="ListBullet"/>
        <w:ind w:left="1440"/>
      </w:pPr>
      <w:r>
        <w:rPr/>
        <w:t>Dodd translates it be merciful to me</w:t>
      </w:r>
    </w:p>
    <w:p>
      <w:pPr>
        <w:pStyle w:val="ListBullet"/>
        <w:ind w:left="720"/>
      </w:pPr>
      <w:r>
        <w:rPr/>
        <w:t>Hebrews 2:17 - Hilaskomai</w:t>
      </w:r>
    </w:p>
    <w:p>
      <w:pPr>
        <w:pStyle w:val="ListBullet"/>
        <w:ind w:left="1080"/>
      </w:pPr>
      <w:r>
        <w:rPr/>
        <w:t>There is a God-ward reference here.</w:t>
      </w:r>
    </w:p>
    <w:p>
      <w:pPr>
        <w:pStyle w:val="ListBullet"/>
        <w:ind w:left="720"/>
      </w:pPr>
      <w:r>
        <w:rPr/>
        <w:t>Romans 3:25 - Hilasterion.</w:t>
      </w:r>
    </w:p>
    <w:p>
      <w:pPr>
        <w:pStyle w:val="ListBullet"/>
        <w:ind w:left="1080"/>
      </w:pPr>
      <w:r>
        <w:rPr/>
        <w:t>Christ has been set forth as a propitiation.</w:t>
      </w:r>
    </w:p>
    <w:p>
      <w:pPr>
        <w:pStyle w:val="ListBullet"/>
        <w:ind w:left="1080"/>
      </w:pPr>
      <w:r>
        <w:rPr/>
        <w:t>Dodd says translation is wrong</w:t>
      </w:r>
    </w:p>
    <w:p>
      <w:pPr>
        <w:pStyle w:val="ListBullet"/>
        <w:ind w:left="1440"/>
      </w:pPr>
      <w:r>
        <w:rPr/>
        <w:t>He gives no reason why</w:t>
      </w:r>
    </w:p>
    <w:p>
      <w:pPr>
        <w:pStyle w:val="ListBullet"/>
        <w:ind w:left="1440"/>
      </w:pPr>
      <w:r>
        <w:rPr/>
        <w:t xml:space="preserve">But the prominate context is sinful man under the wrath of God 1:18ff  </w:t>
      </w:r>
    </w:p>
    <w:p>
      <w:pPr>
        <w:pStyle w:val="ListBullet"/>
        <w:ind w:left="720"/>
      </w:pPr>
      <w:r>
        <w:rPr/>
        <w:t>1 John 2:2 - Hilasmos</w:t>
      </w:r>
    </w:p>
    <w:p>
      <w:pPr>
        <w:pStyle w:val="ListBullet"/>
        <w:ind w:left="1080"/>
      </w:pPr>
      <w:r>
        <w:rPr/>
        <w:t>Christ is our defense attorney, because he turns away the wrath of God for us.</w:t>
      </w:r>
    </w:p>
    <w:p>
      <w:pPr>
        <w:pStyle w:val="Heading4"/>
      </w:pPr>
      <w:r>
        <w:rPr/>
        <w:t>NT vs. Pagain conception.</w:t>
      </w:r>
    </w:p>
    <w:p>
      <w:pPr>
        <w:pStyle w:val="ListBullet"/>
        <w:ind w:left="720"/>
      </w:pPr>
      <w:r>
        <w:rPr/>
        <w:t>God’s wrath is holy and just.</w:t>
      </w:r>
    </w:p>
    <w:p>
      <w:pPr>
        <w:pStyle w:val="ListBullet"/>
        <w:ind w:left="1080"/>
      </w:pPr>
      <w:r>
        <w:rPr/>
        <w:t>Its in response to sin</w:t>
      </w:r>
    </w:p>
    <w:p>
      <w:pPr>
        <w:pStyle w:val="ListBullet"/>
        <w:ind w:left="1080"/>
      </w:pPr>
      <w:r>
        <w:rPr/>
        <w:t>Pagen gods are capricious and unpredictable</w:t>
      </w:r>
    </w:p>
    <w:p>
      <w:pPr>
        <w:pStyle w:val="ListBullet"/>
        <w:ind w:left="720"/>
      </w:pPr>
      <w:r>
        <w:rPr/>
        <w:t xml:space="preserve">The propitiation is the work of God Himself.  1 John 4:10.  </w:t>
      </w:r>
    </w:p>
    <w:p>
      <w:pPr>
        <w:pStyle w:val="Heading4"/>
      </w:pPr>
      <w:r>
        <w:rPr/>
        <w:t>Fundamental distinctions. (Murray)</w:t>
      </w:r>
    </w:p>
    <w:p>
      <w:pPr>
        <w:pStyle w:val="ListBullet"/>
        <w:ind w:left="720"/>
      </w:pPr>
      <w:r>
        <w:rPr/>
        <w:t>To love and to be propitious are not interchangeable terms.</w:t>
      </w:r>
    </w:p>
    <w:p>
      <w:pPr>
        <w:pStyle w:val="ListBullet"/>
        <w:ind w:left="720"/>
      </w:pPr>
      <w:r>
        <w:rPr/>
        <w:t>Propitiation is the provision of Gods love</w:t>
      </w:r>
    </w:p>
    <w:p>
      <w:pPr>
        <w:pStyle w:val="ListBullet"/>
        <w:ind w:left="1080"/>
      </w:pPr>
      <w:r>
        <w:rPr/>
        <w:t xml:space="preserve">Its not a turning of the wrath of God into love.  </w:t>
      </w:r>
    </w:p>
    <w:p>
      <w:pPr>
        <w:pStyle w:val="ListBullet"/>
        <w:ind w:left="1080"/>
      </w:pPr>
      <w:r>
        <w:rPr/>
        <w:t>Propitiation does not detract from the love and mercy of God; it rather enhances the marvel of His love.  For it shows the cost that redemptive love entails.  Romans 3:25-26.</w:t>
      </w:r>
    </w:p>
    <w:p>
      <w:pPr>
        <w:pStyle w:val="Heading3"/>
      </w:pPr>
      <w:bookmarkStart w:id="543" w:name="BF_Reconciliation"/>
      <w:r>
        <w:rPr/>
        <w:t>Reconciliation</w:t>
      </w:r>
      <w:bookmarkEnd w:id="543"/>
    </w:p>
    <w:p>
      <w:pPr>
        <w:pStyle w:val="Heading4"/>
      </w:pPr>
      <w:r>
        <w:rPr/>
        <w:t>The meaning of reconciliation.</w:t>
      </w:r>
    </w:p>
    <w:p>
      <w:pPr>
        <w:pStyle w:val="ListBullet"/>
        <w:ind w:left="720"/>
      </w:pPr>
      <w:r>
        <w:rPr/>
        <w:t>Related to propitiation</w:t>
      </w:r>
    </w:p>
    <w:p>
      <w:pPr>
        <w:pStyle w:val="ListBullet"/>
        <w:ind w:left="1080"/>
      </w:pPr>
      <w:r>
        <w:rPr/>
        <w:t>Propitiation removes God’s wrath and displeasure</w:t>
      </w:r>
    </w:p>
    <w:p>
      <w:pPr>
        <w:pStyle w:val="ListBullet"/>
        <w:ind w:left="1080"/>
      </w:pPr>
      <w:r>
        <w:rPr/>
        <w:t>Reconci removes the alienation between God and man</w:t>
      </w:r>
    </w:p>
    <w:p>
      <w:pPr>
        <w:pStyle w:val="ListBullet"/>
        <w:ind w:left="1440"/>
      </w:pPr>
      <w:r>
        <w:rPr/>
        <w:t>The sinner is alienated and separated from God</w:t>
      </w:r>
    </w:p>
    <w:p>
      <w:pPr>
        <w:pStyle w:val="ListBullet"/>
        <w:ind w:left="1440"/>
      </w:pPr>
      <w:r>
        <w:rPr/>
        <w:t>Reconciliation removes this and restores fellowship, peace and harmony</w:t>
      </w:r>
    </w:p>
    <w:p>
      <w:pPr>
        <w:pStyle w:val="ListBullet"/>
        <w:ind w:left="1440"/>
      </w:pPr>
      <w:r>
        <w:rPr/>
        <w:t>This requires propitiation</w:t>
      </w:r>
    </w:p>
    <w:p>
      <w:pPr>
        <w:pStyle w:val="ListBullet"/>
        <w:ind w:left="720"/>
      </w:pPr>
      <w:r>
        <w:rPr/>
        <w:t>God is reconciled to man</w:t>
      </w:r>
    </w:p>
    <w:p>
      <w:pPr>
        <w:pStyle w:val="ListBullet"/>
        <w:ind w:left="1080"/>
      </w:pPr>
      <w:r>
        <w:rPr/>
        <w:t xml:space="preserve">katallasso and diallaso in the Bible is the removal of enmity from the </w:t>
      </w:r>
      <w:r>
        <w:rPr>
          <w:i/>
        </w:rPr>
        <w:t>offended</w:t>
      </w:r>
      <w:r>
        <w:rPr/>
        <w:t xml:space="preserve"> party, not the offending party</w:t>
      </w:r>
    </w:p>
    <w:p>
      <w:pPr>
        <w:pStyle w:val="ListBullet"/>
        <w:ind w:left="1080"/>
      </w:pPr>
      <w:r>
        <w:rPr/>
        <w:t>This is understood from the context of the passages</w:t>
      </w:r>
    </w:p>
    <w:p>
      <w:pPr>
        <w:pStyle w:val="Heading4"/>
      </w:pPr>
      <w:r>
        <w:rPr/>
        <w:t xml:space="preserve">Non-soteriological passages – show it is removal of the </w:t>
      </w:r>
      <w:r>
        <w:rPr>
          <w:i/>
        </w:rPr>
        <w:t>offended</w:t>
      </w:r>
      <w:r>
        <w:rPr/>
        <w:t xml:space="preserve"> party’s enmity.</w:t>
      </w:r>
    </w:p>
    <w:p>
      <w:pPr>
        <w:pStyle w:val="ListBullet"/>
        <w:ind w:left="720"/>
      </w:pPr>
      <w:r>
        <w:rPr/>
        <w:t>1 Sam 29:4</w:t>
      </w:r>
    </w:p>
    <w:p>
      <w:pPr>
        <w:pStyle w:val="ListBullet"/>
        <w:ind w:left="720"/>
      </w:pPr>
      <w:r>
        <w:rPr/>
        <w:t>Matthew 5:23, 24</w:t>
      </w:r>
      <w:r>
        <w:rPr/>
        <w:t xml:space="preserve"> </w:t>
      </w:r>
    </w:p>
    <w:p>
      <w:pPr>
        <w:pStyle w:val="Heading4"/>
      </w:pPr>
      <w:r>
        <w:rPr/>
        <w:t>Stereological passages – removal of God’s enmity; in every case God’s initiation receives emphasis.</w:t>
      </w:r>
    </w:p>
    <w:p>
      <w:pPr>
        <w:pStyle w:val="ListBullet"/>
        <w:ind w:left="720"/>
      </w:pPr>
      <w:r>
        <w:rPr/>
        <w:t>Romans 5:8-11</w:t>
      </w:r>
      <w:r>
        <w:rPr/>
        <w:t xml:space="preserve"> </w:t>
      </w:r>
    </w:p>
    <w:p>
      <w:pPr>
        <w:pStyle w:val="ListBullet"/>
        <w:ind w:left="1080"/>
      </w:pPr>
      <w:r>
        <w:rPr/>
        <w:t>While enemies, v. 10</w:t>
      </w:r>
    </w:p>
    <w:p>
      <w:pPr>
        <w:pStyle w:val="ListBullet"/>
        <w:ind w:left="1440"/>
      </w:pPr>
      <w:r>
        <w:rPr/>
        <w:t>“</w:t>
      </w:r>
      <w:r>
        <w:rPr/>
        <w:t>enemies” = God’s righteous anger toward us</w:t>
      </w:r>
    </w:p>
    <w:p>
      <w:pPr>
        <w:pStyle w:val="ListBullet"/>
        <w:ind w:left="1080"/>
      </w:pPr>
      <w:r>
        <w:rPr/>
        <w:t>It is a gift from God</w:t>
      </w:r>
    </w:p>
    <w:p>
      <w:pPr>
        <w:pStyle w:val="ListBullet"/>
        <w:ind w:left="1440"/>
      </w:pPr>
      <w:r>
        <w:rPr/>
        <w:t>Thus it is God, not our, enmity in view</w:t>
      </w:r>
    </w:p>
    <w:p>
      <w:pPr>
        <w:pStyle w:val="ListBullet"/>
        <w:ind w:left="1440"/>
      </w:pPr>
      <w:r>
        <w:rPr/>
        <w:t>Otherwise ‘gift’ wouldn’t make sense</w:t>
      </w:r>
    </w:p>
    <w:p>
      <w:pPr>
        <w:pStyle w:val="ListBullet"/>
        <w:ind w:left="1080"/>
      </w:pPr>
      <w:r>
        <w:rPr/>
        <w:t>Epexegetically Parallel</w:t>
      </w:r>
    </w:p>
    <w:p>
      <w:pPr>
        <w:pStyle w:val="ListBullet"/>
        <w:ind w:left="1440"/>
      </w:pPr>
      <w:r>
        <w:rPr/>
        <w:t>Between ‘justified by his blood’ v 9</w:t>
      </w:r>
    </w:p>
    <w:p>
      <w:pPr>
        <w:pStyle w:val="ListBullet"/>
        <w:ind w:left="1440"/>
      </w:pPr>
      <w:r>
        <w:rPr/>
        <w:t>And ‘reconciled to God through his death’ v. 10</w:t>
      </w:r>
    </w:p>
    <w:p>
      <w:pPr>
        <w:pStyle w:val="ListBullet"/>
        <w:ind w:left="1440"/>
      </w:pPr>
      <w:r>
        <w:rPr/>
        <w:t>Justification is objective/forensic</w:t>
      </w:r>
    </w:p>
    <w:p>
      <w:pPr>
        <w:pStyle w:val="ListBullet"/>
        <w:ind w:left="1440"/>
      </w:pPr>
      <w:r>
        <w:rPr/>
        <w:t>Thus redemption is the objective restoration of relationship, not our subjective change toward God</w:t>
      </w:r>
    </w:p>
    <w:p>
      <w:pPr>
        <w:pStyle w:val="ListBullet"/>
        <w:ind w:left="1080"/>
      </w:pPr>
      <w:r>
        <w:rPr/>
        <w:t>Argument from Greater (justified and reconciled) to lesser (saved through him).</w:t>
      </w:r>
    </w:p>
    <w:p>
      <w:pPr>
        <w:pStyle w:val="ListBullet"/>
        <w:ind w:left="1440"/>
      </w:pPr>
      <w:r>
        <w:rPr/>
        <w:t>The argument would loose its force if the greater was only the removal of our enmity toward God</w:t>
      </w:r>
    </w:p>
    <w:p>
      <w:pPr>
        <w:pStyle w:val="ListBullet"/>
        <w:ind w:left="1440"/>
      </w:pPr>
      <w:r>
        <w:rPr/>
        <w:t>It is, God reconciled us to Himself when he was angry, thus we can be confident he will complete our salvation</w:t>
      </w:r>
    </w:p>
    <w:p>
      <w:pPr>
        <w:pStyle w:val="ListBullet"/>
        <w:ind w:left="720"/>
      </w:pPr>
      <w:r>
        <w:rPr/>
        <w:t xml:space="preserve">II Corinthians 5:18-22 </w:t>
      </w:r>
    </w:p>
    <w:p>
      <w:pPr>
        <w:pStyle w:val="ListBullet"/>
        <w:ind w:left="1080"/>
      </w:pPr>
      <w:r>
        <w:rPr/>
        <w:t>“</w:t>
      </w:r>
      <w:r>
        <w:rPr/>
        <w:t>All things are of God”</w:t>
      </w:r>
    </w:p>
    <w:p>
      <w:pPr>
        <w:pStyle w:val="ListBullet"/>
        <w:ind w:left="1440"/>
      </w:pPr>
      <w:r>
        <w:rPr/>
        <w:t>Reconciliation is all God’s doing.</w:t>
      </w:r>
    </w:p>
    <w:p>
      <w:pPr>
        <w:pStyle w:val="ListBullet"/>
        <w:ind w:left="1080"/>
      </w:pPr>
      <w:r>
        <w:rPr/>
        <w:t>It is God removing the obstacle of our sins and thus his enmity toward us.</w:t>
      </w:r>
    </w:p>
    <w:p>
      <w:pPr>
        <w:pStyle w:val="ListBullet"/>
        <w:ind w:left="1440"/>
      </w:pPr>
      <w:r>
        <w:rPr/>
        <w:t>Command is based upon this</w:t>
      </w:r>
    </w:p>
    <w:p>
      <w:pPr>
        <w:pStyle w:val="ListBullet"/>
        <w:ind w:left="720"/>
      </w:pPr>
      <w:r>
        <w:rPr/>
        <w:t>Ephesians 2:11-19</w:t>
      </w:r>
    </w:p>
    <w:p>
      <w:pPr>
        <w:pStyle w:val="ListBullet"/>
        <w:ind w:left="1080"/>
      </w:pPr>
      <w:r>
        <w:rPr/>
        <w:t xml:space="preserve">Divine initiative here </w:t>
      </w:r>
    </w:p>
    <w:p>
      <w:pPr>
        <w:pStyle w:val="ListBullet"/>
        <w:ind w:left="1080"/>
      </w:pPr>
      <w:r>
        <w:rPr/>
        <w:t>Alienation between Jew and Gentile removed</w:t>
      </w:r>
    </w:p>
    <w:p>
      <w:pPr>
        <w:pStyle w:val="ListBullet"/>
        <w:ind w:left="1440"/>
      </w:pPr>
      <w:r>
        <w:rPr/>
        <w:t>To be outside of the descendents of Abraham is to be cut off from God and without hope.</w:t>
      </w:r>
    </w:p>
    <w:p>
      <w:pPr>
        <w:pStyle w:val="ListBullet"/>
        <w:ind w:left="1440"/>
      </w:pPr>
      <w:r>
        <w:rPr/>
        <w:t>Thus God has made those who were enemies of God, and thus the Jews, into the Abrahamic family (Gal 3)</w:t>
      </w:r>
    </w:p>
    <w:p>
      <w:pPr>
        <w:pStyle w:val="ListBullet"/>
        <w:ind w:left="1440"/>
      </w:pPr>
      <w:r>
        <w:rPr/>
        <w:t xml:space="preserve">He has made an objective peace, not subjective </w:t>
      </w:r>
    </w:p>
    <w:p>
      <w:pPr>
        <w:pStyle w:val="ListBullet"/>
        <w:ind w:left="1080"/>
      </w:pPr>
      <w:r>
        <w:rPr/>
        <w:t xml:space="preserve">One body and a new order is established.   </w:t>
      </w:r>
    </w:p>
    <w:p>
      <w:pPr>
        <w:pStyle w:val="ListBullet"/>
        <w:ind w:left="1440"/>
      </w:pPr>
      <w:r>
        <w:rPr/>
        <w:t>The barrier was sin, which God has removed.</w:t>
      </w:r>
    </w:p>
    <w:p>
      <w:pPr>
        <w:pStyle w:val="ListBullet"/>
        <w:ind w:left="1440"/>
      </w:pPr>
      <w:r>
        <w:rPr/>
        <w:t>As a result attitudes change toward God and one another.</w:t>
      </w:r>
    </w:p>
    <w:p>
      <w:pPr>
        <w:pStyle w:val="ListBullet"/>
        <w:ind w:left="720"/>
      </w:pPr>
      <w:r>
        <w:rPr/>
        <w:t>Colossians 1:19-22</w:t>
      </w:r>
    </w:p>
    <w:p>
      <w:pPr>
        <w:pStyle w:val="ListBullet"/>
        <w:ind w:left="1080"/>
      </w:pPr>
      <w:r>
        <w:rPr/>
        <w:t>Vs. 19.  Reconciliation is a divine activity &amp; initiative.</w:t>
      </w:r>
    </w:p>
    <w:p>
      <w:pPr>
        <w:pStyle w:val="ListBullet"/>
        <w:ind w:left="1080"/>
      </w:pPr>
      <w:r>
        <w:rPr/>
        <w:t>Vs. 20.  The means of reconciliation.</w:t>
      </w:r>
    </w:p>
    <w:p>
      <w:pPr>
        <w:pStyle w:val="ListBullet"/>
        <w:ind w:left="1440"/>
      </w:pPr>
      <w:r>
        <w:rPr/>
        <w:t>“</w:t>
      </w:r>
      <w:r>
        <w:rPr/>
        <w:t>by Him… made peach through the blood of his cross:</w:t>
      </w:r>
    </w:p>
    <w:p>
      <w:pPr>
        <w:pStyle w:val="ListBullet"/>
        <w:ind w:left="1440"/>
      </w:pPr>
      <w:r>
        <w:rPr/>
        <w:t>God made peace through the blood of the cross.</w:t>
      </w:r>
    </w:p>
    <w:p>
      <w:pPr>
        <w:pStyle w:val="ListBullet"/>
        <w:ind w:left="1080"/>
      </w:pPr>
      <w:r>
        <w:rPr/>
        <w:t>Vs. 21.  Human enmity also removed.</w:t>
      </w:r>
    </w:p>
    <w:p>
      <w:pPr>
        <w:pStyle w:val="ListBullet"/>
        <w:ind w:left="1440"/>
      </w:pPr>
      <w:r>
        <w:rPr/>
        <w:t>Reconciliation is the removal of God’s enmity against us; but this also results in the removal of our enmity against God.  Our hatred for God must be turned into love for God.</w:t>
      </w:r>
    </w:p>
    <w:p>
      <w:pPr>
        <w:pStyle w:val="ListBullet"/>
        <w:ind w:left="1080"/>
      </w:pPr>
      <w:r>
        <w:rPr/>
        <w:t>Vs. 20.  Cosmic reconciliation.</w:t>
      </w:r>
    </w:p>
    <w:p>
      <w:pPr>
        <w:pStyle w:val="ListBullet"/>
        <w:ind w:left="1440"/>
      </w:pPr>
      <w:r>
        <w:rPr/>
        <w:t>“</w:t>
      </w:r>
      <w:r>
        <w:rPr/>
        <w:t>all things… on earth… on heaven”</w:t>
      </w:r>
    </w:p>
    <w:p>
      <w:pPr>
        <w:pStyle w:val="ListBullet"/>
        <w:ind w:left="1440"/>
      </w:pPr>
      <w:r>
        <w:rPr/>
        <w:t xml:space="preserve">The scope of Christ’s reconciling work is nothing less than cosmic; it is a reconciling of “all things” to Himself.  </w:t>
      </w:r>
    </w:p>
    <w:p>
      <w:pPr>
        <w:pStyle w:val="ListBullet"/>
        <w:ind w:left="1440"/>
      </w:pPr>
      <w:r>
        <w:rPr/>
        <w:t xml:space="preserve">Just as man’s fall had cosmic consequences (decay, corruption, futility), man’s reconciliation will also have cosmic consequences (re-creation, renewal, restoration).  </w:t>
      </w:r>
    </w:p>
    <w:p>
      <w:pPr>
        <w:pStyle w:val="ListBullet"/>
        <w:ind w:left="1440"/>
      </w:pPr>
      <w:r>
        <w:rPr/>
        <w:t xml:space="preserve">The establishment of the shalom of God. </w:t>
      </w:r>
    </w:p>
    <w:p>
      <w:pPr>
        <w:pStyle w:val="Heading3"/>
      </w:pPr>
      <w:bookmarkStart w:id="544" w:name="BF_Redemption"/>
      <w:r>
        <w:rPr/>
        <w:t>Redemption</w:t>
      </w:r>
      <w:bookmarkEnd w:id="544"/>
    </w:p>
    <w:p>
      <w:pPr>
        <w:pStyle w:val="Heading4"/>
      </w:pPr>
      <w:r>
        <w:rPr/>
        <w:t>Definition and Terms</w:t>
      </w:r>
    </w:p>
    <w:p>
      <w:pPr>
        <w:pStyle w:val="ListBullet"/>
        <w:ind w:left="720"/>
      </w:pPr>
      <w:r>
        <w:rPr/>
        <w:t>Payment of a ransom to buy back the sinner, or set the sinner free</w:t>
      </w:r>
    </w:p>
    <w:p>
      <w:pPr>
        <w:pStyle w:val="ListBullet"/>
        <w:ind w:left="720"/>
      </w:pPr>
      <w:r>
        <w:rPr/>
        <w:t>Agorazo – purchases in marketplace</w:t>
      </w:r>
    </w:p>
    <w:p>
      <w:pPr>
        <w:pStyle w:val="ListBullet"/>
        <w:ind w:left="720"/>
      </w:pPr>
      <w:r>
        <w:rPr/>
        <w:t>Lutrow (and derivatives) – payment of a ransom</w:t>
      </w:r>
    </w:p>
    <w:p>
      <w:pPr>
        <w:pStyle w:val="Heading4"/>
      </w:pPr>
      <w:r>
        <w:rPr/>
        <w:t>Verses</w:t>
      </w:r>
    </w:p>
    <w:p>
      <w:pPr>
        <w:pStyle w:val="ListBullet"/>
        <w:ind w:left="720"/>
      </w:pPr>
      <w:r>
        <w:rPr/>
        <w:t xml:space="preserve">Matt 20.28,  </w:t>
      </w:r>
    </w:p>
    <w:p>
      <w:pPr>
        <w:pStyle w:val="ListBullet"/>
        <w:ind w:left="1080"/>
      </w:pPr>
      <w:r>
        <w:rPr/>
        <w:t>Jesus gave his life a ransom for many</w:t>
      </w:r>
    </w:p>
    <w:p>
      <w:pPr>
        <w:pStyle w:val="ListBullet"/>
        <w:ind w:left="720"/>
      </w:pPr>
      <w:r>
        <w:rPr/>
        <w:t xml:space="preserve">Acts 20:28.  </w:t>
      </w:r>
    </w:p>
    <w:p>
      <w:pPr>
        <w:pStyle w:val="ListBullet"/>
        <w:ind w:left="1080"/>
      </w:pPr>
      <w:r>
        <w:rPr/>
        <w:t>God obtained for Himself the church by His own blood.</w:t>
      </w:r>
    </w:p>
    <w:p>
      <w:pPr>
        <w:pStyle w:val="ListBullet"/>
        <w:ind w:left="720"/>
      </w:pPr>
      <w:r>
        <w:rPr/>
        <w:t xml:space="preserve">Titus 2:14.  </w:t>
      </w:r>
    </w:p>
    <w:p>
      <w:pPr>
        <w:pStyle w:val="ListBullet"/>
        <w:ind w:left="1080"/>
      </w:pPr>
      <w:r>
        <w:rPr/>
        <w:t>Christ gave Himself for us, that He might redeemed us…</w:t>
      </w:r>
    </w:p>
    <w:p>
      <w:pPr>
        <w:pStyle w:val="ListBullet"/>
        <w:ind w:left="720"/>
      </w:pPr>
      <w:r>
        <w:rPr/>
        <w:t xml:space="preserve">1 Peter 1:18,19.  </w:t>
      </w:r>
    </w:p>
    <w:p>
      <w:pPr>
        <w:pStyle w:val="ListBullet"/>
        <w:ind w:left="1080"/>
      </w:pPr>
      <w:r>
        <w:rPr/>
        <w:t>We are redeemed with precious blood…</w:t>
      </w:r>
    </w:p>
    <w:p>
      <w:pPr>
        <w:pStyle w:val="ListBullet"/>
        <w:ind w:left="720"/>
      </w:pPr>
      <w:r>
        <w:rPr/>
        <w:t xml:space="preserve">1 Tim. 2:6.  </w:t>
      </w:r>
    </w:p>
    <w:p>
      <w:pPr>
        <w:pStyle w:val="ListBullet"/>
        <w:ind w:left="1080"/>
      </w:pPr>
      <w:r>
        <w:rPr/>
        <w:t>Christ gave Himself a ransom for all…</w:t>
      </w:r>
    </w:p>
    <w:p>
      <w:pPr>
        <w:pStyle w:val="Heading4"/>
      </w:pPr>
      <w:r>
        <w:rPr/>
        <w:t>We are redeemed from</w:t>
      </w:r>
    </w:p>
    <w:p>
      <w:pPr>
        <w:pStyle w:val="ListBullet"/>
        <w:ind w:left="720"/>
      </w:pPr>
      <w:r>
        <w:rPr/>
        <w:t>The law</w:t>
      </w:r>
    </w:p>
    <w:p>
      <w:pPr>
        <w:pStyle w:val="ListBullet"/>
        <w:ind w:left="1080"/>
      </w:pPr>
      <w:r>
        <w:rPr/>
        <w:t xml:space="preserve">Gal 3.13, </w:t>
      </w:r>
    </w:p>
    <w:p>
      <w:pPr>
        <w:pStyle w:val="ListBullet"/>
        <w:ind w:left="1440"/>
      </w:pPr>
      <w:r>
        <w:rPr/>
        <w:t>redeemed fro the curse of the law</w:t>
      </w:r>
    </w:p>
    <w:p>
      <w:pPr>
        <w:pStyle w:val="ListBullet"/>
        <w:ind w:left="1080"/>
      </w:pPr>
      <w:r>
        <w:rPr/>
        <w:t>Rom 7.6</w:t>
      </w:r>
    </w:p>
    <w:p>
      <w:pPr>
        <w:pStyle w:val="ListBullet"/>
        <w:ind w:left="1440"/>
      </w:pPr>
      <w:r>
        <w:rPr/>
        <w:t>Redeemed to serve in spirit, not the written code</w:t>
      </w:r>
    </w:p>
    <w:p>
      <w:pPr>
        <w:pStyle w:val="ListBullet"/>
        <w:ind w:left="720"/>
      </w:pPr>
      <w:r>
        <w:rPr/>
        <w:t>From sin’s</w:t>
      </w:r>
    </w:p>
    <w:p>
      <w:pPr>
        <w:pStyle w:val="ListBullet"/>
        <w:ind w:left="1080"/>
      </w:pPr>
      <w:r>
        <w:rPr/>
        <w:t>effect on our bodies</w:t>
      </w:r>
    </w:p>
    <w:p>
      <w:pPr>
        <w:pStyle w:val="ListBullet"/>
        <w:ind w:left="1440"/>
      </w:pPr>
      <w:r>
        <w:rPr/>
        <w:t>Ro 8.23, Eph 4.30</w:t>
      </w:r>
    </w:p>
    <w:p>
      <w:pPr>
        <w:pStyle w:val="ListBullet"/>
        <w:ind w:left="1080"/>
      </w:pPr>
      <w:r>
        <w:rPr/>
        <w:t>Enslaving power</w:t>
      </w:r>
    </w:p>
    <w:p>
      <w:pPr>
        <w:pStyle w:val="ListBullet"/>
        <w:ind w:left="1440"/>
      </w:pPr>
      <w:r>
        <w:rPr/>
        <w:t>Titus 2.14 - redeemed from every lawless deed</w:t>
      </w:r>
    </w:p>
    <w:p>
      <w:pPr>
        <w:pStyle w:val="ListBullet"/>
        <w:ind w:left="1080"/>
      </w:pPr>
      <w:r>
        <w:rPr/>
        <w:t>Penalty</w:t>
      </w:r>
    </w:p>
    <w:p>
      <w:pPr>
        <w:pStyle w:val="ListBullet"/>
        <w:ind w:left="1440"/>
      </w:pPr>
      <w:r>
        <w:rPr/>
        <w:t>Eph 1.7, Col 1.14</w:t>
      </w:r>
    </w:p>
    <w:p>
      <w:pPr>
        <w:pStyle w:val="ListBullet"/>
        <w:ind w:left="720"/>
      </w:pPr>
      <w:r>
        <w:rPr/>
        <w:t>From Satan</w:t>
      </w:r>
    </w:p>
    <w:p>
      <w:pPr>
        <w:pStyle w:val="ListBullet"/>
        <w:ind w:left="1080"/>
      </w:pPr>
      <w:r>
        <w:rPr/>
        <w:t>Col 2.15 – disarms principalities</w:t>
      </w:r>
    </w:p>
    <w:p>
      <w:pPr>
        <w:pStyle w:val="ListBullet"/>
        <w:ind w:left="1080"/>
      </w:pPr>
      <w:r>
        <w:rPr/>
        <w:t>Gen 3.15 – crushes Satan</w:t>
      </w:r>
    </w:p>
    <w:p>
      <w:pPr>
        <w:pStyle w:val="Heading2"/>
      </w:pPr>
      <w:bookmarkStart w:id="545" w:name="BF_Extent"/>
      <w:r>
        <w:rPr/>
        <w:t>Extent of the Atonement</w:t>
      </w:r>
      <w:bookmarkEnd w:id="545"/>
    </w:p>
    <w:p>
      <w:pPr>
        <w:pStyle w:val="Heading3"/>
      </w:pPr>
      <w:r>
        <w:rPr/>
        <w:t>nature of the question</w:t>
      </w:r>
    </w:p>
    <w:p>
      <w:pPr>
        <w:pStyle w:val="Heading4"/>
      </w:pPr>
      <w:r>
        <w:rPr/>
        <w:t>Not intrinsic value of Christ’s sacrifice</w:t>
      </w:r>
    </w:p>
    <w:p>
      <w:pPr>
        <w:pStyle w:val="Heading4"/>
      </w:pPr>
      <w:r>
        <w:rPr/>
        <w:t>Not whether ‘common grace’ blessings are secured by Christ</w:t>
      </w:r>
    </w:p>
    <w:p>
      <w:pPr>
        <w:pStyle w:val="Heading4"/>
      </w:pPr>
      <w:r>
        <w:rPr/>
        <w:t>But what is the purpose of God in Christ’s atonement</w:t>
      </w:r>
    </w:p>
    <w:p>
      <w:pPr>
        <w:pStyle w:val="ListBullet"/>
        <w:ind w:left="720"/>
      </w:pPr>
      <w:r>
        <w:rPr/>
        <w:t xml:space="preserve">Died to make salvation </w:t>
      </w:r>
      <w:r>
        <w:rPr>
          <w:i/>
        </w:rPr>
        <w:t>possible</w:t>
      </w:r>
      <w:r>
        <w:rPr/>
        <w:t xml:space="preserve"> for all?</w:t>
      </w:r>
    </w:p>
    <w:p>
      <w:pPr>
        <w:pStyle w:val="ListBullet"/>
        <w:ind w:left="720"/>
      </w:pPr>
      <w:r>
        <w:rPr/>
        <w:t xml:space="preserve">Died to </w:t>
      </w:r>
      <w:r>
        <w:rPr>
          <w:i/>
        </w:rPr>
        <w:t>actual</w:t>
      </w:r>
      <w:r>
        <w:rPr/>
        <w:t xml:space="preserve"> save men?</w:t>
      </w:r>
    </w:p>
    <w:p>
      <w:pPr>
        <w:pStyle w:val="Heading3"/>
      </w:pPr>
      <w:r>
        <w:rPr/>
        <w:t>Biblical basis</w:t>
      </w:r>
    </w:p>
    <w:p>
      <w:pPr>
        <w:pStyle w:val="Heading4"/>
      </w:pPr>
      <w:r>
        <w:rPr/>
        <w:t>the atonement in relation to a particular people</w:t>
      </w:r>
      <w:r>
        <w:rPr/>
        <w:t xml:space="preserve"> </w:t>
      </w:r>
    </w:p>
    <w:p>
      <w:pPr>
        <w:pStyle w:val="ListBullet"/>
        <w:ind w:left="720"/>
      </w:pPr>
      <w:r>
        <w:rPr/>
        <w:t xml:space="preserve">John 10:15 – "I lay down My life for </w:t>
      </w:r>
      <w:r>
        <w:rPr>
          <w:i/>
        </w:rPr>
        <w:t>the sheep</w:t>
      </w:r>
      <w:r>
        <w:rPr/>
        <w:t xml:space="preserve">" </w:t>
      </w:r>
    </w:p>
    <w:p>
      <w:pPr>
        <w:pStyle w:val="ListBullet"/>
        <w:ind w:left="1080"/>
      </w:pPr>
      <w:r>
        <w:rPr/>
        <w:t xml:space="preserve">The sheep are those given to Christ by God Jn 6:39 (a particular group) </w:t>
      </w:r>
    </w:p>
    <w:p>
      <w:pPr>
        <w:pStyle w:val="ListBullet"/>
        <w:ind w:left="1080"/>
      </w:pPr>
      <w:r>
        <w:rPr/>
        <w:t xml:space="preserve">Their salvation is secure Jn 10:26-30 </w:t>
      </w:r>
    </w:p>
    <w:p>
      <w:pPr>
        <w:pStyle w:val="ListBullet"/>
        <w:ind w:left="1080"/>
      </w:pPr>
      <w:r>
        <w:rPr/>
        <w:t xml:space="preserve">There are those who are not his sheep Jn 10:26 </w:t>
      </w:r>
    </w:p>
    <w:p>
      <w:pPr>
        <w:pStyle w:val="ListBullet"/>
        <w:ind w:left="720"/>
      </w:pPr>
      <w:r>
        <w:rPr/>
        <w:t xml:space="preserve">Eph 5:25-27 – Christ loved </w:t>
      </w:r>
      <w:r>
        <w:rPr>
          <w:i/>
        </w:rPr>
        <w:t>the Church</w:t>
      </w:r>
      <w:r>
        <w:rPr/>
        <w:t xml:space="preserve"> and gave Himself up for her </w:t>
      </w:r>
    </w:p>
    <w:p>
      <w:pPr>
        <w:pStyle w:val="ListBullet"/>
        <w:ind w:left="1080"/>
      </w:pPr>
      <w:r>
        <w:rPr>
          <w:i/>
        </w:rPr>
        <w:t>Hina</w:t>
      </w:r>
      <w:r>
        <w:rPr/>
        <w:t xml:space="preserve"> clauses for purpose/result </w:t>
      </w:r>
    </w:p>
    <w:p>
      <w:pPr>
        <w:pStyle w:val="ListBullet"/>
        <w:ind w:left="1080"/>
      </w:pPr>
      <w:r>
        <w:rPr/>
        <w:t>Christ gave Himself up (Cross) with purpose of sanctifying, presenting to Himself, making holy and blameless</w:t>
      </w:r>
    </w:p>
    <w:p>
      <w:pPr>
        <w:pStyle w:val="ListBullet"/>
        <w:ind w:left="1080"/>
      </w:pPr>
      <w:r>
        <w:rPr/>
        <w:t>Not for making it possible</w:t>
      </w:r>
    </w:p>
    <w:p>
      <w:pPr>
        <w:pStyle w:val="Heading4"/>
      </w:pPr>
      <w:r>
        <w:rPr/>
        <w:t>Passages whose context requires limited reference</w:t>
      </w:r>
      <w:r>
        <w:rPr/>
        <w:t xml:space="preserve"> </w:t>
      </w:r>
    </w:p>
    <w:p>
      <w:pPr>
        <w:pStyle w:val="ListBullet"/>
        <w:ind w:left="720"/>
      </w:pPr>
      <w:r>
        <w:rPr/>
        <w:t xml:space="preserve">2 Corinthians 5:14-15 – "one died for all, therefore all died" – note following progression of thought </w:t>
      </w:r>
    </w:p>
    <w:p>
      <w:pPr>
        <w:pStyle w:val="ListBullet"/>
        <w:ind w:left="1080"/>
      </w:pPr>
      <w:r>
        <w:rPr/>
        <w:t xml:space="preserve">those for whom Christ died, </w:t>
      </w:r>
      <w:r>
        <w:rPr>
          <w:i/>
        </w:rPr>
        <w:t xml:space="preserve">died with Christ </w:t>
      </w:r>
    </w:p>
    <w:p>
      <w:pPr>
        <w:pStyle w:val="ListBullet"/>
        <w:ind w:left="1440"/>
      </w:pPr>
      <w:r>
        <w:rPr/>
        <w:t xml:space="preserve">Col 3:3 "died, life hidden w/Christ in God" </w:t>
      </w:r>
    </w:p>
    <w:p>
      <w:pPr>
        <w:pStyle w:val="ListBullet"/>
        <w:ind w:left="1440"/>
      </w:pPr>
      <w:r>
        <w:rPr/>
        <w:t>Rom 6:3-11 "baptized into His death . . ."</w:t>
      </w:r>
    </w:p>
    <w:p>
      <w:pPr>
        <w:pStyle w:val="ListBullet"/>
        <w:ind w:left="1080"/>
      </w:pPr>
      <w:r>
        <w:rPr/>
        <w:t xml:space="preserve">Those who died with Christ </w:t>
      </w:r>
      <w:r>
        <w:rPr>
          <w:i/>
        </w:rPr>
        <w:t xml:space="preserve">also rise with Christ </w:t>
      </w:r>
    </w:p>
    <w:p>
      <w:pPr>
        <w:pStyle w:val="ListBullet"/>
        <w:ind w:left="1440"/>
      </w:pPr>
      <w:r>
        <w:rPr/>
        <w:t xml:space="preserve">Rom 6:8-9 "if we died w/Him, we shall also live with Him" </w:t>
      </w:r>
    </w:p>
    <w:p>
      <w:pPr>
        <w:pStyle w:val="ListBullet"/>
        <w:ind w:left="1440"/>
      </w:pPr>
      <w:r>
        <w:rPr/>
        <w:t xml:space="preserve">Rom 6:4-5 "buried with Him . . . in order that as Christ was raised . . . we walk in newness of life" </w:t>
      </w:r>
    </w:p>
    <w:p>
      <w:pPr>
        <w:pStyle w:val="ListBullet"/>
        <w:ind w:left="1440"/>
      </w:pPr>
      <w:r>
        <w:rPr/>
        <w:t>2 Cor 5:14-15 "he died for all in order that . . . no longer live to themselves but to Him who died for them and rose again"</w:t>
      </w:r>
    </w:p>
    <w:p>
      <w:pPr>
        <w:pStyle w:val="ListBullet"/>
        <w:ind w:left="1080"/>
      </w:pPr>
      <w:r>
        <w:rPr/>
        <w:t>not all men are raised with Christ, therefore, this cannot be distributively universal "all"</w:t>
      </w:r>
    </w:p>
    <w:p>
      <w:pPr>
        <w:pStyle w:val="ListBullet"/>
        <w:ind w:left="720"/>
      </w:pPr>
      <w:r>
        <w:rPr/>
        <w:t>John 3.16</w:t>
      </w:r>
    </w:p>
    <w:p>
      <w:pPr>
        <w:pStyle w:val="ListBullet"/>
        <w:ind w:left="1080"/>
      </w:pPr>
      <w:r>
        <w:rPr/>
        <w:t>Purpose shown in hina clause – not to judge, but that the world might be saved…</w:t>
      </w:r>
    </w:p>
    <w:p>
      <w:pPr>
        <w:pStyle w:val="ListBullet"/>
        <w:ind w:left="1080"/>
      </w:pPr>
      <w:r>
        <w:rPr/>
        <w:t>What is the meaning of kosmos here?</w:t>
      </w:r>
    </w:p>
    <w:p>
      <w:pPr>
        <w:pStyle w:val="ListBullet"/>
        <w:ind w:left="1440"/>
      </w:pPr>
      <w:r>
        <w:rPr/>
        <w:t xml:space="preserve">Kosmos is that which is at enmity with God  </w:t>
      </w:r>
    </w:p>
    <w:p>
      <w:pPr>
        <w:pStyle w:val="ListBullet"/>
        <w:ind w:left="1440"/>
      </w:pPr>
      <w:r>
        <w:rPr/>
        <w:t>God’s love is manifested in that God loved those who are at enmity with Him</w:t>
      </w:r>
    </w:p>
    <w:p>
      <w:pPr>
        <w:pStyle w:val="ListBullet"/>
        <w:ind w:left="1440"/>
      </w:pPr>
      <w:r>
        <w:rPr/>
        <w:t>Kosmos has an ethical import, not a quantitative force. (Kosmos is everything that is at enmity with God)</w:t>
      </w:r>
    </w:p>
    <w:p>
      <w:pPr>
        <w:pStyle w:val="ListBullet"/>
        <w:ind w:left="1440"/>
      </w:pPr>
      <w:r>
        <w:rPr/>
        <w:t xml:space="preserve">I Jn 2:15 "do not love the world" </w:t>
      </w:r>
    </w:p>
    <w:p>
      <w:pPr>
        <w:pStyle w:val="ListBullet"/>
        <w:ind w:left="1440"/>
      </w:pPr>
      <w:r>
        <w:rPr/>
        <w:t>I Jn 5:19 "the whole world lies in the wicked one"</w:t>
      </w:r>
    </w:p>
    <w:p>
      <w:pPr>
        <w:pStyle w:val="ListBullet"/>
        <w:ind w:left="1440"/>
      </w:pPr>
      <w:r>
        <w:rPr/>
        <w:t>Emphasis of this verse: the character of the world.</w:t>
      </w:r>
    </w:p>
    <w:p>
      <w:pPr>
        <w:pStyle w:val="ListBullet"/>
        <w:ind w:left="1080"/>
      </w:pPr>
      <w:r>
        <w:rPr/>
        <w:t>Is extent dealt with?  Yes, all those who believe on the Son will be saved.</w:t>
      </w:r>
    </w:p>
    <w:p>
      <w:pPr>
        <w:pStyle w:val="Heading4"/>
      </w:pPr>
      <w:r>
        <w:rPr/>
        <w:t>Further</w:t>
      </w:r>
    </w:p>
    <w:p>
      <w:pPr>
        <w:pStyle w:val="ListBullet"/>
        <w:ind w:left="720"/>
      </w:pPr>
      <w:r>
        <w:rPr/>
        <w:t xml:space="preserve">Scripture speaks of Christ’s work in </w:t>
      </w:r>
      <w:r>
        <w:rPr>
          <w:i/>
        </w:rPr>
        <w:t>effectual</w:t>
      </w:r>
      <w:r>
        <w:rPr/>
        <w:t xml:space="preserve"> language, not making us "redeemable" </w:t>
      </w:r>
    </w:p>
    <w:p>
      <w:pPr>
        <w:pStyle w:val="ListBullet"/>
        <w:ind w:left="1080"/>
      </w:pPr>
      <w:r>
        <w:rPr/>
        <w:t xml:space="preserve">Titus 2:15 "gave Himself for us that He might </w:t>
      </w:r>
      <w:r>
        <w:rPr>
          <w:i/>
        </w:rPr>
        <w:t>redeem</w:t>
      </w:r>
      <w:r>
        <w:rPr/>
        <w:t xml:space="preserve"> us from every lawless deed and purify for Himself a people for His own possession" </w:t>
      </w:r>
    </w:p>
    <w:p>
      <w:pPr>
        <w:pStyle w:val="ListBullet"/>
        <w:ind w:left="1080"/>
      </w:pPr>
      <w:r>
        <w:rPr/>
        <w:t xml:space="preserve">Heb 9:12 Christ entered the holy place with His own blood "having </w:t>
      </w:r>
      <w:r>
        <w:rPr>
          <w:i/>
        </w:rPr>
        <w:t>obtained</w:t>
      </w:r>
      <w:r>
        <w:rPr/>
        <w:t xml:space="preserve"> eternal </w:t>
      </w:r>
      <w:r>
        <w:rPr>
          <w:i/>
        </w:rPr>
        <w:t>redemption</w:t>
      </w:r>
      <w:r>
        <w:rPr/>
        <w:t>"</w:t>
      </w:r>
    </w:p>
    <w:p>
      <w:pPr>
        <w:pStyle w:val="Heading4"/>
      </w:pPr>
      <w:r>
        <w:rPr/>
        <w:t>In response to objections</w:t>
      </w:r>
      <w:r>
        <w:rPr/>
        <w:t xml:space="preserve"> </w:t>
      </w:r>
    </w:p>
    <w:p>
      <w:pPr>
        <w:pStyle w:val="ListBullet"/>
        <w:ind w:left="720"/>
      </w:pPr>
      <w:r>
        <w:rPr/>
        <w:t xml:space="preserve">We can give an </w:t>
      </w:r>
      <w:r>
        <w:rPr>
          <w:i/>
        </w:rPr>
        <w:t>honest</w:t>
      </w:r>
      <w:r>
        <w:rPr/>
        <w:t xml:space="preserve"> Gospel offer, because honesty lies in the fact that all who </w:t>
      </w:r>
      <w:r>
        <w:rPr>
          <w:i/>
        </w:rPr>
        <w:t>do come</w:t>
      </w:r>
      <w:r>
        <w:rPr/>
        <w:t xml:space="preserve"> will have life </w:t>
      </w:r>
    </w:p>
    <w:p>
      <w:pPr>
        <w:pStyle w:val="ListBullet"/>
        <w:ind w:left="720"/>
      </w:pPr>
      <w:r>
        <w:rPr/>
        <w:t xml:space="preserve">What about passages speaking of those who fall away? (e.g. Heb 6:4-6; 2 Pet 2:20; Jude 4) </w:t>
      </w:r>
    </w:p>
    <w:p>
      <w:pPr>
        <w:pStyle w:val="ListBullet"/>
        <w:ind w:left="1080"/>
      </w:pPr>
      <w:r>
        <w:rPr/>
        <w:t xml:space="preserve">these statements are especially strong because they regard </w:t>
      </w:r>
      <w:r>
        <w:rPr>
          <w:i/>
        </w:rPr>
        <w:t>apostates</w:t>
      </w:r>
      <w:r>
        <w:rPr/>
        <w:t xml:space="preserve"> </w:t>
      </w:r>
    </w:p>
    <w:p>
      <w:pPr>
        <w:pStyle w:val="ListBullet"/>
        <w:ind w:left="1080"/>
      </w:pPr>
      <w:r>
        <w:rPr/>
        <w:t xml:space="preserve">they were part of the covenant community and experience some measure of blessing, </w:t>
      </w:r>
      <w:r>
        <w:rPr>
          <w:i/>
        </w:rPr>
        <w:t>but they do not persevere to the end</w:t>
      </w:r>
      <w:r>
        <w:rPr/>
        <w:t xml:space="preserve">, and those who are redeemed manifest it by perseverance </w:t>
      </w:r>
    </w:p>
    <w:p>
      <w:pPr>
        <w:pStyle w:val="Heading2"/>
      </w:pPr>
      <w:r>
        <w:rPr/>
        <w:t>Perfection of the Atonement</w:t>
      </w:r>
    </w:p>
    <w:p>
      <w:pPr>
        <w:pStyle w:val="Heading2"/>
      </w:pPr>
      <w:r>
        <w:rPr/>
        <w:t>False views of the Atonement</w:t>
      </w:r>
    </w:p>
    <w:p>
      <w:r>
        <w:rPr/>
        <w:t>* See other sheet</w:t>
      </w:r>
    </w:p>
    <w:p>
      <w:hyperlink w:anchor="TOP" w:history="1">
        <w:r>
          <w:rPr>
            <w:color w:val="7F7F7F"/>
            <w:u w:val="single"/>
            <w:sz w:val="18"/>
          </w:rPr>
          <w:t xml:space="preserve">↑ back to questions</w:t>
        </w:r>
      </w:hyperlink>
    </w:p>
    <w:p>
      <w:pPr>
        <w:pStyle w:val="Heading1"/>
      </w:pPr>
      <w:r>
        <w:t>Joel Robbins — Election; Extent; Governmental theory</w:t>
      </w:r>
    </w:p>
    <w:p>
      <w:bookmarkStart w:id="546" w:name="JR_Election"/>
      <w:r>
        <w:rPr>
          <w:b/>
        </w:rPr>
        <w:t xml:space="preserve">From Joel Robbins - Expound the </w:t>
      </w:r>
      <w:r>
        <w:rPr>
          <w:b/>
          <w:i/>
        </w:rPr>
        <w:t>Arminian</w:t>
      </w:r>
      <w:r>
        <w:rPr>
          <w:b/>
        </w:rPr>
        <w:t xml:space="preserve"> view(s) of election, with special reference to Ephesians 1:1-14 and Romans 8:29-30, and then evaluate it (them). </w:t>
      </w:r>
      <w:bookmarkEnd w:id="546"/>
    </w:p>
    <w:p>
      <w:pPr>
        <w:pStyle w:val="ListBullet"/>
        <w:ind w:left="360"/>
      </w:pPr>
      <w:r>
        <w:rPr/>
        <w:t xml:space="preserve">As with any "view," it is difficult to make generalizations. We need to be clear that the Arminian </w:t>
      </w:r>
      <w:r>
        <w:rPr>
          <w:i/>
        </w:rPr>
        <w:t>does recognize the idea of election in the Bible</w:t>
      </w:r>
      <w:r>
        <w:rPr/>
        <w:t xml:space="preserve">. The question then is, when the Arminian speaks of election </w:t>
      </w:r>
      <w:r>
        <w:rPr>
          <w:i/>
        </w:rPr>
        <w:t>what does he believe conditions God’s choice</w:t>
      </w:r>
      <w:r>
        <w:rPr/>
        <w:t xml:space="preserve">? </w:t>
      </w:r>
    </w:p>
    <w:p>
      <w:pPr>
        <w:pStyle w:val="ListBullet"/>
        <w:ind w:left="720"/>
      </w:pPr>
      <w:r>
        <w:rPr/>
        <w:t xml:space="preserve">There are two typical routes which the Arminian will take in interpreting election passages: </w:t>
      </w:r>
    </w:p>
    <w:p>
      <w:pPr>
        <w:pStyle w:val="ListBullet"/>
        <w:ind w:left="1080"/>
      </w:pPr>
      <w:r>
        <w:rPr/>
        <w:t xml:space="preserve">To interpret the election as a general and broad election (e.g. national in Romans 9) </w:t>
      </w:r>
    </w:p>
    <w:p>
      <w:pPr>
        <w:pStyle w:val="ListBullet"/>
        <w:ind w:left="1080"/>
      </w:pPr>
      <w:r>
        <w:rPr/>
        <w:t xml:space="preserve">To see election as conditioned by </w:t>
      </w:r>
      <w:r>
        <w:rPr>
          <w:i/>
        </w:rPr>
        <w:t>prescience</w:t>
      </w:r>
      <w:r>
        <w:rPr/>
        <w:t>, or God’s foreknowledge that an individual will do or be something (each group fills in the blank for themselves)</w:t>
      </w:r>
    </w:p>
    <w:p>
      <w:pPr>
        <w:pStyle w:val="ListBullet"/>
        <w:ind w:left="720"/>
      </w:pPr>
      <w:r>
        <w:rPr/>
        <w:t>The particularist/Calvinist sees election as conditioned by nothing in the sinner; rather it is "conditioned" by the love of God and His gracious purpose in Christ to save men</w:t>
      </w:r>
    </w:p>
    <w:p>
      <w:pPr>
        <w:pStyle w:val="ListBullet"/>
        <w:ind w:left="360"/>
      </w:pPr>
      <w:r>
        <w:rPr/>
        <w:t xml:space="preserve">Ephesians 1:1-14 </w:t>
      </w:r>
    </w:p>
    <w:p>
      <w:pPr>
        <w:pStyle w:val="ListBullet"/>
        <w:ind w:left="720"/>
      </w:pPr>
      <w:r>
        <w:rPr/>
        <w:t xml:space="preserve">Arminian interpretation(s) </w:t>
      </w:r>
    </w:p>
    <w:p>
      <w:pPr>
        <w:pStyle w:val="ListBullet"/>
        <w:ind w:left="1080"/>
      </w:pPr>
      <w:r>
        <w:rPr/>
        <w:t xml:space="preserve">That God elects to have a Church, and here He elects the "character standards" that will be the marks of His Church; He is not electing individuals </w:t>
      </w:r>
    </w:p>
    <w:p>
      <w:pPr>
        <w:pStyle w:val="ListBullet"/>
        <w:ind w:left="1080"/>
      </w:pPr>
      <w:r>
        <w:rPr/>
        <w:t xml:space="preserve">Paul couldn’t be speaking of individual election, because he didn’t know who all his readers would be (and so he couldn’t be sure of their election) </w:t>
      </w:r>
    </w:p>
    <w:p>
      <w:pPr>
        <w:pStyle w:val="ListBullet"/>
        <w:ind w:left="1080"/>
      </w:pPr>
      <w:r>
        <w:rPr/>
        <w:t xml:space="preserve">Jack Cottrell says that election here is personal/individual but </w:t>
      </w:r>
      <w:r>
        <w:rPr>
          <w:i/>
        </w:rPr>
        <w:t>conditional</w:t>
      </w:r>
      <w:r>
        <w:rPr/>
        <w:t xml:space="preserve">; his fellow Arminians see that this is </w:t>
      </w:r>
      <w:r>
        <w:rPr>
          <w:i/>
        </w:rPr>
        <w:t>unconditional</w:t>
      </w:r>
      <w:r>
        <w:rPr/>
        <w:t xml:space="preserve">, an election </w:t>
      </w:r>
      <w:r>
        <w:rPr>
          <w:i/>
        </w:rPr>
        <w:t>unto</w:t>
      </w:r>
      <w:r>
        <w:rPr/>
        <w:t xml:space="preserve">, not </w:t>
      </w:r>
      <w:r>
        <w:rPr>
          <w:i/>
        </w:rPr>
        <w:t xml:space="preserve">because of </w:t>
      </w:r>
      <w:r>
        <w:rPr/>
        <w:t>holiness, etc.</w:t>
      </w:r>
    </w:p>
    <w:p>
      <w:pPr>
        <w:pStyle w:val="ListBullet"/>
        <w:ind w:left="720"/>
      </w:pPr>
      <w:r>
        <w:rPr/>
        <w:t xml:space="preserve">Reformed interpretation </w:t>
      </w:r>
    </w:p>
    <w:p>
      <w:pPr>
        <w:pStyle w:val="ListBullet"/>
        <w:ind w:left="1080"/>
      </w:pPr>
      <w:r>
        <w:rPr/>
        <w:t xml:space="preserve">Note Paul’s </w:t>
      </w:r>
      <w:r>
        <w:rPr>
          <w:i/>
        </w:rPr>
        <w:t>heymas</w:t>
      </w:r>
      <w:r>
        <w:rPr/>
        <w:t xml:space="preserve"> is referring to himself and his addressees in vss 3ff; God’s </w:t>
      </w:r>
      <w:r>
        <w:rPr>
          <w:i/>
        </w:rPr>
        <w:t>personal</w:t>
      </w:r>
      <w:r>
        <w:rPr/>
        <w:t xml:space="preserve"> love </w:t>
      </w:r>
    </w:p>
    <w:p>
      <w:pPr>
        <w:pStyle w:val="ListBullet"/>
        <w:ind w:left="1080"/>
      </w:pPr>
      <w:r>
        <w:rPr/>
        <w:t xml:space="preserve">Paul is not asserting personal knowledge of the elect: </w:t>
      </w:r>
    </w:p>
    <w:p>
      <w:pPr>
        <w:pStyle w:val="ListBullet"/>
        <w:ind w:left="1440"/>
      </w:pPr>
      <w:r>
        <w:rPr/>
        <w:t xml:space="preserve">There is always a Biblical "if" assumed regarding election, though not always spoken; cp. Col 1:23 "if you continue"; confidence of election can only be the possession of those who possess the fruits of election </w:t>
      </w:r>
    </w:p>
    <w:p>
      <w:pPr>
        <w:pStyle w:val="ListBullet"/>
        <w:ind w:left="1440"/>
      </w:pPr>
      <w:r>
        <w:rPr/>
        <w:t xml:space="preserve">The </w:t>
      </w:r>
      <w:r>
        <w:rPr>
          <w:i/>
        </w:rPr>
        <w:t>Lord knows</w:t>
      </w:r>
      <w:r>
        <w:rPr/>
        <w:t xml:space="preserve"> His elect – cp. 2 Tim 2:19 "the Lord knows those who are His"; Jn 13:18 "I do not speak of all of you, I know the ones I have chosen"</w:t>
      </w:r>
    </w:p>
    <w:p>
      <w:pPr>
        <w:pStyle w:val="ListBullet"/>
        <w:ind w:left="1080"/>
      </w:pPr>
      <w:r>
        <w:rPr/>
        <w:t xml:space="preserve">Whole context is one of doxology to God for His blessings to us </w:t>
      </w:r>
    </w:p>
    <w:p>
      <w:pPr>
        <w:pStyle w:val="ListBullet"/>
        <w:ind w:left="1440"/>
      </w:pPr>
      <w:r>
        <w:rPr/>
        <w:t xml:space="preserve">Considering that man’s total depravity and inability (cp. Eph 2:1 "dead in trespasses and sins") </w:t>
      </w:r>
    </w:p>
    <w:p>
      <w:pPr>
        <w:pStyle w:val="ListBullet"/>
        <w:ind w:left="1440"/>
      </w:pPr>
      <w:r>
        <w:rPr/>
        <w:t xml:space="preserve">These blessings are </w:t>
      </w:r>
      <w:r>
        <w:rPr>
          <w:i/>
        </w:rPr>
        <w:t>heavenly</w:t>
      </w:r>
      <w:r>
        <w:rPr/>
        <w:t xml:space="preserve"> and </w:t>
      </w:r>
      <w:r>
        <w:rPr>
          <w:i/>
        </w:rPr>
        <w:t xml:space="preserve">spiritual </w:t>
      </w:r>
      <w:r>
        <w:rPr/>
        <w:t xml:space="preserve">blessings experienced </w:t>
      </w:r>
      <w:r>
        <w:rPr>
          <w:i/>
        </w:rPr>
        <w:t>now</w:t>
      </w:r>
      <w:r>
        <w:rPr/>
        <w:t xml:space="preserve">, not waiting for the day we die having fulfilled the conditions – holiness; adoption; redemption; forgiveness of sins; an inheritance; the Holy Spirit as seal </w:t>
      </w:r>
    </w:p>
    <w:p>
      <w:pPr>
        <w:pStyle w:val="ListBullet"/>
        <w:ind w:left="1440"/>
      </w:pPr>
      <w:r>
        <w:rPr/>
        <w:t xml:space="preserve">Election is conditioned only by the will of God </w:t>
      </w:r>
    </w:p>
    <w:p>
      <w:pPr>
        <w:pStyle w:val="ListBullet"/>
        <w:ind w:left="1800"/>
      </w:pPr>
      <w:r>
        <w:rPr>
          <w:i/>
        </w:rPr>
        <w:t>Eynai</w:t>
      </w:r>
      <w:r>
        <w:rPr/>
        <w:t xml:space="preserve"> in vs 4 is an infinitive of purpose, "in order that we might be"</w:t>
      </w:r>
      <w:r>
        <w:rPr>
          <w:i/>
        </w:rPr>
        <w:t xml:space="preserve"> </w:t>
      </w:r>
    </w:p>
    <w:p>
      <w:pPr>
        <w:pStyle w:val="ListBullet"/>
        <w:ind w:left="1800"/>
      </w:pPr>
      <w:r>
        <w:rPr>
          <w:i/>
        </w:rPr>
        <w:t>En agape</w:t>
      </w:r>
      <w:r>
        <w:rPr/>
        <w:t xml:space="preserve"> should go with vs. 5, showing the source and motive of our election: God’s love! Context is emphasizing God’s action, not its results; Pauline style to have modifier before the verb (Eph 3:17b); "predestined" in 5 is epexegetical of "elect" in 4 </w:t>
      </w:r>
    </w:p>
    <w:p>
      <w:pPr>
        <w:pStyle w:val="ListBullet"/>
        <w:ind w:left="1800"/>
      </w:pPr>
      <w:r>
        <w:rPr/>
        <w:t xml:space="preserve">Springs from His love, but: </w:t>
      </w:r>
    </w:p>
    <w:p>
      <w:pPr>
        <w:pStyle w:val="ListBullet"/>
        <w:ind w:left="2160"/>
      </w:pPr>
      <w:r>
        <w:rPr/>
        <w:t xml:space="preserve">Vs 5 "good pleasure of His will" </w:t>
      </w:r>
    </w:p>
    <w:p>
      <w:pPr>
        <w:pStyle w:val="ListBullet"/>
        <w:ind w:left="2160"/>
      </w:pPr>
      <w:r>
        <w:rPr/>
        <w:t xml:space="preserve">Vs 9 "mystery of His will;" "His kind intention purposed in Him" </w:t>
      </w:r>
    </w:p>
    <w:p>
      <w:pPr>
        <w:pStyle w:val="ListBullet"/>
        <w:ind w:left="2160"/>
      </w:pPr>
      <w:r>
        <w:rPr/>
        <w:t>Vs 11 "predestined according to the purpose of His will"</w:t>
      </w:r>
    </w:p>
    <w:p>
      <w:pPr>
        <w:pStyle w:val="ListBullet"/>
        <w:ind w:left="1800"/>
      </w:pPr>
      <w:r>
        <w:rPr/>
        <w:t xml:space="preserve">Election of our salvation is possible because it is </w:t>
      </w:r>
      <w:r>
        <w:rPr>
          <w:i/>
        </w:rPr>
        <w:t>in Christ</w:t>
      </w:r>
      <w:r>
        <w:rPr/>
        <w:t xml:space="preserve">, repeated almost verse by verse, 4-14; we </w:t>
      </w:r>
      <w:r>
        <w:rPr>
          <w:i/>
        </w:rPr>
        <w:t xml:space="preserve">will </w:t>
      </w:r>
      <w:r>
        <w:rPr/>
        <w:t>persevere because in Christ Jesus</w:t>
      </w:r>
    </w:p>
    <w:p>
      <w:pPr>
        <w:pStyle w:val="ListBullet"/>
        <w:ind w:left="360"/>
      </w:pPr>
      <w:r>
        <w:rPr/>
        <w:t xml:space="preserve">Romans 8:29-30 — key here is: </w:t>
      </w:r>
      <w:r>
        <w:rPr>
          <w:b/>
          <w:i/>
        </w:rPr>
        <w:t xml:space="preserve">what is known beforehand? </w:t>
      </w:r>
    </w:p>
    <w:p>
      <w:pPr>
        <w:pStyle w:val="ListBullet"/>
        <w:ind w:left="720"/>
      </w:pPr>
      <w:r>
        <w:rPr/>
        <w:t xml:space="preserve">Arminian interpretation </w:t>
      </w:r>
    </w:p>
    <w:p>
      <w:pPr>
        <w:pStyle w:val="ListBullet"/>
        <w:ind w:left="1080"/>
      </w:pPr>
      <w:r>
        <w:rPr/>
        <w:t xml:space="preserve">Notice progression: predestination based on foreknowledge </w:t>
      </w:r>
    </w:p>
    <w:p>
      <w:pPr>
        <w:pStyle w:val="ListBullet"/>
        <w:ind w:left="1080"/>
      </w:pPr>
      <w:r>
        <w:rPr/>
        <w:t xml:space="preserve">Assume necessity of God foreknowing something </w:t>
      </w:r>
      <w:r>
        <w:rPr>
          <w:i/>
        </w:rPr>
        <w:t>about</w:t>
      </w:r>
      <w:r>
        <w:rPr/>
        <w:t xml:space="preserve">; say there is an ellipsis of a descriptor with the </w:t>
      </w:r>
      <w:r>
        <w:rPr>
          <w:i/>
        </w:rPr>
        <w:t>"whom He foreknew"</w:t>
      </w:r>
      <w:r>
        <w:rPr/>
        <w:t>, since obviously God foreknew the existence of all men — most insert "faith"</w:t>
      </w:r>
    </w:p>
    <w:p>
      <w:pPr>
        <w:pStyle w:val="ListBullet"/>
        <w:ind w:left="720"/>
      </w:pPr>
      <w:r>
        <w:rPr/>
        <w:t xml:space="preserve">Reformed interpretation: </w:t>
      </w:r>
    </w:p>
    <w:p>
      <w:pPr>
        <w:pStyle w:val="ListBullet"/>
        <w:ind w:left="1080"/>
      </w:pPr>
      <w:r>
        <w:rPr/>
        <w:t xml:space="preserve">Willing to accept progression </w:t>
      </w:r>
    </w:p>
    <w:p>
      <w:pPr>
        <w:pStyle w:val="ListBullet"/>
        <w:ind w:left="1080"/>
      </w:pPr>
      <w:r>
        <w:rPr/>
        <w:t xml:space="preserve">Even if faith is what is foreknown, God is giver/origin of faith; Phi 1:29 "to you given graciously not only to believe on Him, but to suffer. . . "; Jn 6:44-45, 65 none come to Christ unless Father draws </w:t>
      </w:r>
    </w:p>
    <w:p>
      <w:pPr>
        <w:pStyle w:val="ListBullet"/>
        <w:ind w:left="1080"/>
      </w:pPr>
      <w:r>
        <w:rPr/>
        <w:t xml:space="preserve">BUT, no need to insert "faith" or any other modifier; God foreknew </w:t>
      </w:r>
      <w:r>
        <w:rPr>
          <w:i/>
        </w:rPr>
        <w:t>us</w:t>
      </w:r>
      <w:r>
        <w:rPr/>
        <w:t xml:space="preserve">; this is the first </w:t>
      </w:r>
      <w:r>
        <w:rPr>
          <w:i/>
        </w:rPr>
        <w:t>blessing</w:t>
      </w:r>
      <w:r>
        <w:rPr/>
        <w:t xml:space="preserve"> in the series, not the condition for the other blessings </w:t>
      </w:r>
    </w:p>
    <w:p>
      <w:pPr>
        <w:pStyle w:val="ListBullet"/>
        <w:ind w:left="1440"/>
      </w:pPr>
      <w:r>
        <w:rPr/>
        <w:t xml:space="preserve">Faith appears nowhere in the context </w:t>
      </w:r>
    </w:p>
    <w:p>
      <w:pPr>
        <w:pStyle w:val="ListBullet"/>
        <w:ind w:left="1440"/>
      </w:pPr>
      <w:r>
        <w:rPr/>
        <w:t xml:space="preserve">LXX uses </w:t>
      </w:r>
      <w:r>
        <w:rPr>
          <w:i/>
        </w:rPr>
        <w:t>ginosko</w:t>
      </w:r>
      <w:r>
        <w:rPr/>
        <w:t xml:space="preserve"> to translate </w:t>
      </w:r>
      <w:r>
        <w:rPr>
          <w:i/>
        </w:rPr>
        <w:t>yadah</w:t>
      </w:r>
      <w:r>
        <w:rPr/>
        <w:t xml:space="preserve">: Gen 18:19 "I have known Abraham"; Exo 33:12 "I have known you by name" </w:t>
      </w:r>
    </w:p>
    <w:p>
      <w:pPr>
        <w:pStyle w:val="ListBullet"/>
        <w:ind w:left="1440"/>
      </w:pPr>
      <w:r>
        <w:rPr/>
        <w:t xml:space="preserve">NT can use LXX meaning: </w:t>
      </w:r>
    </w:p>
    <w:p>
      <w:pPr>
        <w:pStyle w:val="ListBullet"/>
        <w:ind w:left="1800"/>
      </w:pPr>
      <w:r>
        <w:rPr/>
        <w:t xml:space="preserve">2 Tim 2:19 "the Lord know those who are His", cp Mt 7:23 "I never knew you"; idea is "delight in" </w:t>
      </w:r>
    </w:p>
    <w:p>
      <w:pPr>
        <w:pStyle w:val="ListBullet"/>
        <w:ind w:left="1800"/>
      </w:pPr>
      <w:r>
        <w:rPr/>
        <w:t>1 Cor 8:3 "loves God = known by God"; force is "loved by God"</w:t>
      </w:r>
    </w:p>
    <w:p>
      <w:pPr>
        <w:pStyle w:val="ListBullet"/>
        <w:ind w:left="1080"/>
      </w:pPr>
      <w:r>
        <w:rPr/>
        <w:t xml:space="preserve">the foreknowledge </w:t>
      </w:r>
      <w:r>
        <w:rPr>
          <w:i/>
        </w:rPr>
        <w:t xml:space="preserve">causes </w:t>
      </w:r>
      <w:r>
        <w:rPr/>
        <w:t xml:space="preserve">differences; foreknowledge itself differentiates among men </w:t>
      </w:r>
    </w:p>
    <w:p>
      <w:pPr>
        <w:pStyle w:val="ListBullet"/>
        <w:ind w:left="1080"/>
      </w:pPr>
      <w:r>
        <w:rPr/>
        <w:t xml:space="preserve">parallel Rom 8:29 with Eph 1:5 – because God has </w:t>
      </w:r>
      <w:r>
        <w:rPr>
          <w:i/>
        </w:rPr>
        <w:t>loved us</w:t>
      </w:r>
      <w:r>
        <w:rPr/>
        <w:t xml:space="preserve"> He has </w:t>
      </w:r>
      <w:r>
        <w:rPr>
          <w:i/>
        </w:rPr>
        <w:t>predestined us</w:t>
      </w:r>
    </w:p>
    <w:p>
      <w:bookmarkStart w:id="547" w:name="JR_Extent"/>
      <w:r>
        <w:rPr>
          <w:b/>
        </w:rPr>
        <w:t>For whom did Christ die? What does the Bible teach?</w:t>
      </w:r>
      <w:bookmarkEnd w:id="547"/>
    </w:p>
    <w:p>
      <w:r>
        <w:rPr/>
        <w:t xml:space="preserve">Fundamental issue at stake: the </w:t>
      </w:r>
      <w:r>
        <w:rPr>
          <w:i/>
        </w:rPr>
        <w:t>extent</w:t>
      </w:r>
      <w:r>
        <w:rPr/>
        <w:t xml:space="preserve"> of the atonement is vitally related to the </w:t>
      </w:r>
      <w:r>
        <w:rPr>
          <w:i/>
        </w:rPr>
        <w:t>nature</w:t>
      </w:r>
      <w:r>
        <w:rPr/>
        <w:t xml:space="preserve"> of the atonement</w:t>
      </w:r>
    </w:p>
    <w:p>
      <w:r>
        <w:rPr/>
        <w:t>Key questions/challenges: can definite atonement be reconciled with a free and earnest Gospel offer? Was God’s purpose to make men "savable" or to actually save men by the atonement?</w:t>
      </w:r>
    </w:p>
    <w:p>
      <w:pPr>
        <w:pStyle w:val="ListBullet"/>
        <w:ind w:left="360"/>
      </w:pPr>
      <w:r>
        <w:rPr/>
        <w:t xml:space="preserve">Christ’s sacrifice </w:t>
      </w:r>
      <w:r>
        <w:rPr>
          <w:i/>
        </w:rPr>
        <w:t>is of inestimable value</w:t>
      </w:r>
      <w:r>
        <w:rPr/>
        <w:t xml:space="preserve">, of sufficient merit for all sin of all time; all men </w:t>
      </w:r>
      <w:r>
        <w:rPr>
          <w:i/>
        </w:rPr>
        <w:t>do</w:t>
      </w:r>
      <w:r>
        <w:rPr/>
        <w:t xml:space="preserve"> benefit by common grace "overflow" </w:t>
      </w:r>
    </w:p>
    <w:p>
      <w:pPr>
        <w:pStyle w:val="ListBullet"/>
        <w:ind w:left="360"/>
      </w:pPr>
      <w:r>
        <w:rPr/>
        <w:t xml:space="preserve">Christ’s atonement was </w:t>
      </w:r>
      <w:r>
        <w:rPr>
          <w:i/>
        </w:rPr>
        <w:t>definite in its effect</w:t>
      </w:r>
      <w:r>
        <w:rPr/>
        <w:t xml:space="preserve"> and </w:t>
      </w:r>
      <w:r>
        <w:rPr>
          <w:i/>
        </w:rPr>
        <w:t>particular in its application to men</w:t>
      </w:r>
      <w:r>
        <w:rPr/>
        <w:t xml:space="preserve"> </w:t>
      </w:r>
    </w:p>
    <w:p>
      <w:pPr>
        <w:pStyle w:val="ListBullet"/>
        <w:ind w:left="360"/>
      </w:pPr>
      <w:r>
        <w:rPr/>
        <w:t xml:space="preserve">Passages defining the purpose of the atonement in relation to a particular people </w:t>
      </w:r>
    </w:p>
    <w:p>
      <w:pPr>
        <w:pStyle w:val="ListBullet"/>
        <w:ind w:left="720"/>
      </w:pPr>
      <w:r>
        <w:rPr/>
        <w:t xml:space="preserve">John 10:15 – "I lay down My life for </w:t>
      </w:r>
      <w:r>
        <w:rPr>
          <w:i/>
        </w:rPr>
        <w:t>the sheep</w:t>
      </w:r>
      <w:r>
        <w:rPr/>
        <w:t xml:space="preserve">" </w:t>
      </w:r>
    </w:p>
    <w:p>
      <w:pPr>
        <w:pStyle w:val="ListBullet"/>
        <w:ind w:left="1080"/>
      </w:pPr>
      <w:r>
        <w:rPr/>
        <w:t xml:space="preserve">Cp Jn 6:37-40; Christ came to do the Father’s will (cannot fail), that He lose none given to Him (a particular group) </w:t>
      </w:r>
    </w:p>
    <w:p>
      <w:pPr>
        <w:pStyle w:val="ListBullet"/>
        <w:ind w:left="1080"/>
      </w:pPr>
      <w:r>
        <w:rPr/>
        <w:t xml:space="preserve">Cp. Jn 10:27-29 Christ gives eternal life to the sheep (unfailing); the Fathe has given them (particular) to Him </w:t>
      </w:r>
    </w:p>
    <w:p>
      <w:pPr>
        <w:pStyle w:val="ListBullet"/>
        <w:ind w:left="1080"/>
      </w:pPr>
      <w:r>
        <w:rPr/>
        <w:t xml:space="preserve">Cp. Jn 10:26 "you do not believe because you are not of My sheep" </w:t>
      </w:r>
    </w:p>
    <w:p>
      <w:pPr>
        <w:pStyle w:val="ListBullet"/>
        <w:ind w:left="1080"/>
      </w:pPr>
      <w:r>
        <w:rPr/>
        <w:t>Cp. Mt 25:31-33, there are both sheep and goats!</w:t>
      </w:r>
    </w:p>
    <w:p>
      <w:pPr>
        <w:pStyle w:val="ListBullet"/>
        <w:ind w:left="720"/>
      </w:pPr>
      <w:r>
        <w:rPr/>
        <w:t xml:space="preserve">Eph 5:25-27 – Christ loved </w:t>
      </w:r>
      <w:r>
        <w:rPr>
          <w:i/>
        </w:rPr>
        <w:t>the Church</w:t>
      </w:r>
      <w:r>
        <w:rPr/>
        <w:t xml:space="preserve"> and gave Himself up for her </w:t>
      </w:r>
    </w:p>
    <w:p>
      <w:pPr>
        <w:pStyle w:val="ListBullet"/>
        <w:ind w:left="1080"/>
      </w:pPr>
      <w:r>
        <w:rPr>
          <w:i/>
        </w:rPr>
        <w:t>Hina</w:t>
      </w:r>
      <w:r>
        <w:rPr/>
        <w:t xml:space="preserve"> clauses for purpose/result </w:t>
      </w:r>
    </w:p>
    <w:p>
      <w:pPr>
        <w:pStyle w:val="ListBullet"/>
        <w:ind w:left="1080"/>
      </w:pPr>
      <w:r>
        <w:rPr/>
        <w:t>Christ gave Himself up (Cross) with purpose of sanctifying, presenting to Himself, making holy and blameless</w:t>
      </w:r>
    </w:p>
    <w:p>
      <w:pPr>
        <w:pStyle w:val="ListBullet"/>
        <w:ind w:left="360"/>
      </w:pPr>
      <w:r>
        <w:rPr/>
        <w:t xml:space="preserve">Passages whose context requires limited reference </w:t>
      </w:r>
    </w:p>
    <w:p>
      <w:pPr>
        <w:pStyle w:val="ListBullet"/>
        <w:ind w:left="720"/>
      </w:pPr>
      <w:r>
        <w:rPr/>
        <w:t xml:space="preserve">2 Corinthians 5:14-15 – "one died for all, therefore all died" – note following progression of thought </w:t>
      </w:r>
    </w:p>
    <w:p>
      <w:pPr>
        <w:pStyle w:val="ListBullet"/>
        <w:ind w:left="1080"/>
      </w:pPr>
      <w:r>
        <w:rPr/>
        <w:t xml:space="preserve">those for whom Christ died, </w:t>
      </w:r>
      <w:r>
        <w:rPr>
          <w:i/>
        </w:rPr>
        <w:t xml:space="preserve">died with Christ </w:t>
      </w:r>
    </w:p>
    <w:p>
      <w:pPr>
        <w:pStyle w:val="ListBullet"/>
        <w:ind w:left="1440"/>
      </w:pPr>
      <w:r>
        <w:rPr/>
        <w:t xml:space="preserve">Col 3:3 "died, life hidden w/Christ in God" </w:t>
      </w:r>
    </w:p>
    <w:p>
      <w:pPr>
        <w:pStyle w:val="ListBullet"/>
        <w:ind w:left="1440"/>
      </w:pPr>
      <w:r>
        <w:rPr/>
        <w:t>Rom 6:3-11 "baptized into His death . . ."</w:t>
      </w:r>
    </w:p>
    <w:p>
      <w:pPr>
        <w:pStyle w:val="ListBullet"/>
        <w:ind w:left="1080"/>
      </w:pPr>
      <w:r>
        <w:rPr/>
        <w:t xml:space="preserve">Those who died with Christ </w:t>
      </w:r>
      <w:r>
        <w:rPr>
          <w:i/>
        </w:rPr>
        <w:t xml:space="preserve">also rise with Christ </w:t>
      </w:r>
    </w:p>
    <w:p>
      <w:pPr>
        <w:pStyle w:val="ListBullet"/>
        <w:ind w:left="1440"/>
      </w:pPr>
      <w:r>
        <w:rPr/>
        <w:t xml:space="preserve">Rom 6:8-9 "if we died w/Him, we shall also live with Him" </w:t>
      </w:r>
    </w:p>
    <w:p>
      <w:pPr>
        <w:pStyle w:val="ListBullet"/>
        <w:ind w:left="1440"/>
      </w:pPr>
      <w:r>
        <w:rPr/>
        <w:t xml:space="preserve">Rom 6:4-5 "buried with Him . . . in order that as Christ was raised . . . we walk in newness of life" </w:t>
      </w:r>
    </w:p>
    <w:p>
      <w:pPr>
        <w:pStyle w:val="ListBullet"/>
        <w:ind w:left="1440"/>
      </w:pPr>
      <w:r>
        <w:rPr/>
        <w:t>2 Cor 5:14-15 "he died for all in order that . . . no longer live to themselves but to Him who died for them and rose again"</w:t>
      </w:r>
    </w:p>
    <w:p>
      <w:pPr>
        <w:pStyle w:val="ListBullet"/>
        <w:ind w:left="1080"/>
      </w:pPr>
      <w:r>
        <w:rPr/>
        <w:t>not all men are raised with Christ, therefore, this cannot be distributively universal "all"</w:t>
      </w:r>
    </w:p>
    <w:p>
      <w:pPr>
        <w:pStyle w:val="ListBullet"/>
        <w:ind w:left="720"/>
      </w:pPr>
      <w:r>
        <w:rPr/>
        <w:t xml:space="preserve">Jn 3:16 – not regarding </w:t>
      </w:r>
      <w:r>
        <w:rPr>
          <w:i/>
        </w:rPr>
        <w:t>extent</w:t>
      </w:r>
      <w:r>
        <w:rPr/>
        <w:t xml:space="preserve"> (large number of people), but </w:t>
      </w:r>
      <w:r>
        <w:rPr>
          <w:i/>
        </w:rPr>
        <w:t>magnitude</w:t>
      </w:r>
      <w:r>
        <w:rPr/>
        <w:t xml:space="preserve"> (overcoming tremendous wickedness and sin) </w:t>
      </w:r>
    </w:p>
    <w:p>
      <w:pPr>
        <w:pStyle w:val="ListBullet"/>
        <w:ind w:left="1080"/>
      </w:pPr>
      <w:r>
        <w:rPr/>
        <w:t xml:space="preserve">To take </w:t>
      </w:r>
      <w:r>
        <w:rPr>
          <w:i/>
        </w:rPr>
        <w:t>cosmos</w:t>
      </w:r>
      <w:r>
        <w:rPr/>
        <w:t xml:space="preserve"> as universal would have to do with atonement (vs. just general benevolence) because of verse 17, "not to judge the world, but that world through Him might be saved" – consider the effectual force of </w:t>
      </w:r>
      <w:r>
        <w:rPr>
          <w:i/>
        </w:rPr>
        <w:t>hina</w:t>
      </w:r>
      <w:r>
        <w:rPr/>
        <w:t xml:space="preserve"> clauses in Jn’s usage </w:t>
      </w:r>
    </w:p>
    <w:p>
      <w:pPr>
        <w:pStyle w:val="ListBullet"/>
        <w:ind w:left="1080"/>
      </w:pPr>
      <w:r>
        <w:rPr/>
        <w:t xml:space="preserve">Rather, this is an </w:t>
      </w:r>
      <w:r>
        <w:rPr>
          <w:i/>
        </w:rPr>
        <w:t>ethical use of cosmos</w:t>
      </w:r>
      <w:r>
        <w:rPr/>
        <w:t xml:space="preserve">, common to Jn’s writings </w:t>
      </w:r>
    </w:p>
    <w:p>
      <w:pPr>
        <w:pStyle w:val="ListBullet"/>
        <w:ind w:left="1440"/>
      </w:pPr>
      <w:r>
        <w:rPr/>
        <w:t xml:space="preserve">I Jn 2:15 "do not love the world" </w:t>
      </w:r>
    </w:p>
    <w:p>
      <w:pPr>
        <w:pStyle w:val="ListBullet"/>
        <w:ind w:left="1440"/>
      </w:pPr>
      <w:r>
        <w:rPr/>
        <w:t xml:space="preserve">I Jn 5:19 "the whole world lies in the wicked one" </w:t>
      </w:r>
    </w:p>
    <w:p>
      <w:pPr>
        <w:pStyle w:val="ListBullet"/>
        <w:ind w:left="360"/>
      </w:pPr>
      <w:r>
        <w:rPr/>
        <w:t xml:space="preserve">more general Biblical considerations </w:t>
      </w:r>
    </w:p>
    <w:p>
      <w:pPr>
        <w:pStyle w:val="ListBullet"/>
        <w:ind w:left="720"/>
      </w:pPr>
      <w:r>
        <w:rPr/>
        <w:t xml:space="preserve">Scripture speaks of Christ’s work in </w:t>
      </w:r>
      <w:r>
        <w:rPr>
          <w:i/>
        </w:rPr>
        <w:t>effectual</w:t>
      </w:r>
      <w:r>
        <w:rPr/>
        <w:t xml:space="preserve"> language, not making us "redeemable" </w:t>
      </w:r>
    </w:p>
    <w:p>
      <w:pPr>
        <w:pStyle w:val="ListBullet"/>
        <w:ind w:left="1080"/>
      </w:pPr>
      <w:r>
        <w:rPr/>
        <w:t xml:space="preserve">Titus 2:15 "gave Himself for us that He might </w:t>
      </w:r>
      <w:r>
        <w:rPr>
          <w:i/>
        </w:rPr>
        <w:t>redeem</w:t>
      </w:r>
      <w:r>
        <w:rPr/>
        <w:t xml:space="preserve"> us from every lawless deed and purify for Himself a people for His own possession" </w:t>
      </w:r>
    </w:p>
    <w:p>
      <w:pPr>
        <w:pStyle w:val="ListBullet"/>
        <w:ind w:left="1080"/>
      </w:pPr>
      <w:r>
        <w:rPr/>
        <w:t>Rev 5:9 song of the elders &amp; creatures, Christ "</w:t>
      </w:r>
      <w:r>
        <w:rPr>
          <w:i/>
        </w:rPr>
        <w:t>purchased</w:t>
      </w:r>
      <w:r>
        <w:rPr/>
        <w:t xml:space="preserve"> for God with [His] blood men from every . . ." </w:t>
      </w:r>
    </w:p>
    <w:p>
      <w:pPr>
        <w:pStyle w:val="ListBullet"/>
        <w:ind w:left="1080"/>
      </w:pPr>
      <w:r>
        <w:rPr/>
        <w:t xml:space="preserve">Heb 9:12 Christ entered the holy place with His own blood "having </w:t>
      </w:r>
      <w:r>
        <w:rPr>
          <w:i/>
        </w:rPr>
        <w:t>obtained</w:t>
      </w:r>
      <w:r>
        <w:rPr/>
        <w:t xml:space="preserve"> eternal </w:t>
      </w:r>
      <w:r>
        <w:rPr>
          <w:i/>
        </w:rPr>
        <w:t>redemption</w:t>
      </w:r>
      <w:r>
        <w:rPr/>
        <w:t>"</w:t>
      </w:r>
    </w:p>
    <w:p>
      <w:pPr>
        <w:pStyle w:val="ListBullet"/>
        <w:ind w:left="720"/>
      </w:pPr>
      <w:r>
        <w:rPr/>
        <w:t xml:space="preserve">Christ’s </w:t>
      </w:r>
      <w:r>
        <w:rPr>
          <w:i/>
        </w:rPr>
        <w:t>expiation</w:t>
      </w:r>
      <w:r>
        <w:rPr/>
        <w:t xml:space="preserve"> and </w:t>
      </w:r>
      <w:r>
        <w:rPr>
          <w:i/>
        </w:rPr>
        <w:t>intercession</w:t>
      </w:r>
      <w:r>
        <w:rPr/>
        <w:t xml:space="preserve"> are co-extensive </w:t>
      </w:r>
    </w:p>
    <w:p>
      <w:pPr>
        <w:pStyle w:val="ListBullet"/>
        <w:ind w:left="1080"/>
      </w:pPr>
      <w:r>
        <w:rPr/>
        <w:t xml:space="preserve">Jn 11:41-42 Christ’s prayers are effectual; "Father . . . I knew you hear Me always" (at Lazarus’ tomb) </w:t>
      </w:r>
    </w:p>
    <w:p>
      <w:pPr>
        <w:pStyle w:val="ListBullet"/>
        <w:ind w:left="1080"/>
      </w:pPr>
      <w:r>
        <w:rPr/>
        <w:t>Jn 17:2,4,6,9,12,20,24 – Christ accomplished the work given Him; manifested God’s name to men given to Him; prays on their behalf, not for world; keeps them in Father’s name; asks also for those who believe through apostles’ word; "that they may be with Me where I am . . . behold My glory"</w:t>
      </w:r>
    </w:p>
    <w:p>
      <w:pPr>
        <w:pStyle w:val="ListBullet"/>
        <w:ind w:left="360"/>
      </w:pPr>
      <w:r>
        <w:rPr/>
        <w:t xml:space="preserve">In response to objections </w:t>
      </w:r>
    </w:p>
    <w:p>
      <w:pPr>
        <w:pStyle w:val="ListBullet"/>
        <w:ind w:left="720"/>
      </w:pPr>
      <w:r>
        <w:rPr/>
        <w:t xml:space="preserve">We can give an </w:t>
      </w:r>
      <w:r>
        <w:rPr>
          <w:i/>
        </w:rPr>
        <w:t>honest</w:t>
      </w:r>
      <w:r>
        <w:rPr/>
        <w:t xml:space="preserve"> Gospel offer, because honesty lies in the fact that all who </w:t>
      </w:r>
      <w:r>
        <w:rPr>
          <w:i/>
        </w:rPr>
        <w:t>do come</w:t>
      </w:r>
      <w:r>
        <w:rPr/>
        <w:t xml:space="preserve"> will have life </w:t>
      </w:r>
    </w:p>
    <w:p>
      <w:pPr>
        <w:pStyle w:val="ListBullet"/>
        <w:ind w:left="720"/>
      </w:pPr>
      <w:r>
        <w:rPr/>
        <w:t xml:space="preserve">What about passages speaking of those who fall away? (e.g. Heb 6:4-6; 2 Pet 2:20; Jude 4) </w:t>
      </w:r>
    </w:p>
    <w:p>
      <w:pPr>
        <w:pStyle w:val="ListBullet"/>
        <w:ind w:left="1080"/>
      </w:pPr>
      <w:r>
        <w:rPr/>
        <w:t xml:space="preserve">these statements are especially strong because they regard </w:t>
      </w:r>
      <w:r>
        <w:rPr>
          <w:i/>
        </w:rPr>
        <w:t>apostates</w:t>
      </w:r>
      <w:r>
        <w:rPr/>
        <w:t xml:space="preserve"> </w:t>
      </w:r>
    </w:p>
    <w:p>
      <w:pPr>
        <w:pStyle w:val="ListBullet"/>
        <w:ind w:left="1080"/>
      </w:pPr>
      <w:r>
        <w:rPr/>
        <w:t xml:space="preserve">they were part of the covenant community and experience some measure of blessing, </w:t>
      </w:r>
      <w:r>
        <w:rPr>
          <w:i/>
        </w:rPr>
        <w:t>but they do not persevere to the end</w:t>
      </w:r>
      <w:r>
        <w:rPr/>
        <w:t xml:space="preserve">, and those who are redeemed manifest it by perseverance </w:t>
      </w:r>
    </w:p>
    <w:p>
      <w:bookmarkStart w:id="548" w:name="JR_Governmental"/>
      <w:r>
        <w:rPr>
          <w:b/>
        </w:rPr>
        <w:t>Give a brief but illuminating definition/description of each of the following: The governmental theory of the atonement</w:t>
      </w:r>
      <w:bookmarkEnd w:id="548"/>
    </w:p>
    <w:p>
      <w:pPr>
        <w:pStyle w:val="ListBullet"/>
        <w:ind w:left="360"/>
      </w:pPr>
      <w:r>
        <w:rPr/>
        <w:t xml:space="preserve">God operates as the head of a moral government, and as such is bound to uphold the moral law. </w:t>
      </w:r>
    </w:p>
    <w:p>
      <w:pPr>
        <w:pStyle w:val="ListBullet"/>
        <w:ind w:left="360"/>
      </w:pPr>
      <w:r>
        <w:rPr/>
        <w:t xml:space="preserve">Having given the law that "the soul that sins shall die", God is bound to carry it out. </w:t>
      </w:r>
    </w:p>
    <w:p>
      <w:pPr>
        <w:pStyle w:val="ListBullet"/>
        <w:ind w:left="360"/>
      </w:pPr>
      <w:r>
        <w:rPr/>
        <w:t xml:space="preserve">But, God desires to not require the death of man for sin. </w:t>
      </w:r>
    </w:p>
    <w:p>
      <w:pPr>
        <w:pStyle w:val="ListBullet"/>
        <w:ind w:left="360"/>
      </w:pPr>
      <w:r>
        <w:rPr/>
        <w:t xml:space="preserve">However, He must do so in order to not overthrow the whole structure of moral government by causing the "citizens" to doubt the seriousness of the law. To simply forgive sin (or even to do so simply on the basis of repentance) would cause men to not care about keeping the Law. </w:t>
      </w:r>
    </w:p>
    <w:p>
      <w:pPr>
        <w:pStyle w:val="ListBullet"/>
        <w:ind w:left="360"/>
      </w:pPr>
      <w:r>
        <w:rPr/>
        <w:t xml:space="preserve">Therefore, God set forth Christ to suffer on the Cross as a demonstration of the seriousness of breaking the Law. </w:t>
      </w:r>
      <w:r>
        <w:rPr>
          <w:i/>
        </w:rPr>
        <w:t>Christ did not substitute for men as sinners, but His suffering substituted for the same role that the penalty of the Law was to carry out: the Law is upheld and demonstrated to be gravely serious.</w:t>
      </w:r>
      <w:r>
        <w:rPr/>
        <w:t xml:space="preserve"> God relaxed the law to receive th</w:t>
      </w:r>
    </w:p>
    <w:p>
      <w:pPr>
        <w:pStyle w:val="ListBullet"/>
        <w:ind w:left="360"/>
      </w:pPr>
      <w:r>
        <w:rPr/>
        <w:t xml:space="preserve">is substitution for a penalty (note: NOT a substitution for a </w:t>
      </w:r>
      <w:r>
        <w:rPr>
          <w:i/>
        </w:rPr>
        <w:t>person</w:t>
      </w:r>
      <w:r>
        <w:rPr/>
        <w:t xml:space="preserve">). </w:t>
      </w:r>
    </w:p>
    <w:p>
      <w:pPr>
        <w:pStyle w:val="ListBullet"/>
        <w:ind w:left="360"/>
      </w:pPr>
      <w:r>
        <w:rPr/>
        <w:t xml:space="preserve">The death of Christ was a public example of: </w:t>
      </w:r>
    </w:p>
    <w:p>
      <w:pPr>
        <w:pStyle w:val="ListBullet"/>
        <w:ind w:left="720"/>
      </w:pPr>
      <w:r>
        <w:rPr/>
        <w:t xml:space="preserve">The depth of sin </w:t>
      </w:r>
    </w:p>
    <w:p>
      <w:pPr>
        <w:pStyle w:val="ListBullet"/>
        <w:ind w:left="720"/>
      </w:pPr>
      <w:r>
        <w:rPr/>
        <w:t xml:space="preserve">The love of God </w:t>
      </w:r>
    </w:p>
    <w:p>
      <w:pPr>
        <w:pStyle w:val="ListBullet"/>
        <w:ind w:left="720"/>
      </w:pPr>
      <w:r>
        <w:rPr/>
        <w:t>The lengths to which God would go to uphold the moral order of the universe</w:t>
      </w:r>
    </w:p>
    <w:p>
      <w:pPr>
        <w:pStyle w:val="ListBullet"/>
        <w:ind w:left="360"/>
      </w:pPr>
      <w:r>
        <w:rPr/>
        <w:t xml:space="preserve">Christ’s death: </w:t>
      </w:r>
    </w:p>
    <w:p>
      <w:pPr>
        <w:pStyle w:val="ListBullet"/>
        <w:ind w:left="720"/>
      </w:pPr>
      <w:r>
        <w:rPr/>
        <w:t xml:space="preserve">Woos us to God’s great love </w:t>
      </w:r>
    </w:p>
    <w:p>
      <w:pPr>
        <w:pStyle w:val="ListBullet"/>
        <w:ind w:left="720"/>
      </w:pPr>
      <w:r>
        <w:rPr/>
        <w:t xml:space="preserve">Motivates us to live sacrificially for others </w:t>
      </w:r>
    </w:p>
    <w:p>
      <w:pPr>
        <w:pStyle w:val="ListBullet"/>
        <w:ind w:left="720"/>
      </w:pPr>
      <w:r>
        <w:rPr/>
        <w:t>Causes us to esteem the Law</w:t>
      </w:r>
    </w:p>
    <w:p>
      <w:hyperlink w:anchor="TOP" w:history="1">
        <w:r>
          <w:rPr>
            <w:color w:val="7F7F7F"/>
            <w:u w:val="single"/>
            <w:sz w:val="18"/>
          </w:rPr>
          <w:t xml:space="preserve">↑ back to questions</w:t>
        </w:r>
      </w:hyperlink>
    </w:p>
    <w:p>
      <w:pPr>
        <w:pStyle w:val="Heading1"/>
      </w:pPr>
      <w:r>
        <w:t>Terms — WCF 8.5 (obedience, sacrifice, satisfied the justice, purchased, reconciliation, for all those)</w:t>
      </w:r>
    </w:p>
    <w:p>
      <w:pPr>
        <w:pStyle w:val="ListBullet"/>
        <w:ind w:left="360"/>
      </w:pPr>
      <w:bookmarkStart w:id="549" w:name="Terms"/>
      <w:r>
        <w:rPr/>
        <w:t xml:space="preserve">Discuss a) the </w:t>
      </w:r>
      <w:r>
        <w:rPr>
          <w:b/>
        </w:rPr>
        <w:t>primary biblical basis</w:t>
      </w:r>
      <w:r>
        <w:rPr/>
        <w:t xml:space="preserve"> and b) the </w:t>
      </w:r>
      <w:r>
        <w:rPr>
          <w:b/>
        </w:rPr>
        <w:t>central theological significance</w:t>
      </w:r>
      <w:r>
        <w:rPr/>
        <w:t xml:space="preserve"> of each of the six concepts marked by a numeral in the following paragraph from the Westminster Confession of Faith (VIII:V):</w:t>
      </w:r>
      <w:bookmarkEnd w:id="549"/>
    </w:p>
    <w:p>
      <w:r>
        <w:rPr/>
        <w:t>“</w:t>
      </w:r>
      <w:r>
        <w:rPr/>
        <w:t xml:space="preserve">The Lord Jesus, by His perfect </w:t>
      </w:r>
      <w:r>
        <w:rPr>
          <w:b/>
        </w:rPr>
        <w:t>obedience</w:t>
      </w:r>
      <w:r>
        <w:rPr/>
        <w:t>,</w:t>
      </w:r>
      <w:r>
        <w:rPr/>
        <w:t>1</w:t>
      </w:r>
      <w:r>
        <w:rPr/>
        <w:t xml:space="preserve"> and </w:t>
      </w:r>
      <w:r>
        <w:rPr>
          <w:b/>
        </w:rPr>
        <w:t>sacrifice</w:t>
      </w:r>
      <w:r>
        <w:rPr/>
        <w:t>,</w:t>
      </w:r>
      <w:r>
        <w:rPr/>
        <w:t>2</w:t>
      </w:r>
      <w:r>
        <w:rPr/>
        <w:t xml:space="preserve"> of Himself, which He, through the eternal Spirit, once offered up unto God, hath fully </w:t>
      </w:r>
      <w:r>
        <w:rPr>
          <w:b/>
        </w:rPr>
        <w:t>satisfied the justice</w:t>
      </w:r>
      <w:r>
        <w:rPr/>
        <w:t>3</w:t>
      </w:r>
      <w:r>
        <w:rPr/>
        <w:t xml:space="preserve"> of His Father; and </w:t>
      </w:r>
      <w:r>
        <w:rPr>
          <w:b/>
        </w:rPr>
        <w:t>purchased</w:t>
      </w:r>
      <w:r>
        <w:rPr/>
        <w:t>,</w:t>
      </w:r>
      <w:r>
        <w:rPr/>
        <w:t>4</w:t>
      </w:r>
      <w:r>
        <w:rPr/>
        <w:t xml:space="preserve"> not only </w:t>
      </w:r>
      <w:r>
        <w:rPr>
          <w:b/>
        </w:rPr>
        <w:t>reconciliation</w:t>
      </w:r>
      <w:r>
        <w:rPr/>
        <w:t>,</w:t>
      </w:r>
      <w:r>
        <w:rPr/>
        <w:t>5</w:t>
      </w:r>
      <w:r>
        <w:rPr/>
        <w:t xml:space="preserve"> but an everlasting inheritance in the kingdom of heaven, </w:t>
      </w:r>
      <w:r>
        <w:rPr>
          <w:b/>
        </w:rPr>
        <w:t>for all those</w:t>
      </w:r>
      <w:r>
        <w:rPr/>
        <w:t>6</w:t>
      </w:r>
      <w:r>
        <w:rPr/>
        <w:t xml:space="preserve"> whom the Father hath given unto Him.”</w:t>
      </w:r>
    </w:p>
    <w:p>
      <w:r>
        <w:rPr/>
        <w:t xml:space="preserve">Answer: </w:t>
      </w:r>
    </w:p>
    <w:p>
      <w:pPr>
        <w:ind w:left="360"/>
      </w:pPr>
      <w:r>
        <w:rPr/>
        <w:t xml:space="preserve"> Biblical basis: </w:t>
      </w:r>
    </w:p>
    <w:p>
      <w:pPr>
        <w:pStyle w:val="ListBullet"/>
        <w:ind w:left="360"/>
      </w:pPr>
      <w:bookmarkStart w:id="550" w:name="Terms_Obedience"/>
      <w:r>
        <w:rPr/>
        <w:t xml:space="preserve">Obedience: </w:t>
      </w:r>
      <w:bookmarkEnd w:id="550"/>
    </w:p>
    <w:p>
      <w:r>
        <w:rPr/>
        <w:t xml:space="preserve">Christ’s obedience is the ground of our justification (Is. 53:10-11; Rom. 5:9, 19).  His obedience becomes our obedience because of our union with Him. </w:t>
      </w:r>
    </w:p>
    <w:p>
      <w:pPr>
        <w:ind w:left="360"/>
      </w:pPr>
      <w:r>
        <w:rPr/>
        <w:t xml:space="preserve">          </w:t>
      </w:r>
      <w:r>
        <w:rPr/>
        <w:t xml:space="preserve">Central theological significance is the two aspects of Christ’s obedience: his </w:t>
      </w:r>
      <w:r>
        <w:rPr>
          <w:u w:val="single"/>
        </w:rPr>
        <w:t>active</w:t>
      </w:r>
      <w:r>
        <w:rPr/>
        <w:t xml:space="preserve"> and </w:t>
      </w:r>
      <w:r>
        <w:rPr>
          <w:u w:val="single"/>
        </w:rPr>
        <w:t>passive</w:t>
      </w:r>
      <w:r>
        <w:rPr/>
        <w:t xml:space="preserve"> obedience.  Many do not acknowledge his active obedience. This active obedience of Christ refers to his fulfilling all the precepts of the law.  His passive (from Latin ‘patior’ = to suffer) obedience refers to His paying the penalty for our sins.  However, we must not think of someone who just lets things happen to him - Christ was intensely active in laying down His life.  (The ‘active’ and ‘passive’ are not the linguistic ‘active’ and ‘passive’ either)</w:t>
      </w:r>
    </w:p>
    <w:p>
      <w:pPr>
        <w:ind w:left="360"/>
      </w:pPr>
      <w:r>
        <w:rPr/>
        <w:t xml:space="preserve">          </w:t>
      </w:r>
      <w:r>
        <w:rPr/>
        <w:t xml:space="preserve">These two aspects of His obedience remind us of the </w:t>
      </w:r>
      <w:r>
        <w:rPr>
          <w:u w:val="single"/>
        </w:rPr>
        <w:t>fulness</w:t>
      </w:r>
      <w:r>
        <w:rPr/>
        <w:t xml:space="preserve"> of our justification.   Keep in mind, however, that the Scriptures make no such distinction.  We shouldn’t think of it as two periods in Christ’s life, but as two aspects of one obedience.</w:t>
      </w:r>
    </w:p>
    <w:p>
      <w:pPr>
        <w:ind w:left="360"/>
      </w:pPr>
      <w:r>
        <w:rPr/>
        <w:t xml:space="preserve">           </w:t>
      </w:r>
      <w:r>
        <w:rPr/>
        <w:t>2) Sacrifice</w:t>
      </w:r>
    </w:p>
    <w:p>
      <w:pPr>
        <w:ind w:left="360"/>
      </w:pPr>
      <w:r>
        <w:rPr/>
        <w:t xml:space="preserve">          </w:t>
      </w:r>
      <w:r>
        <w:rPr/>
        <w:t xml:space="preserve">Christ’s death was an expiatory </w:t>
      </w:r>
      <w:r>
        <w:rPr>
          <w:u w:val="single"/>
        </w:rPr>
        <w:t>sacrifice</w:t>
      </w:r>
      <w:r>
        <w:rPr/>
        <w:t>.  In other words, his sacrifice paid the penalty for our sin.  (Various passages which show Jesus’ death as a sacrifice John 1:29, 36; 1 Cor. 5:7; Eph 5:2; Heb. 8:3; 9:14, 23, 25, 26, 28; 10:11, 12; 1 Peter 1:19)</w:t>
      </w:r>
    </w:p>
    <w:p>
      <w:r>
        <w:rPr/>
        <w:t>Christ’s sacrifice had a direct relation to OT sacrifices (Heb 9:23)</w:t>
      </w:r>
    </w:p>
    <w:p>
      <w:r>
        <w:rPr/>
        <w:t>OT sacrifices were vicarious (substitutionary) and expiatory (pay’s sin’s penalty)</w:t>
      </w:r>
    </w:p>
    <w:p>
      <w:r>
        <w:rPr/>
        <w:t>What kind of efficacy was there in the O. T. sacrifices?</w:t>
      </w:r>
    </w:p>
    <w:p>
      <w:r>
        <w:rPr/>
        <w:t xml:space="preserve">(a) The great disparity between the offerer and the offering with those OT sacrifices meant that the offering could have no genuine efficacy in grounding divine forgiveness of sins, but there was </w:t>
      </w:r>
      <w:r>
        <w:rPr>
          <w:u w:val="single"/>
        </w:rPr>
        <w:t>ceremonial</w:t>
      </w:r>
      <w:r>
        <w:rPr/>
        <w:t xml:space="preserve"> or </w:t>
      </w:r>
      <w:r>
        <w:rPr>
          <w:u w:val="single"/>
        </w:rPr>
        <w:t>covenantal</w:t>
      </w:r>
      <w:r>
        <w:rPr/>
        <w:t xml:space="preserve"> efficacy.  This meant that one could still live in the covenant community.  He or she would not be cut off.  This was very important.  </w:t>
      </w:r>
    </w:p>
    <w:p>
      <w:r>
        <w:rPr/>
        <w:t xml:space="preserve">(b) There was also </w:t>
      </w:r>
      <w:r>
        <w:rPr>
          <w:u w:val="single"/>
        </w:rPr>
        <w:t>typological</w:t>
      </w:r>
      <w:r>
        <w:rPr/>
        <w:t xml:space="preserve"> or </w:t>
      </w:r>
      <w:r>
        <w:rPr>
          <w:u w:val="single"/>
        </w:rPr>
        <w:t>pedagogical</w:t>
      </w:r>
      <w:r>
        <w:rPr/>
        <w:t xml:space="preserve"> efficacy.  The typological sacrifice teach us to look forward to the true sacrifice of Christ.  There was a pointing forward to the final efficacy. All that occurred symbolically in the Levitical sacrifices occurred </w:t>
      </w:r>
      <w:r>
        <w:rPr>
          <w:u w:val="single"/>
        </w:rPr>
        <w:t>really</w:t>
      </w:r>
      <w:r>
        <w:rPr/>
        <w:t xml:space="preserve"> in the sacrifices of Christ.  He bore our penalty.  </w:t>
      </w:r>
    </w:p>
    <w:p>
      <w:r>
        <w:rPr/>
        <w:t>In other words, Christ’s sacrificial death was similar but superior!</w:t>
      </w:r>
    </w:p>
    <w:p>
      <w:pPr>
        <w:pStyle w:val="ListBullet"/>
        <w:ind w:left="360"/>
      </w:pPr>
      <w:r>
        <w:rPr/>
        <w:t>“</w:t>
      </w:r>
      <w:r>
        <w:rPr/>
        <w:t>Satisfied the Justice” (Propitiation)</w:t>
      </w:r>
    </w:p>
    <w:p>
      <w:r>
        <w:rPr/>
        <w:t>Since our God is holy, righteous, and just, He is angry and wrathful towards sin (Rom 1:18).  Christ’s expiatory sacrifice satisfied God’s wrath and justice and turned away the wrath of God towards sin.  Many reject that God is wrathful towards sin.  I will not get into all of Dodd’s argument, but basically he says that there are very few passages that have the meaning to appease or placate the direct object (he cites only two), but in neither case is God the direct object.  God is not the direct object, but the sin, or the sacrifice, or the altar etc...is. There is no personal God who is angry, just an impersonal, built-in system of punishment. This is a linguistic argument that does not take the context of passages in mind.</w:t>
      </w:r>
    </w:p>
    <w:p>
      <w:r>
        <w:rPr>
          <w:b/>
        </w:rPr>
        <w:t xml:space="preserve">Ex. 32:30 </w:t>
      </w:r>
      <w:r>
        <w:rPr/>
        <w:t>If you also consider context (vv. 7-10, 12 and 35) it is obvious that the sacrifice turned away God’s anger towards the sins of the people</w:t>
      </w:r>
    </w:p>
    <w:p>
      <w:r>
        <w:rPr>
          <w:b/>
        </w:rPr>
        <w:t>Num. 16:46, 47</w:t>
      </w:r>
      <w:r>
        <w:rPr/>
        <w:t xml:space="preserve"> (also read v. 41ff and the whole of v. 46).  </w:t>
      </w:r>
    </w:p>
    <w:p>
      <w:r>
        <w:rPr>
          <w:b/>
        </w:rPr>
        <w:t>Num 25:13</w:t>
      </w:r>
      <w:r>
        <w:rPr/>
        <w:t xml:space="preserve"> where it says Moses “made atonement </w:t>
      </w:r>
      <w:r>
        <w:rPr>
          <w:u w:val="single"/>
        </w:rPr>
        <w:t>for</w:t>
      </w:r>
      <w:r>
        <w:rPr/>
        <w:t xml:space="preserve"> the Israelites” (but start your reading with v. 1 where the anger of the Lord is burning against Israel which is the actual thing that was appeased) </w:t>
      </w:r>
    </w:p>
    <w:p>
      <w:r>
        <w:rPr>
          <w:b/>
        </w:rPr>
        <w:t xml:space="preserve">Romans 3:25 </w:t>
      </w:r>
      <w:r>
        <w:rPr/>
        <w:t>(hilasterion also Heb 9:5) In the larger context (1:18ff.) propitiation seen in light of sinful men being under God’s wrath.</w:t>
      </w:r>
    </w:p>
    <w:p>
      <w:r>
        <w:rPr>
          <w:b/>
        </w:rPr>
        <w:t xml:space="preserve"> </w:t>
      </w:r>
      <w:r>
        <w:rPr>
          <w:b/>
        </w:rPr>
        <w:t>Heb. 2:17</w:t>
      </w:r>
      <w:r>
        <w:rPr/>
        <w:t xml:space="preserve"> (hilaskomai also Luk 18:13) A Godward reference (“in service to God”, NIV) with regard to making “atonement for the sins of the people.”</w:t>
      </w:r>
    </w:p>
    <w:p>
      <w:r>
        <w:rPr/>
        <w:t xml:space="preserve"> </w:t>
      </w:r>
      <w:r>
        <w:rPr>
          <w:b/>
        </w:rPr>
        <w:t>1 John 2:2</w:t>
      </w:r>
      <w:r>
        <w:rPr/>
        <w:t xml:space="preserve"> (hilasmos) Christ our advocate with the Father.  (NIV -- “He is the atoning sacrifice for our sins, and not only for ours but also for the sins of the whole world”)  Good example of our idea of propitiation.</w:t>
      </w:r>
    </w:p>
    <w:p>
      <w:r>
        <w:rPr/>
        <w:t xml:space="preserve"> </w:t>
      </w:r>
      <w:r>
        <w:rPr>
          <w:b/>
        </w:rPr>
        <w:t>1 John 4:10</w:t>
      </w:r>
      <w:r>
        <w:rPr/>
        <w:t xml:space="preserve"> (hilasmos) The NT view of propitiation is coupled with the concept of God’s love that now God himself provides the means for the removal for his own wrath!</w:t>
      </w:r>
    </w:p>
    <w:p>
      <w:pPr>
        <w:pStyle w:val="ListBullet"/>
        <w:ind w:left="360"/>
      </w:pPr>
      <w:bookmarkStart w:id="551" w:name="Terms_Purchased"/>
      <w:r>
        <w:rPr/>
        <w:t>Purchased (Redemption)</w:t>
      </w:r>
      <w:bookmarkEnd w:id="551"/>
    </w:p>
    <w:p>
      <w:r>
        <w:rPr/>
        <w:t xml:space="preserve">The NT explains that Christ’s death was a “ransom” paid to free us from the bondage and enslavement of sin. </w:t>
      </w:r>
    </w:p>
    <w:p>
      <w:pPr>
        <w:ind w:left="360"/>
      </w:pPr>
      <w:r>
        <w:rPr/>
        <w:t xml:space="preserve">  </w:t>
      </w:r>
      <w:r>
        <w:rPr>
          <w:b/>
        </w:rPr>
        <w:t>Matthew 20:28</w:t>
      </w:r>
      <w:r>
        <w:rPr/>
        <w:t>, “just as the Son of Man did not come to be served, but to serve, and to give his life as a ransom for many.” (</w:t>
      </w:r>
      <w:r>
        <w:rPr/>
        <w:t>lu,tron</w:t>
      </w:r>
      <w:r>
        <w:rPr/>
        <w:t xml:space="preserve"> here is the “ransom”)</w:t>
      </w:r>
    </w:p>
    <w:p>
      <w:pPr>
        <w:ind w:left="360"/>
      </w:pPr>
      <w:r>
        <w:rPr/>
        <w:t xml:space="preserve">  </w:t>
      </w:r>
      <w:r>
        <w:rPr>
          <w:b/>
        </w:rPr>
        <w:t>Acts 20:28</w:t>
      </w:r>
      <w:r>
        <w:rPr/>
        <w:t xml:space="preserve">, “Keep watch over yourselves and all the flock of which the Holy Spirit has made you overseers. Be shepherds of the church of God, which he </w:t>
      </w:r>
      <w:r>
        <w:rPr>
          <w:u w:val="single"/>
        </w:rPr>
        <w:t>bought</w:t>
      </w:r>
      <w:r>
        <w:rPr/>
        <w:t xml:space="preserve"> with his own blood.”</w:t>
      </w:r>
    </w:p>
    <w:p>
      <w:pPr>
        <w:ind w:left="360"/>
      </w:pPr>
      <w:r>
        <w:rPr>
          <w:b/>
        </w:rPr>
        <w:t xml:space="preserve"> </w:t>
      </w:r>
      <w:r>
        <w:rPr/>
        <w:t xml:space="preserve"> </w:t>
      </w:r>
      <w:r>
        <w:rPr>
          <w:b/>
        </w:rPr>
        <w:t>Titus 2:14</w:t>
      </w:r>
      <w:r>
        <w:rPr/>
        <w:t xml:space="preserve">, “who </w:t>
      </w:r>
      <w:r>
        <w:rPr>
          <w:u w:val="single"/>
        </w:rPr>
        <w:t>gave himself for us to redeem us</w:t>
      </w:r>
      <w:r>
        <w:rPr/>
        <w:t xml:space="preserve"> from all wickedness and to purify for himself a people that are his very own, eager to do what is good.” See also </w:t>
      </w:r>
      <w:r>
        <w:rPr>
          <w:b/>
        </w:rPr>
        <w:t>1 Peter 1:18, 19</w:t>
      </w:r>
    </w:p>
    <w:p>
      <w:pPr>
        <w:ind w:left="360"/>
      </w:pPr>
      <w:r>
        <w:rPr/>
        <w:t xml:space="preserve">  </w:t>
      </w:r>
      <w:r>
        <w:rPr>
          <w:b/>
        </w:rPr>
        <w:t>1 Timothy 2:6</w:t>
      </w:r>
      <w:r>
        <w:rPr/>
        <w:t xml:space="preserve"> (Christ is himself the ransom--</w:t>
      </w:r>
      <w:r>
        <w:rPr/>
        <w:t xml:space="preserve"> avnti,lutron</w:t>
      </w:r>
      <w:r>
        <w:rPr/>
        <w:t xml:space="preserve">)  </w:t>
      </w:r>
      <w:r>
        <w:rPr>
          <w:b/>
        </w:rPr>
        <w:t>Heb. 9:12</w:t>
      </w:r>
      <w:r>
        <w:rPr/>
        <w:t xml:space="preserve"> (</w:t>
      </w:r>
      <w:r>
        <w:rPr/>
        <w:t>lu,trwsin</w:t>
      </w:r>
      <w:r>
        <w:rPr/>
        <w:t>--used “as a legal and commercial technical term in the papyri”), “He did not enter by means of the blood of goats and calves; but he entered the Most Holy Place once for all by his own blood, having obtained eternal redemption.”</w:t>
      </w:r>
    </w:p>
    <w:p>
      <w:r>
        <w:rPr/>
        <w:t>However, we must be careful not to push the idea of ransom too far.  The analogy of a ransom is used in the N.T. only because it serves so well to emphasize:</w:t>
      </w:r>
    </w:p>
    <w:p>
      <w:pPr>
        <w:ind w:left="360"/>
      </w:pPr>
      <w:r>
        <w:rPr/>
        <w:t xml:space="preserve">   1) The </w:t>
      </w:r>
      <w:r>
        <w:rPr>
          <w:u w:val="single"/>
        </w:rPr>
        <w:t>bondage</w:t>
      </w:r>
      <w:r>
        <w:rPr/>
        <w:t xml:space="preserve"> which sin produces,</w:t>
      </w:r>
    </w:p>
    <w:p>
      <w:pPr>
        <w:pStyle w:val="ListBullet"/>
        <w:ind w:left="360"/>
      </w:pPr>
      <w:r>
        <w:rPr/>
        <w:t xml:space="preserve">  2) The </w:t>
      </w:r>
      <w:r>
        <w:rPr>
          <w:u w:val="single"/>
        </w:rPr>
        <w:t>costliness</w:t>
      </w:r>
      <w:r>
        <w:rPr/>
        <w:t xml:space="preserve"> of our salvation, and</w:t>
      </w:r>
    </w:p>
    <w:p>
      <w:pPr>
        <w:pStyle w:val="ListBullet"/>
        <w:ind w:left="360"/>
      </w:pPr>
      <w:r>
        <w:rPr/>
        <w:t xml:space="preserve">     </w:t>
      </w:r>
      <w:r>
        <w:rPr/>
        <w:t xml:space="preserve">3)  Our resulting </w:t>
      </w:r>
      <w:r>
        <w:rPr>
          <w:u w:val="single"/>
        </w:rPr>
        <w:t>enslavement</w:t>
      </w:r>
      <w:r>
        <w:rPr/>
        <w:t xml:space="preserve"> to our ‘owner.’ (the one who really owns us)  See, </w:t>
      </w:r>
      <w:r>
        <w:rPr>
          <w:b/>
        </w:rPr>
        <w:t>I Cor. 6:20; 7:23</w:t>
      </w:r>
      <w:r>
        <w:rPr/>
        <w:t xml:space="preserve"> - we were bought with a price, so glorify your ‘owner’.</w:t>
      </w:r>
    </w:p>
    <w:p>
      <w:r>
        <w:rPr/>
        <w:t>From what has christ redeemed us?</w:t>
      </w:r>
    </w:p>
    <w:p>
      <w:pPr>
        <w:ind w:left="360"/>
      </w:pPr>
      <w:r>
        <w:rPr/>
        <w:t xml:space="preserve"> a) The Law.  In two ways:</w:t>
      </w:r>
    </w:p>
    <w:p>
      <w:r>
        <w:rPr/>
        <w:t>1) from the law condemning us (justification).</w:t>
      </w:r>
    </w:p>
    <w:p>
      <w:r>
        <w:rPr/>
        <w:t xml:space="preserve">2) We are no longer under bondage to sin.  We live by the Spirit. Gal. 3:13; Rom. 7:6 </w:t>
      </w:r>
    </w:p>
    <w:p>
      <w:r>
        <w:rPr/>
        <w:t>b) Sin.</w:t>
      </w:r>
    </w:p>
    <w:p>
      <w:r>
        <w:rPr/>
        <w:t xml:space="preserve">1) from the </w:t>
      </w:r>
      <w:r>
        <w:rPr>
          <w:u w:val="single"/>
        </w:rPr>
        <w:t>guilt</w:t>
      </w:r>
      <w:r>
        <w:rPr/>
        <w:t xml:space="preserve"> of sin (Romans 3:24; Eph. 1:7; Col. 1:14).</w:t>
      </w:r>
    </w:p>
    <w:p>
      <w:r>
        <w:rPr/>
        <w:t xml:space="preserve">2) from the enslaving </w:t>
      </w:r>
      <w:r>
        <w:rPr>
          <w:u w:val="single"/>
        </w:rPr>
        <w:t>power</w:t>
      </w:r>
      <w:r>
        <w:rPr/>
        <w:t xml:space="preserve"> of sin (Titus 2:14; 1 Peter 1:18).</w:t>
      </w:r>
    </w:p>
    <w:p>
      <w:r>
        <w:rPr/>
        <w:t xml:space="preserve">3) from the </w:t>
      </w:r>
      <w:r>
        <w:rPr>
          <w:u w:val="single"/>
        </w:rPr>
        <w:t>effects</w:t>
      </w:r>
      <w:r>
        <w:rPr/>
        <w:t xml:space="preserve"> of sin even with regard to the body (Rom. 8:23; Eph. 4:30).</w:t>
      </w:r>
    </w:p>
    <w:p>
      <w:r>
        <w:rPr/>
        <w:t xml:space="preserve">c) Satan. </w:t>
      </w:r>
    </w:p>
    <w:p>
      <w:pPr>
        <w:ind w:left="360"/>
      </w:pPr>
      <w:r>
        <w:rPr/>
        <w:t xml:space="preserve">  </w:t>
      </w:r>
      <w:r>
        <w:rPr>
          <w:b/>
        </w:rPr>
        <w:t>Col. 1:13, 14</w:t>
      </w:r>
      <w:r>
        <w:rPr/>
        <w:t>,</w:t>
      </w:r>
      <w:r>
        <w:rPr>
          <w:b/>
        </w:rPr>
        <w:t xml:space="preserve"> </w:t>
      </w:r>
      <w:r>
        <w:rPr/>
        <w:t>Col. 2:15; Eph. 4:8; John 12:31; 1 John 3:8; Genesis 3:15, Rev. 5:9; 14:3,4</w:t>
      </w:r>
    </w:p>
    <w:p>
      <w:r>
        <w:rPr/>
        <w:t>5) Reconciliation</w:t>
      </w:r>
    </w:p>
    <w:p>
      <w:r>
        <w:rPr/>
        <w:t>The sinner is alienated from God and looked upon as God’s enemy (Is. 59:2).  Reconciliation is the divine provision for the removal of that alienation and the reestablishment of harmony, peace, friendship, fellowship.</w:t>
      </w:r>
    </w:p>
    <w:p>
      <w:r>
        <w:rPr/>
        <w:t>Passages discussing reconciliation between God and man (Rom. 5:1-11; 2 Cor. 5:18; Colossians 1:20). By this change a state of enmity and estrangement is replaced by one of peace and fellowship.  Important is the fact that God’s enmity against us is satisfied, the focus is not on our enmity towards God.</w:t>
      </w:r>
    </w:p>
    <w:p>
      <w:r>
        <w:rPr/>
        <w:t>The meaning of “to be reconciled” in Scripture</w:t>
      </w:r>
    </w:p>
    <w:p>
      <w:r>
        <w:rPr/>
        <w:t>(a) In non-soteriological contexts</w:t>
      </w:r>
    </w:p>
    <w:p>
      <w:pPr>
        <w:pStyle w:val="ListBullet"/>
        <w:ind w:left="360"/>
      </w:pPr>
      <w:r>
        <w:rPr>
          <w:b/>
        </w:rPr>
        <w:t>1 Samuel 29:4</w:t>
      </w:r>
      <w:r>
        <w:rPr/>
        <w:t xml:space="preserve"> (LXX) </w:t>
      </w:r>
    </w:p>
    <w:p>
      <w:pPr>
        <w:ind w:left="360"/>
      </w:pPr>
      <w:r>
        <w:rPr/>
        <w:t xml:space="preserve">      </w:t>
      </w:r>
      <w:r>
        <w:rPr/>
        <w:t>DAVID IS RECONCILED TO HIS LORD (SAUL)</w:t>
      </w:r>
    </w:p>
    <w:p>
      <w:pPr>
        <w:ind w:left="360"/>
      </w:pPr>
      <w:r>
        <w:rPr/>
        <w:t xml:space="preserve">      </w:t>
      </w:r>
      <w:r>
        <w:rPr/>
        <w:t>The main concern is not David’s anger against Saul, but Saul’s anger against David. It is David who was reconciled to Saul when it was Saul who was angry with David.</w:t>
      </w:r>
    </w:p>
    <w:p>
      <w:r>
        <w:rPr/>
        <w:t xml:space="preserve">(2) </w:t>
      </w:r>
      <w:r>
        <w:rPr>
          <w:b/>
        </w:rPr>
        <w:t>Matthew 5:23, 24</w:t>
      </w:r>
      <w:r>
        <w:rPr/>
        <w:t xml:space="preserve"> -- </w:t>
      </w:r>
    </w:p>
    <w:p>
      <w:pPr>
        <w:ind w:left="360"/>
      </w:pPr>
      <w:r>
        <w:rPr/>
        <w:t xml:space="preserve"> THE WORSHIPPER IS RECONCILED TO HIS BROTHER, whereas it is his brother who is angry at him.  The one who is reconciling is not the one who is angry, however, it is commanded to the worshipper to reconcile himself to his angry brother!</w:t>
      </w:r>
    </w:p>
    <w:p>
      <w:pPr>
        <w:pStyle w:val="ListBullet"/>
        <w:ind w:left="360"/>
      </w:pPr>
      <w:r>
        <w:rPr>
          <w:b/>
        </w:rPr>
        <w:t>1 Corinthians 7:11</w:t>
      </w:r>
      <w:r>
        <w:rPr/>
        <w:t xml:space="preserve"> – </w:t>
      </w:r>
    </w:p>
    <w:p>
      <w:r>
        <w:rPr/>
        <w:t xml:space="preserve">THE WIFE IS RECONCILED TO THE HUSBAND.  It can’t be said in this case that the woman’s enmity is not the only thing that was removed.  It was the husband who was angry and it was the woman who left him!  </w:t>
      </w:r>
    </w:p>
    <w:p>
      <w:r>
        <w:rPr/>
        <w:t>(b) In soteriological contexts</w:t>
      </w:r>
    </w:p>
    <w:p>
      <w:pPr>
        <w:ind w:left="360"/>
      </w:pPr>
      <w:r>
        <w:rPr/>
        <w:t xml:space="preserve"> WE ARE RECONCILED TO GOD</w:t>
      </w:r>
    </w:p>
    <w:p>
      <w:r>
        <w:rPr/>
        <w:t xml:space="preserve">(1) </w:t>
      </w:r>
      <w:r>
        <w:rPr>
          <w:b/>
        </w:rPr>
        <w:t>Romans 5:8-11</w:t>
      </w:r>
    </w:p>
    <w:p>
      <w:pPr>
        <w:ind w:left="360"/>
      </w:pPr>
      <w:r>
        <w:rPr/>
        <w:t xml:space="preserve"> The key matter is not our love for Him, but His love for us, i.e., the orientation that verse 8 gives to our thought is that we are in the </w:t>
      </w:r>
      <w:r>
        <w:rPr>
          <w:i/>
        </w:rPr>
        <w:t>sphere of God’s attitude toward man</w:t>
      </w:r>
      <w:r>
        <w:rPr/>
        <w:t>, not man’s toward God.</w:t>
      </w:r>
    </w:p>
    <w:p>
      <w:r>
        <w:rPr/>
        <w:t xml:space="preserve">(2) </w:t>
      </w:r>
      <w:r>
        <w:rPr>
          <w:b/>
        </w:rPr>
        <w:t>II Corinthians 5:18-21</w:t>
      </w:r>
      <w:r>
        <w:rPr/>
        <w:t xml:space="preserve"> -  </w:t>
      </w:r>
    </w:p>
    <w:p>
      <w:r>
        <w:rPr/>
        <w:t xml:space="preserve">God’s work.  Reconciliation is a work that </w:t>
      </w:r>
      <w:r>
        <w:rPr>
          <w:u w:val="single"/>
        </w:rPr>
        <w:t>God</w:t>
      </w:r>
      <w:r>
        <w:rPr/>
        <w:t xml:space="preserve"> performed.  It is His work.  “All this is from God.”</w:t>
      </w:r>
    </w:p>
    <w:p>
      <w:r>
        <w:rPr/>
        <w:t xml:space="preserve">A command: there is a call here for the proper response (v. 20b): Be reconciled to God.  This is not correctly understood if we think in terms of our giving up our enmity to God. The command in 2 Corinthians 5:20 is given to us because God has already provided the reconciliation through Jesus Christ.  God is the reconciler.  </w:t>
      </w:r>
    </w:p>
    <w:p>
      <w:r>
        <w:rPr/>
        <w:t xml:space="preserve">(3) </w:t>
      </w:r>
      <w:r>
        <w:rPr>
          <w:b/>
        </w:rPr>
        <w:t>Ephesians 2:11-19</w:t>
      </w:r>
    </w:p>
    <w:p>
      <w:r>
        <w:rPr/>
        <w:t xml:space="preserve">Notice again the divine initiative - Christ in particular here.  </w:t>
      </w:r>
    </w:p>
    <w:p>
      <w:pPr>
        <w:pStyle w:val="Heading2"/>
      </w:pPr>
      <w:r>
        <w:rPr>
          <w:b w:val="0"/>
          <w:u w:val="none"/>
        </w:rPr>
        <w:t xml:space="preserve">This whole passage points to a reconciliation which moves in the sphere of a new order established by Christ, by His blood, through the cross.  As a result of this new situation, human attitudes change - Jew toward Gentile and vice versa, and both toward God.  The stress is on the latter - God has removed </w:t>
      </w:r>
      <w:r>
        <w:rPr>
          <w:b w:val="0"/>
        </w:rPr>
        <w:t>all</w:t>
      </w:r>
      <w:r>
        <w:rPr>
          <w:b w:val="0"/>
          <w:u w:val="none"/>
        </w:rPr>
        <w:t xml:space="preserve"> barriers.  </w:t>
      </w:r>
    </w:p>
    <w:p>
      <w:r>
        <w:rPr/>
        <w:t xml:space="preserve">(4) </w:t>
      </w:r>
      <w:r>
        <w:rPr>
          <w:b/>
        </w:rPr>
        <w:t>Colossians 1:19-22</w:t>
      </w:r>
    </w:p>
    <w:p>
      <w:pPr>
        <w:ind w:left="360"/>
      </w:pPr>
      <w:r>
        <w:rPr/>
        <w:t xml:space="preserve"> Again, divine initiative and activity (v. 19).</w:t>
      </w:r>
    </w:p>
    <w:p>
      <w:r>
        <w:rPr/>
        <w:t>The means of reconciliation is Christ’s activity (v. 20)</w:t>
      </w:r>
    </w:p>
    <w:p>
      <w:r>
        <w:rPr/>
        <w:t>Human enmity is also removed. (v. 21)</w:t>
      </w:r>
    </w:p>
    <w:p>
      <w:r>
        <w:rPr/>
        <w:t xml:space="preserve">Cosmic reconciliation (v. 20) is a new element in this passage.  </w:t>
      </w:r>
    </w:p>
    <w:p>
      <w:r>
        <w:rPr/>
        <w:t xml:space="preserve">But the burden of Paul’s teaching on the subject of reconciliation is not </w:t>
      </w:r>
      <w:r>
        <w:rPr>
          <w:u w:val="single"/>
        </w:rPr>
        <w:t>cosmic</w:t>
      </w:r>
      <w:r>
        <w:rPr/>
        <w:t xml:space="preserve"> reconciliation but the reconciliation of men. Man’s reconciliation has cosmic consequences.  </w:t>
      </w:r>
    </w:p>
    <w:p>
      <w:bookmarkStart w:id="552" w:name="Terms_ForAllThose"/>
      <w:r>
        <w:rPr/>
        <w:t>6) “For All Those” (Extent of the Atonement)</w:t>
      </w:r>
      <w:bookmarkEnd w:id="552"/>
    </w:p>
    <w:p>
      <w:pPr>
        <w:ind w:left="360"/>
      </w:pPr>
      <w:r>
        <w:rPr/>
        <w:t xml:space="preserve"> This phrase upholds the doctrine of limited (definite, personal) atonement.  Distinction must be made between viewing Christ’s death as a universal atonement vs. definite atonement. </w:t>
      </w:r>
    </w:p>
    <w:p>
      <w:r>
        <w:rPr/>
        <w:t>1) Scripture passages in which the purpose of Christ’s death is defined in terms of its relation to the people of God...</w:t>
      </w:r>
    </w:p>
    <w:p>
      <w:r>
        <w:rPr/>
        <w:t xml:space="preserve">a) </w:t>
      </w:r>
      <w:r>
        <w:rPr>
          <w:b/>
        </w:rPr>
        <w:t>John 10:15</w:t>
      </w:r>
      <w:r>
        <w:rPr/>
        <w:t xml:space="preserve"> (6:37-40; 10:17, 18, 10; 10:16, 26; Matt. 25:31-46; John 10:27-30).  These verses focus our attention on the mediatorial work of Christ.  He came to do the will of the Father and HE DID IT!  JESUS NEVER FAILS!</w:t>
      </w:r>
    </w:p>
    <w:p>
      <w:pPr>
        <w:ind w:left="360"/>
      </w:pPr>
      <w:r>
        <w:rPr/>
        <w:t xml:space="preserve">  In these passages, Jesus refers to His sheep.  Who are the sheep?  Obviously not literal sheep, but those spoken of previously -- the ones given to the Son by the Father and whom the Son will raise up at the last day.  Jesus says, ‘I have other sheep.’  This refers to the Gentiles.  Discrimination is made between sheep and non-sheep.  Did Christ lay down His life for the goats?  NO.</w:t>
      </w:r>
    </w:p>
    <w:p>
      <w:r>
        <w:rPr/>
        <w:t xml:space="preserve">b) </w:t>
      </w:r>
      <w:r>
        <w:rPr>
          <w:b/>
        </w:rPr>
        <w:t>Ephesians 5:25-27</w:t>
      </w:r>
      <w:r>
        <w:rPr/>
        <w:t>.  Christ’s sacrificial death is the effectuating link between Christ’s distinguishing love for the church and His goal for that church expressed in the three “in order that” clauses.  The purpose of the atonement is not the same for the non-church.  Not everyone receives redemption, propitiation, etc.</w:t>
      </w:r>
    </w:p>
    <w:p>
      <w:r>
        <w:rPr/>
        <w:t xml:space="preserve">2) Scripture passage in which the limited reference of the atonement is required by contextual considerations.  </w:t>
      </w:r>
    </w:p>
    <w:p>
      <w:pPr>
        <w:ind w:left="360"/>
      </w:pPr>
      <w:r>
        <w:rPr/>
        <w:t xml:space="preserve"> Romans 8:31-39; II Corinthians 5:14, 15</w:t>
      </w:r>
    </w:p>
    <w:p>
      <w:pPr>
        <w:ind w:left="360"/>
      </w:pPr>
      <w:r>
        <w:rPr/>
        <w:t xml:space="preserve">     </w:t>
      </w:r>
      <w:r>
        <w:rPr/>
        <w:t xml:space="preserve">John 3:16 - The point is not that the world is so big that it takes a big love to embrace it, but rather that the world is so </w:t>
      </w:r>
      <w:r>
        <w:rPr>
          <w:u w:val="single"/>
        </w:rPr>
        <w:t>bad</w:t>
      </w:r>
      <w:r>
        <w:rPr/>
        <w:t xml:space="preserve"> that it takes a great kind of love to love it at all and much more to love it as God has loved it when He gave His Son for it.</w:t>
      </w:r>
    </w:p>
    <w:p>
      <w:r>
        <w:rPr/>
        <w:t>More General Biblical Considerations:</w:t>
      </w:r>
    </w:p>
    <w:p>
      <w:r>
        <w:rPr/>
        <w:t>a) The effective character of the positive decretive will of God.  What God purposes, He performs.  God is not frustrated.  Ever.</w:t>
      </w:r>
    </w:p>
    <w:p>
      <w:r>
        <w:rPr/>
        <w:t>b) The N. T. speaks of Christ redeeming (actually saving, propitiating, reconciling), not of His rendering us redeemable (reconcilable).  Read Titus 2:14; Rev. 5:9; Heb. 9:12.</w:t>
      </w:r>
    </w:p>
    <w:p>
      <w:r>
        <w:rPr/>
        <w:t>c) Christ performs His work as Covenant Head of His people, who are in real union with Him.  Those who died with Him are also raised with Him.</w:t>
      </w:r>
    </w:p>
    <w:p>
      <w:r>
        <w:rPr/>
        <w:t>d) The expiation and the intercession of Christ our Priest are co-extensive.  His priestly work is a harmonious whole.  He intercedes for the same ones He died for.  If Christ died for all men, why doesn’t He pray for all men?</w:t>
      </w:r>
    </w:p>
    <w:p>
      <w:hyperlink w:anchor="TOP" w:history="1">
        <w:r>
          <w:rPr>
            <w:color w:val="7F7F7F"/>
            <w:u w:val="single"/>
            <w:sz w:val="18"/>
          </w:rPr>
          <w:t xml:space="preserve">↑ back to questions</w:t>
        </w:r>
      </w:hyperlink>
    </w:p>
    <w:p>
      <w:pPr>
        <w:pStyle w:val="Heading1"/>
      </w:pPr>
      <w:r>
        <w:t>Strimple — Unity of the Covenant of Grace</w:t>
      </w:r>
    </w:p>
    <w:p>
      <w:bookmarkStart w:id="553" w:name="Str"/>
      <w:r>
        <w:rPr/>
        <w:t>The Unity of the Covenant of Grace, according to the NT</w:t>
      </w:r>
      <w:bookmarkEnd w:id="553"/>
    </w:p>
    <w:p>
      <w:r>
        <w:rPr/>
        <w:t>Cf. 17 in syllabus</w:t>
      </w:r>
    </w:p>
    <w:p>
      <w:pPr>
        <w:pStyle w:val="ListBullet"/>
        <w:ind w:left="360"/>
      </w:pPr>
      <w:r>
        <w:rPr/>
        <w:t>Galatians 3:15-22</w:t>
      </w:r>
    </w:p>
    <w:p>
      <w:pPr>
        <w:pStyle w:val="ListBullet"/>
        <w:ind w:left="720"/>
      </w:pPr>
      <w:r>
        <w:rPr/>
        <w:t>Vv 17,18 The administration of Law at Sinai was in no way inconsistent with the principle of Grace seen in Abrahamic Cov.  It was not intended to introduce law keeping as a means of inheritance.</w:t>
      </w:r>
    </w:p>
    <w:p>
      <w:pPr>
        <w:pStyle w:val="ListBullet"/>
        <w:ind w:left="720"/>
      </w:pPr>
      <w:r>
        <w:rPr/>
        <w:t xml:space="preserve">V. 19 the Law </w:t>
      </w:r>
      <w:r>
        <w:rPr>
          <w:i/>
        </w:rPr>
        <w:t>supplemented</w:t>
      </w:r>
      <w:r>
        <w:rPr/>
        <w:t xml:space="preserve"> the ends comtemplated in the original Abrahamic promise (it brought about knowledge of transgression). Cf. Rom 3:19.</w:t>
      </w:r>
    </w:p>
    <w:p>
      <w:r>
        <w:rPr/>
        <w:t>Disp:  On this point Chafer, referring to Exod. 19:1-8, says God put a choice before Israel: Grace or Law.  As others have said, “Israel rashly exchanged Grace for Law.”</w:t>
      </w:r>
    </w:p>
    <w:p>
      <w:pPr>
        <w:pStyle w:val="ListBullet"/>
        <w:ind w:left="720"/>
      </w:pPr>
      <w:r>
        <w:rPr/>
        <w:t xml:space="preserve">V 21 The law was given to convict of sin, not to save.  “That all might be shown to be sinners (v. 22)”  </w:t>
      </w:r>
      <w:r>
        <w:rPr>
          <w:b/>
        </w:rPr>
        <w:t>The first use of the Law.</w:t>
      </w:r>
    </w:p>
    <w:p>
      <w:r>
        <w:rPr/>
        <w:t>The Mosaic covenant was an addition.  The Abrahamic covenant underlies and is continuously operative in the entire Mosaic economy.</w:t>
      </w:r>
    </w:p>
    <w:p>
      <w:r>
        <w:rPr>
          <w:b/>
        </w:rPr>
        <w:t>The distintion between Law and grace is functional not dispensational.</w:t>
      </w:r>
    </w:p>
    <w:p>
      <w:pPr>
        <w:pStyle w:val="ListBullet"/>
        <w:ind w:left="360"/>
      </w:pPr>
      <w:r>
        <w:rPr/>
        <w:t>Hebrews 8:6-13  Dr. Strimple’s main point is that the difference between Old Cov. And New is not the difference between a works principle and a grace principle (the N.C. demands for obedience have not changed) but rather a difference between the gracious provisions of the two.</w:t>
      </w:r>
    </w:p>
    <w:p>
      <w:pPr>
        <w:pStyle w:val="ListBullet"/>
        <w:ind w:left="720"/>
      </w:pPr>
      <w:r>
        <w:rPr/>
        <w:t>Immediate argument</w:t>
      </w:r>
    </w:p>
    <w:p>
      <w:pPr>
        <w:pStyle w:val="ListBullet"/>
        <w:ind w:left="1080"/>
      </w:pPr>
      <w:r>
        <w:rPr/>
        <w:t xml:space="preserve">The ineffectiveness of the Old Cov.  V. 8 “finding fault with </w:t>
      </w:r>
      <w:r>
        <w:rPr>
          <w:i/>
        </w:rPr>
        <w:t>them</w:t>
      </w:r>
      <w:r>
        <w:rPr/>
        <w:t>” i.e. those who did not continue in his cov. (v. 9).  The cause for the N.C. is lack of obedience on the part of the people.  Thus greater obedience is required.</w:t>
      </w:r>
    </w:p>
    <w:p>
      <w:pPr>
        <w:pStyle w:val="ListBullet"/>
        <w:ind w:left="1080"/>
      </w:pPr>
      <w:r>
        <w:rPr/>
        <w:t>Better promises of N.C.</w:t>
      </w:r>
    </w:p>
    <w:p>
      <w:pPr>
        <w:pStyle w:val="ListBullet"/>
        <w:ind w:left="1440"/>
      </w:pPr>
      <w:r>
        <w:rPr/>
        <w:t xml:space="preserve">greater inwardness (v. 10).  Contra Disp., contrast is not less law, nor new law, but </w:t>
      </w:r>
      <w:r>
        <w:rPr>
          <w:b/>
        </w:rPr>
        <w:t>more</w:t>
      </w:r>
      <w:r>
        <w:rPr/>
        <w:t xml:space="preserve"> law, that is, the Law will be written on hearts leading to a greater affinity for God’s law and a greater spontaneity it doing it.</w:t>
      </w:r>
    </w:p>
    <w:p>
      <w:pPr>
        <w:pStyle w:val="ListBullet"/>
        <w:ind w:left="1440"/>
      </w:pPr>
      <w:r>
        <w:rPr/>
        <w:t>newly universal efficacy (v. 11).  Is 54:13 fulfilled (Jn. 6:45, cf. 1 Jn 2:20, 26, 27).  All are to be scribes, all are to be priests (i.e., know entrance into Holy place).</w:t>
      </w:r>
    </w:p>
    <w:p>
      <w:r>
        <w:rPr/>
        <w:t>Root error of Disp (and Postmil) = not to recognize already.</w:t>
      </w:r>
    </w:p>
    <w:p>
      <w:r>
        <w:rPr/>
        <w:t>Root error of Ref. Bapt. = not to recognize not-yet.  Ref. Bapt. say Cov. Membership based on heart transformation.  But the author of Hebrews does not view all church members as elect (cf. 2:1-3, 4:1, 10:26).</w:t>
      </w:r>
    </w:p>
    <w:p>
      <w:pPr>
        <w:pStyle w:val="ListBullet"/>
        <w:ind w:left="1440"/>
      </w:pPr>
      <w:r>
        <w:rPr/>
        <w:t>Climactic blessing = forgiveness of sins (v. 12).  Only NC has fully revealed sacrifice that provides assurance of forgiveness.</w:t>
      </w:r>
    </w:p>
    <w:p>
      <w:pPr>
        <w:pStyle w:val="ListBullet"/>
        <w:ind w:left="720"/>
      </w:pPr>
      <w:r>
        <w:rPr/>
        <w:t>Larger context:  From 7:1 on, there has been a sustained contrast between 2 orders of priesthood: Aaron and Melchizedek.  The defectiveness of Mosaic Cov. is the levitical economy.  Thus, the imperfection of MC did not reside in the principle of works as contrasted with grace (according the Disp.).  Instead, it resided in the gracious aspect of the M.C.  The N.C. is a fulfillment of that grace-principle.  The below chart is helpful in understanding what Strimple is arguing against</w:t>
      </w:r>
    </w:p>
    <w:p>
      <w:r>
        <w:rPr/>
        <w:t>Abrahamic Mosaic Church  Kingdom</w:t>
      </w:r>
    </w:p>
    <w:p>
      <w:r>
        <w:rPr/>
        <w:t>Cov. of grace  cov. of works cov. of grace cov. of works</w:t>
      </w:r>
    </w:p>
    <w:p>
      <w:r>
        <w:rPr/>
        <w:t xml:space="preserve">Pure grace  pure law      </w:t>
      </w:r>
    </w:p>
    <w:p>
      <w:r>
        <w:rPr/>
        <w:t>“</w:t>
      </w:r>
      <w:r>
        <w:rPr/>
        <w:t>live and do”  “do and live” “live and do”</w:t>
      </w:r>
    </w:p>
    <w:p>
      <w:pPr>
        <w:ind w:left="360"/>
      </w:pPr>
      <w:r>
        <w:rPr/>
        <w:t xml:space="preserve">     works cannot be</w:t>
      </w:r>
    </w:p>
    <w:p>
      <w:pPr>
        <w:ind w:left="360"/>
      </w:pPr>
      <w:r>
        <w:rPr/>
        <w:t xml:space="preserve">     commanded, only</w:t>
      </w:r>
    </w:p>
    <w:p>
      <w:pPr>
        <w:ind w:left="360"/>
      </w:pPr>
      <w:r>
        <w:rPr/>
        <w:t xml:space="preserve">     suggested.  “were</w:t>
      </w:r>
    </w:p>
    <w:p>
      <w:pPr>
        <w:ind w:left="360"/>
      </w:pPr>
      <w:r>
        <w:rPr/>
        <w:t xml:space="preserve">     not kids.”</w:t>
      </w:r>
    </w:p>
    <w:p>
      <w:hyperlink w:anchor="TOP" w:history="1">
        <w:r>
          <w:rPr>
            <w:color w:val="7F7F7F"/>
            <w:u w:val="single"/>
            <w:sz w:val="18"/>
          </w:rPr>
          <w:t xml:space="preserve">↑ back to questions</w:t>
        </w:r>
      </w:hyperlink>
    </w:p>
    <w:p>
      <w:pPr>
        <w:pStyle w:val="Heading1"/>
      </w:pPr>
      <w:r>
        <w:t>Source, Necessity, Impeccability</w:t>
      </w:r>
    </w:p>
    <w:p>
      <w:bookmarkStart w:id="554" w:name="Nec_Source"/>
      <w:r>
        <w:rPr>
          <w:b/>
        </w:rPr>
        <w:t>The Source of the Atonement:</w:t>
      </w:r>
      <w:r>
        <w:rPr/>
        <w:t xml:space="preserve"> The free and sovereign love of God (John 3:16). </w:t>
      </w:r>
      <w:bookmarkEnd w:id="554"/>
    </w:p>
    <w:p>
      <w:r>
        <w:rPr/>
        <w:t>1)  This love is sovereignly exercised (it is free of necessity).</w:t>
      </w:r>
    </w:p>
    <w:p>
      <w:pPr>
        <w:pStyle w:val="ListBullet"/>
        <w:ind w:left="360"/>
      </w:pPr>
      <w:r>
        <w:rPr/>
        <w:t>God is essentially (not accidentally) love.</w:t>
      </w:r>
    </w:p>
    <w:p>
      <w:pPr>
        <w:pStyle w:val="ListBullet"/>
        <w:ind w:left="360"/>
      </w:pPr>
      <w:r>
        <w:rPr/>
        <w:t>It is not necessary that He set it upon His enemies; those who contradict His holy  nature.</w:t>
      </w:r>
    </w:p>
    <w:p>
      <w:pPr>
        <w:pStyle w:val="ListBullet"/>
        <w:ind w:left="360"/>
      </w:pPr>
      <w:r>
        <w:rPr/>
        <w:t>His doing so is an expression of His good pleasure.</w:t>
      </w:r>
    </w:p>
    <w:p>
      <w:r>
        <w:rPr/>
        <w:t>2)  This love is and electing (differentiating) love.</w:t>
      </w:r>
    </w:p>
    <w:p>
      <w:pPr>
        <w:pStyle w:val="ListBullet"/>
        <w:ind w:left="360"/>
      </w:pPr>
      <w:r>
        <w:rPr/>
        <w:t>It is personal and particular (not broad and sentimental).</w:t>
      </w:r>
    </w:p>
    <w:p>
      <w:pPr>
        <w:pStyle w:val="ListBullet"/>
        <w:ind w:left="360"/>
      </w:pPr>
      <w:r>
        <w:rPr/>
        <w:t xml:space="preserve">Ephesians 1: God blessed </w:t>
      </w:r>
      <w:r>
        <w:rPr>
          <w:i/>
        </w:rPr>
        <w:t>us</w:t>
      </w:r>
      <w:r>
        <w:rPr/>
        <w:t xml:space="preserve">, He chose </w:t>
      </w:r>
      <w:r>
        <w:rPr>
          <w:i/>
        </w:rPr>
        <w:t>us</w:t>
      </w:r>
      <w:r>
        <w:rPr/>
        <w:t xml:space="preserve">, He predestined </w:t>
      </w:r>
      <w:r>
        <w:rPr>
          <w:i/>
        </w:rPr>
        <w:t>us</w:t>
      </w:r>
      <w:r>
        <w:rPr/>
        <w:t>.</w:t>
      </w:r>
    </w:p>
    <w:p>
      <w:pPr>
        <w:pStyle w:val="ListBullet"/>
        <w:ind w:left="360"/>
      </w:pPr>
      <w:r>
        <w:rPr/>
        <w:t xml:space="preserve">This love is one that </w:t>
      </w:r>
      <w:r>
        <w:rPr>
          <w:i/>
        </w:rPr>
        <w:t>moved</w:t>
      </w:r>
      <w:r>
        <w:rPr/>
        <w:t xml:space="preserve"> God the Father to provide the atonement.</w:t>
      </w:r>
    </w:p>
    <w:p>
      <w:pPr>
        <w:pStyle w:val="ListBullet"/>
        <w:ind w:left="360"/>
      </w:pPr>
      <w:r>
        <w:rPr/>
        <w:t>He made atonement for us because He loved us (not vice versa).</w:t>
      </w:r>
    </w:p>
    <w:p>
      <w:pPr>
        <w:pStyle w:val="ListBullet"/>
        <w:ind w:left="360"/>
      </w:pPr>
      <w:r>
        <w:rPr/>
        <w:t xml:space="preserve">Rom 5:8 &gt; God </w:t>
      </w:r>
      <w:r>
        <w:rPr>
          <w:i/>
        </w:rPr>
        <w:t>demonstrated</w:t>
      </w:r>
      <w:r>
        <w:rPr/>
        <w:t xml:space="preserve"> His love for us in that while we were yet sinners, Christ died for us.</w:t>
      </w:r>
    </w:p>
    <w:p>
      <w:pPr>
        <w:pStyle w:val="ListBullet"/>
        <w:ind w:left="360"/>
      </w:pPr>
      <w:r>
        <w:rPr/>
        <w:t>Eph. 2:4-7 &gt; Because of His great love for us, even when we were dead… in order that He might show his surpassing grace to us.</w:t>
      </w:r>
    </w:p>
    <w:p>
      <w:pPr>
        <w:pStyle w:val="ListBullet"/>
        <w:ind w:left="360"/>
      </w:pPr>
      <w:r>
        <w:rPr/>
        <w:t>This love is inconsistent with the view that Christ's atonement sacrifice somehow "won over" the reluctant, vengeful Father.  It is the Father who gave the Son to satisfy all the righteous demands of His justice.</w:t>
      </w:r>
    </w:p>
    <w:p>
      <w:bookmarkStart w:id="555" w:name="Nec_Necessity"/>
      <w:r>
        <w:rPr>
          <w:b/>
          <w:u w:val="single"/>
        </w:rPr>
        <w:t>The Necessity of the Atonement:</w:t>
      </w:r>
      <w:bookmarkEnd w:id="555"/>
    </w:p>
    <w:p>
      <w:pPr>
        <w:pStyle w:val="Heading2"/>
      </w:pPr>
      <w:r>
        <w:rPr/>
        <w:t>Hypothetical (Relative) Necessity</w:t>
      </w:r>
    </w:p>
    <w:p>
      <w:pPr>
        <w:pStyle w:val="ListBullet"/>
        <w:ind w:left="360"/>
      </w:pPr>
      <w:r>
        <w:rPr/>
        <w:t xml:space="preserve">God </w:t>
      </w:r>
      <w:r>
        <w:rPr>
          <w:i/>
        </w:rPr>
        <w:t>could have</w:t>
      </w:r>
      <w:r>
        <w:rPr/>
        <w:t xml:space="preserve"> saved men merely by His sovereign good pleasure, or by </w:t>
      </w:r>
      <w:r>
        <w:rPr>
          <w:i/>
        </w:rPr>
        <w:t>some other</w:t>
      </w:r>
      <w:r>
        <w:rPr/>
        <w:t xml:space="preserve"> means.</w:t>
      </w:r>
    </w:p>
    <w:p>
      <w:pPr>
        <w:pStyle w:val="ListBullet"/>
        <w:ind w:left="360"/>
      </w:pPr>
      <w:r>
        <w:rPr/>
        <w:t xml:space="preserve">Once God decreed to save men </w:t>
      </w:r>
      <w:r>
        <w:rPr>
          <w:i/>
        </w:rPr>
        <w:t>this way</w:t>
      </w:r>
      <w:r>
        <w:rPr/>
        <w:t>, then this was the only way of salvation.</w:t>
      </w:r>
    </w:p>
    <w:p>
      <w:pPr>
        <w:pStyle w:val="ListBullet"/>
        <w:ind w:left="360"/>
      </w:pPr>
      <w:r>
        <w:rPr/>
        <w:t>God chose this method because it would result in the greatest number of benefits and His grace would be most marvelously displayed.</w:t>
      </w:r>
    </w:p>
    <w:p>
      <w:r>
        <w:rPr/>
        <w:t>Held by Grotius (Governmental Theory of the Atonement) and early on by John Owen.</w:t>
      </w:r>
    </w:p>
    <w:p>
      <w:pPr>
        <w:pStyle w:val="Heading2"/>
      </w:pPr>
      <w:r>
        <w:rPr/>
        <w:t>Consequent Absolute Necessity</w:t>
      </w:r>
    </w:p>
    <w:p>
      <w:pPr>
        <w:pStyle w:val="ListBullet"/>
        <w:ind w:left="360"/>
      </w:pPr>
      <w:r>
        <w:rPr/>
        <w:t xml:space="preserve">There was no necessity </w:t>
      </w:r>
      <w:r>
        <w:rPr>
          <w:i/>
        </w:rPr>
        <w:t>inherent</w:t>
      </w:r>
      <w:r>
        <w:rPr/>
        <w:t xml:space="preserve"> in the nature of God for Him so save fallen mankind.</w:t>
      </w:r>
    </w:p>
    <w:p>
      <w:pPr>
        <w:pStyle w:val="ListBullet"/>
        <w:ind w:left="360"/>
      </w:pPr>
      <w:r>
        <w:rPr/>
        <w:t>As an act of free and sovereign love, God chose to redeem men</w:t>
      </w:r>
    </w:p>
    <w:p>
      <w:pPr>
        <w:pStyle w:val="ListBullet"/>
        <w:ind w:left="360"/>
      </w:pPr>
      <w:r>
        <w:rPr/>
        <w:t>Therefore, there was an absolute necessity arising from the nature of sin and the perfection of God that such redemption should be accomplished this particular way.</w:t>
      </w:r>
    </w:p>
    <w:p>
      <w:r>
        <w:rPr/>
        <w:t>Summary (Thornwell):  "The end having been determined, salvation; the death and resurrection of Christ was necessary."</w:t>
      </w:r>
    </w:p>
    <w:p>
      <w:pPr>
        <w:pStyle w:val="Heading2"/>
      </w:pPr>
      <w:bookmarkStart w:id="556" w:name="Nec_Impecc"/>
      <w:r>
        <w:rPr/>
        <w:t xml:space="preserve">The Impeccability of Christ </w:t>
      </w:r>
      <w:r>
        <w:rPr>
          <w:b w:val="0"/>
        </w:rPr>
        <w:t>(sorry this is so long.  I've given you more than one perspective on how to say it.</w:t>
      </w:r>
      <w:bookmarkEnd w:id="556"/>
    </w:p>
    <w:p>
      <w:r>
        <w:rPr/>
        <w:t>That Jesus Christ did not sin (was sinless) is beyond dispute; but could He have sinned (was He peccable)?</w:t>
      </w:r>
    </w:p>
    <w:p>
      <w:r>
        <w:rPr>
          <w:u w:val="single"/>
        </w:rPr>
        <w:t>Syllogism of Hodge:</w:t>
      </w:r>
    </w:p>
    <w:p>
      <w:pPr>
        <w:pStyle w:val="ListBullet"/>
        <w:ind w:left="360"/>
      </w:pPr>
      <w:r>
        <w:rPr/>
        <w:t>Christ was temptable and peccable in His human nature.</w:t>
      </w:r>
    </w:p>
    <w:p>
      <w:pPr>
        <w:pStyle w:val="ListBullet"/>
        <w:ind w:left="360"/>
      </w:pPr>
      <w:r>
        <w:rPr/>
        <w:t>Christ was impeccable in His divine nature.</w:t>
      </w:r>
    </w:p>
    <w:p>
      <w:pPr>
        <w:pStyle w:val="ListBullet"/>
        <w:ind w:left="360"/>
      </w:pPr>
      <w:r>
        <w:rPr/>
        <w:t>Since the human nature was never alone, the question of whether or not the Person of Christ was peccable like Adam is idle.</w:t>
      </w:r>
    </w:p>
    <w:p>
      <w:pPr>
        <w:pStyle w:val="ListBullet"/>
        <w:ind w:left="360"/>
      </w:pPr>
      <w:r>
        <w:rPr/>
        <w:t>Therefore: Christ had a peccable human nature, but in His Person, He was impeccable.</w:t>
      </w:r>
    </w:p>
    <w:p>
      <w:r>
        <w:rPr>
          <w:u w:val="single"/>
        </w:rPr>
        <w:t xml:space="preserve">Shedd's statement:  </w:t>
      </w:r>
    </w:p>
    <w:p>
      <w:pPr>
        <w:pStyle w:val="ListBullet"/>
        <w:ind w:left="360"/>
      </w:pPr>
      <w:r>
        <w:rPr/>
        <w:t>An impeccable will is one that is so mighty in its self-determination to good that it cannot be conquered by any temptation to evil.  A will may be positively holy and able to overcome temptation, and yet not be so omnipotent in its holy energy that it cannot be overcome.</w:t>
      </w:r>
    </w:p>
    <w:p>
      <w:pPr>
        <w:pStyle w:val="ListBullet"/>
        <w:ind w:left="360"/>
      </w:pPr>
      <w:r>
        <w:rPr/>
        <w:t xml:space="preserve">Adam and the angels (before their respective falls) </w:t>
      </w:r>
      <w:r>
        <w:rPr>
          <w:i/>
        </w:rPr>
        <w:t>could have</w:t>
      </w:r>
      <w:r>
        <w:rPr/>
        <w:t xml:space="preserve"> overcome temptation, but it was not infallibly certain.</w:t>
      </w:r>
    </w:p>
    <w:p>
      <w:pPr>
        <w:pStyle w:val="ListBullet"/>
        <w:ind w:left="360"/>
      </w:pPr>
      <w:r>
        <w:rPr/>
        <w:t xml:space="preserve">Jesus Christ exercises His </w:t>
      </w:r>
      <w:r>
        <w:rPr>
          <w:i/>
        </w:rPr>
        <w:t>free will</w:t>
      </w:r>
      <w:r>
        <w:rPr/>
        <w:t>, a will prefect in holiness, to overcome temptation and to remain sinless.</w:t>
      </w:r>
    </w:p>
    <w:p>
      <w:r>
        <w:rPr/>
        <w:t>Comparisons:</w:t>
      </w:r>
    </w:p>
    <w:tbl>
      <w:tblPr>
        <w:tblStyle w:val="TableGrid"/>
        <w:tblW w:type="auto" w:w="0"/>
        <w:tblLook w:firstColumn="1" w:firstRow="1" w:lastColumn="0" w:lastRow="0" w:noHBand="0" w:noVBand="1" w:val="04A0"/>
      </w:tblPr>
      <w:tblGrid>
        <w:gridCol w:w="3120"/>
        <w:gridCol w:w="3120"/>
        <w:gridCol w:w="3120"/>
      </w:tblGrid>
      <w:tr>
        <w:tc>
          <w:tcPr>
            <w:tcW w:type="dxa" w:w="3120"/>
          </w:tcPr>
          <w:p>
            <w:r>
              <w:t>First Adam</w:t>
            </w:r>
          </w:p>
        </w:tc>
        <w:tc>
          <w:tcPr>
            <w:tcW w:type="dxa" w:w="3120"/>
          </w:tcPr>
          <w:p>
            <w:r>
              <w:t>Fallen Man</w:t>
            </w:r>
          </w:p>
        </w:tc>
        <w:tc>
          <w:tcPr>
            <w:tcW w:type="dxa" w:w="3120"/>
          </w:tcPr>
          <w:p>
            <w:r>
              <w:t>Jesus Christ (Last Adam)</w:t>
            </w:r>
          </w:p>
        </w:tc>
      </w:tr>
      <w:tr>
        <w:tc>
          <w:tcPr>
            <w:tcW w:type="dxa" w:w="3120"/>
          </w:tcPr>
          <w:p>
            <w:r>
              <w:t>Holy and inclined to righteousness</w:t>
            </w:r>
          </w:p>
        </w:tc>
        <w:tc>
          <w:tcPr>
            <w:tcW w:type="dxa" w:w="3120"/>
          </w:tcPr>
          <w:p>
            <w:r>
              <w:t>Total depravity</w:t>
            </w:r>
          </w:p>
        </w:tc>
        <w:tc>
          <w:tcPr>
            <w:tcW w:type="dxa" w:w="3120"/>
          </w:tcPr>
          <w:p>
            <w:r>
              <w:t>Holy and inclined to righteousness</w:t>
            </w:r>
          </w:p>
        </w:tc>
      </w:tr>
      <w:tr>
        <w:tc>
          <w:tcPr>
            <w:tcW w:type="dxa" w:w="3120"/>
          </w:tcPr>
          <w:p>
            <w:r>
              <w:t>Able not to sin (posse non peccare)</w:t>
            </w:r>
          </w:p>
        </w:tc>
        <w:tc>
          <w:tcPr>
            <w:tcW w:type="dxa" w:w="3120"/>
          </w:tcPr>
          <w:p>
            <w:r>
              <w:t>Total inability</w:t>
            </w:r>
          </w:p>
        </w:tc>
        <w:tc>
          <w:tcPr>
            <w:tcW w:type="dxa" w:w="3120"/>
          </w:tcPr>
          <w:p>
            <w:r>
              <w:t>Able not to sin (posse non peccare)</w:t>
            </w:r>
          </w:p>
        </w:tc>
      </w:tr>
      <w:tr>
        <w:tc>
          <w:tcPr>
            <w:tcW w:type="dxa" w:w="3120"/>
          </w:tcPr>
          <w:p>
            <w:r>
              <w:t>Able to sin (posses peccare)</w:t>
            </w:r>
          </w:p>
        </w:tc>
        <w:tc>
          <w:tcPr>
            <w:tcW w:type="dxa" w:w="3120"/>
          </w:tcPr>
          <w:p>
            <w:r>
              <w:t>Not able NOT to sin</w:t>
            </w:r>
          </w:p>
        </w:tc>
        <w:tc>
          <w:tcPr>
            <w:tcW w:type="dxa" w:w="3120"/>
          </w:tcPr>
          <w:p>
            <w:r>
              <w:t>Not able TO sin (non posse peccare)</w:t>
            </w:r>
          </w:p>
        </w:tc>
      </w:tr>
    </w:tbl>
    <w:p>
      <w:r>
        <w:rPr>
          <w:u w:val="single"/>
        </w:rPr>
        <w:t>The doctrine of impeccability:</w:t>
      </w:r>
    </w:p>
    <w:p>
      <w:pPr>
        <w:pStyle w:val="ListBullet"/>
        <w:ind w:left="360"/>
      </w:pPr>
      <w:r>
        <w:rPr/>
        <w:t>affirms the necessity of an historical hypostatic union:</w:t>
      </w:r>
    </w:p>
    <w:p>
      <w:pPr>
        <w:pStyle w:val="ListBullet"/>
        <w:ind w:left="360"/>
      </w:pPr>
      <w:r>
        <w:rPr/>
        <w:t>Because of the hypostatic union, Christ could not fail to overcome every temptation and perfectly fulfill the will of the Father who sent Him.</w:t>
      </w:r>
    </w:p>
    <w:p>
      <w:pPr>
        <w:pStyle w:val="ListBullet"/>
        <w:ind w:left="360"/>
      </w:pPr>
      <w:r>
        <w:rPr/>
        <w:t xml:space="preserve">does not affirm </w:t>
      </w:r>
      <w:r>
        <w:rPr>
          <w:i/>
        </w:rPr>
        <w:t xml:space="preserve">decretal </w:t>
      </w:r>
      <w:r>
        <w:rPr/>
        <w:t>necessity.</w:t>
      </w:r>
    </w:p>
    <w:p>
      <w:pPr>
        <w:pStyle w:val="ListBullet"/>
        <w:ind w:left="360"/>
      </w:pPr>
      <w:r>
        <w:rPr/>
        <w:t>To appeal to necessity by the decree of God only confuses the issue.  In this sense, everything that happens is "necessary."</w:t>
      </w:r>
    </w:p>
    <w:p>
      <w:pPr>
        <w:pStyle w:val="ListBullet"/>
        <w:ind w:left="360"/>
      </w:pPr>
      <w:r>
        <w:rPr/>
        <w:t xml:space="preserve">does not affirm </w:t>
      </w:r>
      <w:r>
        <w:rPr>
          <w:i/>
        </w:rPr>
        <w:t xml:space="preserve">metaphysical </w:t>
      </w:r>
      <w:r>
        <w:rPr/>
        <w:t>necessity.</w:t>
      </w:r>
    </w:p>
    <w:p>
      <w:pPr>
        <w:pStyle w:val="ListBullet"/>
        <w:ind w:left="360"/>
      </w:pPr>
      <w:r>
        <w:rPr/>
        <w:t xml:space="preserve">This would deny the truly </w:t>
      </w:r>
      <w:r>
        <w:rPr>
          <w:i/>
        </w:rPr>
        <w:t>temptable</w:t>
      </w:r>
      <w:r>
        <w:rPr/>
        <w:t xml:space="preserve"> and</w:t>
      </w:r>
      <w:r>
        <w:rPr>
          <w:i/>
        </w:rPr>
        <w:t xml:space="preserve"> peccable</w:t>
      </w:r>
      <w:r>
        <w:rPr/>
        <w:t xml:space="preserve"> character of our Lord's human nature.</w:t>
      </w:r>
    </w:p>
    <w:p>
      <w:hyperlink w:anchor="TOP" w:history="1">
        <w:r>
          <w:rPr>
            <w:color w:val="7F7F7F"/>
            <w:u w:val="single"/>
            <w:sz w:val="18"/>
          </w:rPr>
          <w:t xml:space="preserve">↑ back to questions</w:t>
        </w:r>
      </w:hyperlink>
    </w:p>
    <w:p>
      <w:pPr>
        <w:pStyle w:val="Heading1"/>
      </w:pPr>
      <w:r>
        <w:t>Communicatio idiomatum (Lutheran) &amp; Dodd on hilasmos (Monaghan)</w:t>
      </w:r>
    </w:p>
    <w:p>
      <w:pPr>
        <w:ind w:left="360"/>
      </w:pPr>
      <w:r>
        <w:rPr/>
        <w:t xml:space="preserve">   Tony Monaghan</w:t>
      </w:r>
    </w:p>
    <w:p>
      <w:pPr>
        <w:ind w:left="360"/>
      </w:pPr>
      <w:r>
        <w:rPr/>
        <w:t xml:space="preserve">   Doctrine of Christ Casa Nostra - er Consortium</w:t>
      </w:r>
    </w:p>
    <w:p>
      <w:bookmarkStart w:id="557" w:name="CI_Lutheran"/>
      <w:r>
        <w:rPr/>
        <w:t>3) How would you evaluate the Lutheran doctrine of Comunicatio Idiomatum?</w:t>
      </w:r>
      <w:bookmarkEnd w:id="557"/>
    </w:p>
    <w:p>
      <w:r>
        <w:rPr/>
        <w:t>The Lutheran Doctrine:</w:t>
      </w:r>
    </w:p>
    <w:p>
      <w:pPr>
        <w:ind w:left="360"/>
      </w:pPr>
      <w:r>
        <w:rPr/>
        <w:t xml:space="preserve"> 1) Christ's human nature is ubiquitous.  Particular example: the Supper.</w:t>
      </w:r>
    </w:p>
    <w:p>
      <w:pPr>
        <w:ind w:left="360"/>
      </w:pPr>
      <w:r>
        <w:rPr/>
        <w:t xml:space="preserve"> 2) The communication of attributes is uni-directional.  </w:t>
      </w:r>
    </w:p>
    <w:p>
      <w:pPr>
        <w:ind w:left="360"/>
      </w:pPr>
      <w:r>
        <w:rPr/>
        <w:t xml:space="preserve">  The properties of the divine nature are communicated to the human nature.</w:t>
      </w:r>
    </w:p>
    <w:p>
      <w:pPr>
        <w:ind w:left="360"/>
      </w:pPr>
      <w:r>
        <w:rPr/>
        <w:t xml:space="preserve">  The properties of the human nature are NOT communicated to the divine nature.</w:t>
      </w:r>
    </w:p>
    <w:p>
      <w:pPr>
        <w:ind w:left="360"/>
      </w:pPr>
      <w:r>
        <w:rPr/>
        <w:t xml:space="preserve"> 3) Varying interpretations of how this communication came about.</w:t>
      </w:r>
    </w:p>
    <w:p>
      <w:pPr>
        <w:ind w:left="360"/>
      </w:pPr>
      <w:r>
        <w:rPr/>
        <w:t xml:space="preserve">  a) Luther - "gradual" penetration of human nature by divine attributes.</w:t>
      </w:r>
    </w:p>
    <w:p>
      <w:pPr>
        <w:ind w:left="360"/>
      </w:pPr>
      <w:r>
        <w:rPr/>
        <w:t xml:space="preserve">  b) Immediate at incarnation, for the doctrine of the incarnation </w:t>
      </w:r>
    </w:p>
    <w:p>
      <w:pPr>
        <w:ind w:left="360"/>
      </w:pPr>
      <w:r>
        <w:rPr/>
        <w:t xml:space="preserve">   implies this communication.</w:t>
      </w:r>
    </w:p>
    <w:p>
      <w:pPr>
        <w:ind w:left="360"/>
      </w:pPr>
      <w:r>
        <w:rPr/>
        <w:t xml:space="preserve">   So Later Lutherans.</w:t>
      </w:r>
    </w:p>
    <w:p>
      <w:pPr>
        <w:ind w:left="360"/>
      </w:pPr>
      <w:r>
        <w:rPr/>
        <w:t xml:space="preserve">   What does an "incarnation" mean if the divine attributes are shed?</w:t>
      </w:r>
    </w:p>
    <w:p>
      <w:pPr>
        <w:ind w:left="360"/>
      </w:pPr>
      <w:r>
        <w:rPr/>
        <w:t xml:space="preserve"> 4) Formula of Concord analogy: Fire and Iron.</w:t>
      </w:r>
    </w:p>
    <w:p>
      <w:pPr>
        <w:ind w:left="360"/>
      </w:pPr>
      <w:r>
        <w:rPr/>
        <w:t xml:space="preserve">  The properties of fire - to shine and burn are communicated </w:t>
      </w:r>
    </w:p>
    <w:p>
      <w:pPr>
        <w:ind w:left="360"/>
      </w:pPr>
      <w:r>
        <w:rPr/>
        <w:t xml:space="preserve">   to the iron when they come into union.</w:t>
      </w:r>
    </w:p>
    <w:p>
      <w:pPr>
        <w:ind w:left="360"/>
      </w:pPr>
      <w:r>
        <w:rPr/>
        <w:t xml:space="preserve"> 5) Problems with this doctrine</w:t>
      </w:r>
    </w:p>
    <w:p>
      <w:pPr>
        <w:ind w:left="360"/>
      </w:pPr>
      <w:r>
        <w:rPr/>
        <w:t xml:space="preserve">  a) Can (and has) led to keosis theories regarding incarnation</w:t>
      </w:r>
    </w:p>
    <w:p>
      <w:pPr>
        <w:ind w:left="360"/>
      </w:pPr>
      <w:r>
        <w:rPr/>
        <w:t xml:space="preserve">   - Basically it must, for how else are we to understand Christ's </w:t>
      </w:r>
    </w:p>
    <w:p>
      <w:pPr>
        <w:ind w:left="360"/>
      </w:pPr>
      <w:r>
        <w:rPr/>
        <w:t xml:space="preserve">    bodily limitations during his earthly ministry?</w:t>
      </w:r>
    </w:p>
    <w:p>
      <w:pPr>
        <w:ind w:left="360"/>
      </w:pPr>
      <w:r>
        <w:rPr/>
        <w:t xml:space="preserve"> 6) Johann Brenz (1499-1570) </w:t>
      </w:r>
    </w:p>
    <w:p>
      <w:pPr>
        <w:ind w:left="360"/>
      </w:pPr>
      <w:r>
        <w:rPr/>
        <w:t xml:space="preserve">  Two kinds of being present - local and non-local (for both natures</w:t>
      </w:r>
    </w:p>
    <w:p>
      <w:r>
        <w:rPr/>
        <w:t>Reformed Response:</w:t>
      </w:r>
    </w:p>
    <w:p>
      <w:pPr>
        <w:ind w:left="360"/>
      </w:pPr>
      <w:r>
        <w:rPr/>
        <w:t xml:space="preserve"> 1) Melancthon agrees w/ us.</w:t>
      </w:r>
    </w:p>
    <w:p>
      <w:pPr>
        <w:ind w:left="360"/>
      </w:pPr>
      <w:r>
        <w:rPr/>
        <w:t xml:space="preserve"> 2) The reformed view can actually speak of the real presence, just not bodily.</w:t>
      </w:r>
    </w:p>
    <w:p>
      <w:pPr>
        <w:ind w:left="360"/>
      </w:pPr>
      <w:r>
        <w:rPr/>
        <w:t xml:space="preserve"> 3) Why only uni-directional attrubute sharing, if the natures are that tightly bound?</w:t>
      </w:r>
    </w:p>
    <w:p>
      <w:pPr>
        <w:ind w:left="360"/>
      </w:pPr>
      <w:r>
        <w:rPr/>
        <w:t xml:space="preserve"> 4) The reformend view is not the "extra-Calvinisticum", but the Luther view is "new".</w:t>
      </w:r>
    </w:p>
    <w:p>
      <w:pPr>
        <w:ind w:left="360"/>
      </w:pPr>
      <w:r>
        <w:rPr/>
        <w:t xml:space="preserve"> 5) The Chalcedonian creed.</w:t>
      </w:r>
    </w:p>
    <w:p>
      <w:pPr>
        <w:ind w:left="360"/>
      </w:pPr>
      <w:r>
        <w:rPr/>
        <w:t xml:space="preserve">  Two natures, inconfusedly, unchangeably, indivisibly, inseparably.</w:t>
      </w:r>
    </w:p>
    <w:p>
      <w:pPr>
        <w:ind w:left="360"/>
      </w:pPr>
      <w:r>
        <w:rPr/>
        <w:t xml:space="preserve">  The distinction of natures by no means taken away by the union, but rather</w:t>
      </w:r>
    </w:p>
    <w:p>
      <w:pPr>
        <w:ind w:left="360"/>
      </w:pPr>
      <w:r>
        <w:rPr/>
        <w:t xml:space="preserve">   the property of each nature being preserved, and concurring</w:t>
      </w:r>
    </w:p>
    <w:p>
      <w:pPr>
        <w:ind w:left="360"/>
      </w:pPr>
      <w:r>
        <w:rPr/>
        <w:t xml:space="preserve">   in one Person and Subsistence.</w:t>
      </w:r>
    </w:p>
    <w:p>
      <w:pPr>
        <w:ind w:left="360"/>
      </w:pPr>
      <w:r>
        <w:rPr/>
        <w:t xml:space="preserve"> 6) The divine did not shed it's own nature in any way, but took up a human nature.</w:t>
      </w:r>
    </w:p>
    <w:p>
      <w:pPr>
        <w:ind w:left="360"/>
      </w:pPr>
      <w:r>
        <w:rPr/>
        <w:t xml:space="preserve"> 7) Since one person, whatever may be affirmed of one nature may be affirmed </w:t>
      </w:r>
    </w:p>
    <w:p>
      <w:pPr>
        <w:ind w:left="360"/>
      </w:pPr>
      <w:r>
        <w:rPr/>
        <w:t xml:space="preserve">  of the person.  (analogy of Augustine, Hodge - body &amp; soul)</w:t>
      </w:r>
    </w:p>
    <w:p>
      <w:pPr>
        <w:ind w:left="360"/>
      </w:pPr>
      <w:bookmarkStart w:id="558" w:name="CI_Dodd"/>
      <w:r>
        <w:rPr/>
        <w:t xml:space="preserve"> Dodd's arguments against Propitiation as a translation of the </w:t>
      </w:r>
      <w:r>
        <w:rPr/>
        <w:t xml:space="preserve">ilasmoj </w:t>
      </w:r>
      <w:r>
        <w:rPr/>
        <w:t>word group:</w:t>
      </w:r>
      <w:bookmarkEnd w:id="558"/>
    </w:p>
    <w:p>
      <w:r>
        <w:rPr/>
        <w:t>Dodd’s thesis:  God is angry at sin, not sinners, and his wrath is directed at the sin, not the person.  Thus only expiation (covering) is required, not propitiation.</w:t>
      </w:r>
    </w:p>
    <w:p>
      <w:pPr>
        <w:ind w:left="360"/>
      </w:pPr>
      <w:r>
        <w:rPr/>
        <w:t xml:space="preserve"> </w:t>
      </w:r>
      <w:r>
        <w:rPr/>
        <w:t xml:space="preserve">ilasmoj </w:t>
      </w:r>
      <w:r>
        <w:rPr/>
        <w:t xml:space="preserve">is generally used to translate </w:t>
      </w:r>
      <w:r>
        <w:rPr/>
        <w:t xml:space="preserve">rpk </w:t>
      </w:r>
      <w:r>
        <w:rPr/>
        <w:t xml:space="preserve">in the Septuagint, </w:t>
      </w:r>
    </w:p>
    <w:p>
      <w:r>
        <w:rPr/>
        <w:t xml:space="preserve">and only in Genesis 32:20:  "and also say, 'Behold, your servant Jacob </w:t>
      </w:r>
      <w:r>
        <w:rPr>
          <w:i/>
        </w:rPr>
        <w:t xml:space="preserve">is </w:t>
      </w:r>
      <w:r>
        <w:rPr/>
        <w:t xml:space="preserve">behind us.' " For he said, "I will </w:t>
      </w:r>
      <w:r>
        <w:rPr>
          <w:i/>
        </w:rPr>
        <w:t>appease</w:t>
      </w:r>
      <w:r>
        <w:rPr/>
        <w:t xml:space="preserve"> him with the present that goes before me, and afterward I will see his face; perhaps he will accept me."</w:t>
      </w:r>
    </w:p>
    <w:p>
      <w:r>
        <w:rPr/>
        <w:t xml:space="preserve">And Proverbs 16:14: “As messengers of death </w:t>
      </w:r>
      <w:r>
        <w:rPr>
          <w:i/>
        </w:rPr>
        <w:t xml:space="preserve">is </w:t>
      </w:r>
      <w:r>
        <w:rPr/>
        <w:t>the king's wrath, But a wise man will appease it.”</w:t>
      </w:r>
    </w:p>
    <w:p>
      <w:r>
        <w:rPr/>
        <w:t>Is the word used for appeasement of wrath, And in neither case is the direct object God.</w:t>
      </w:r>
    </w:p>
    <w:p>
      <w:pPr>
        <w:ind w:left="360"/>
      </w:pPr>
      <w:r>
        <w:rPr/>
        <w:t xml:space="preserve"> Rather the reference is to the doing something to sin (e.g. removing the guilt)  - That is the sacrifice propitiates sin, not God.  (God never in the accusative)</w:t>
      </w:r>
    </w:p>
    <w:p>
      <w:r>
        <w:rPr/>
        <w:t>Response:</w:t>
      </w:r>
    </w:p>
    <w:p>
      <w:pPr>
        <w:ind w:left="360"/>
      </w:pPr>
      <w:r>
        <w:rPr/>
        <w:t xml:space="preserve"> As even Dodd agrees, </w:t>
      </w:r>
      <w:r>
        <w:rPr/>
        <w:t xml:space="preserve">ilasmoj </w:t>
      </w:r>
      <w:r>
        <w:rPr/>
        <w:t>always means propitiation</w:t>
      </w:r>
      <w:r>
        <w:rPr/>
        <w:t xml:space="preserve"> </w:t>
      </w:r>
      <w:r>
        <w:rPr/>
        <w:t>in extra Biblical Greek.</w:t>
      </w:r>
    </w:p>
    <w:p>
      <w:pPr>
        <w:ind w:left="360"/>
      </w:pPr>
      <w:r>
        <w:rPr/>
        <w:t xml:space="preserve"> God is always in view in these texts.  (Assumed, but not expressed).</w:t>
      </w:r>
    </w:p>
    <w:p>
      <w:pPr>
        <w:ind w:left="360"/>
      </w:pPr>
      <w:r>
        <w:rPr/>
        <w:t xml:space="preserve"> Examples: </w:t>
      </w:r>
    </w:p>
    <w:p>
      <w:r>
        <w:rPr/>
        <w:t>Exodus 32:30 “Now it came to pass on the next day that Moses said to the people, "You have committed a great sin. So now I will go up to the LORD; perhaps I can make atonement for your sin." – God is the implied one to whom atonement must be made (remember God’s wrath at seeing the Golden Calf worship)</w:t>
      </w:r>
    </w:p>
    <w:p>
      <w:r>
        <w:rPr/>
        <w:t xml:space="preserve">Numbers 16:46 “So Moses said to Aaron, "Take a censer and put fire in it from the altar, put incense </w:t>
      </w:r>
      <w:r>
        <w:rPr>
          <w:i/>
        </w:rPr>
        <w:t xml:space="preserve">on it, </w:t>
      </w:r>
      <w:r>
        <w:rPr/>
        <w:t>and take it quickly to the congregation and make atonement for them; for wrath has gone out from the LORD. The plague has begun."</w:t>
      </w:r>
    </w:p>
    <w:p>
      <w:r>
        <w:rPr/>
        <w:t>Numbers 25:13 “and it shall be to him and his descendants after him a covenant of an everlasting priesthood, because he was zealous for his God, and made atonement for the children of Israel.”</w:t>
      </w:r>
    </w:p>
    <w:p>
      <w:r>
        <w:rPr/>
        <w:t>The wrath of God was upon the people in a plague, and Phineas “made atonement” and stopped the wrath by killing with a javelin the Baal worshipers.</w:t>
      </w:r>
    </w:p>
    <w:p>
      <w:r>
        <w:rPr/>
        <w:t>The New Testament texts:</w:t>
      </w:r>
    </w:p>
    <w:p>
      <w:r>
        <w:rPr/>
        <w:t xml:space="preserve">Luke 18:13 – “And the tax collector, standing afar off, would not so much as raise </w:t>
      </w:r>
      <w:r>
        <w:rPr>
          <w:i/>
        </w:rPr>
        <w:t xml:space="preserve">his </w:t>
      </w:r>
      <w:r>
        <w:rPr/>
        <w:t>eyes to heaven, but beat his breast, saying, 'God, be merciful (</w:t>
      </w:r>
      <w:r>
        <w:rPr/>
        <w:t>i`la,sqhti</w:t>
      </w:r>
      <w:r>
        <w:rPr/>
        <w:t>) to me a sinner!'”</w:t>
      </w:r>
    </w:p>
    <w:p>
      <w:r>
        <w:rPr/>
        <w:t>Be propitiated: God’s wrath is upon the man, and need removal. – Is passive – so says BGD.</w:t>
      </w:r>
    </w:p>
    <w:p>
      <w:r>
        <w:rPr/>
        <w:t xml:space="preserve">Romans 3:25: “whom God set forth </w:t>
      </w:r>
      <w:r>
        <w:rPr>
          <w:i/>
        </w:rPr>
        <w:t xml:space="preserve">as </w:t>
      </w:r>
      <w:r>
        <w:rPr/>
        <w:t>a propitiation by His blood, through faith, to demonstrate His righteousness, because in His forbearance God had passed over the sins that were previously committed,”  - In the context of het wrath of God being revealed against all men – Rom 1:18</w:t>
      </w:r>
    </w:p>
    <w:p>
      <w:r>
        <w:rPr/>
        <w:t>1 John 2:2 “And He Himself is the propitiation for our sins, and not for ours only but also for the whole world.”</w:t>
      </w:r>
    </w:p>
    <w:p>
      <w:r>
        <w:rPr/>
        <w:t xml:space="preserve">Christ is the </w:t>
      </w:r>
      <w:r>
        <w:rPr/>
        <w:t>i`lasmo,j peri. tw/n a`martiw/n h`mw/n</w:t>
      </w:r>
      <w:r>
        <w:rPr/>
        <w:t>, not to our sins.  He propitiates God.</w:t>
      </w:r>
    </w:p>
    <w:p>
      <w:hyperlink w:anchor="TOP" w:history="1">
        <w:r>
          <w:rPr>
            <w:color w:val="7F7F7F"/>
            <w:u w:val="single"/>
            <w:sz w:val="18"/>
          </w:rPr>
          <w:t xml:space="preserve">↑ back to questions</w:t>
        </w:r>
      </w:hyperlink>
    </w:p>
    <w:p>
      <w:pPr>
        <w:pStyle w:val="Heading1"/>
      </w:pPr>
      <w:r>
        <w:t>Doctrine of Christ Final — question list</w:t>
      </w:r>
    </w:p>
    <w:p>
      <w:bookmarkStart w:id="559" w:name="Exam"/>
      <w:r>
        <w:rPr/>
        <w:t>Doctrine of Christ Final</w:t>
      </w:r>
      <w:bookmarkEnd w:id="559"/>
    </w:p>
    <w:p>
      <w:pPr>
        <w:pStyle w:val="Heading2"/>
      </w:pPr>
      <w:r>
        <w:rPr/>
        <w:t>Long Essay</w:t>
      </w:r>
    </w:p>
    <w:p>
      <w:pPr>
        <w:pStyle w:val="Heading3"/>
      </w:pPr>
      <w:r>
        <w:rPr/>
        <w:t>covenant of grace</w:t>
      </w:r>
    </w:p>
    <w:p>
      <w:pPr>
        <w:pStyle w:val="ListBullet"/>
        <w:ind w:left="720"/>
      </w:pPr>
      <w:r>
        <w:rPr>
          <w:i/>
        </w:rPr>
        <w:t>Unity</w:t>
      </w:r>
      <w:r>
        <w:rPr/>
        <w:t xml:space="preserve"> of covenant of grace, NTb db</w:t>
      </w:r>
    </w:p>
    <w:p>
      <w:pPr>
        <w:pStyle w:val="ListBullet"/>
        <w:ind w:left="720"/>
      </w:pPr>
      <w:r>
        <w:rPr>
          <w:i/>
        </w:rPr>
        <w:t>Dispee vs. NT</w:t>
      </w:r>
    </w:p>
    <w:p>
      <w:pPr>
        <w:pStyle w:val="Heading3"/>
      </w:pPr>
      <w:r>
        <w:rPr/>
        <w:t>Person</w:t>
      </w:r>
    </w:p>
    <w:p>
      <w:pPr>
        <w:pStyle w:val="ListBullet"/>
        <w:ind w:left="720"/>
      </w:pPr>
      <w:r>
        <w:rPr/>
        <w:t>Evaluate Kenotic christology, from NT</w:t>
      </w:r>
    </w:p>
    <w:p>
      <w:pPr>
        <w:pStyle w:val="ListBullet"/>
        <w:ind w:left="720"/>
      </w:pPr>
      <w:r>
        <w:rPr/>
        <w:t>Impecability of Christ, NTb</w:t>
      </w:r>
    </w:p>
    <w:p>
      <w:pPr>
        <w:pStyle w:val="ListBullet"/>
        <w:ind w:left="720"/>
      </w:pPr>
      <w:r>
        <w:rPr/>
        <w:t>Road to chalcedon, issues and players</w:t>
      </w:r>
    </w:p>
    <w:p>
      <w:pPr>
        <w:pStyle w:val="ListBullet"/>
        <w:ind w:left="720"/>
      </w:pPr>
      <w:r>
        <w:rPr/>
        <w:t xml:space="preserve">Evaluate Lutheran </w:t>
      </w:r>
      <w:r>
        <w:rPr>
          <w:i/>
        </w:rPr>
        <w:t>communio idiomatum</w:t>
      </w:r>
    </w:p>
    <w:p>
      <w:pPr>
        <w:pStyle w:val="Heading3"/>
      </w:pPr>
      <w:r>
        <w:rPr/>
        <w:t>Work</w:t>
      </w:r>
    </w:p>
    <w:p>
      <w:pPr>
        <w:pStyle w:val="ListBullet"/>
        <w:ind w:left="720"/>
      </w:pPr>
      <w:r>
        <w:rPr/>
        <w:t>Expound Reconciliation in Eph 2.12-19, Col 1.19-22**</w:t>
      </w:r>
    </w:p>
    <w:p>
      <w:pPr>
        <w:pStyle w:val="ListBullet"/>
        <w:ind w:left="720"/>
      </w:pPr>
      <w:r>
        <w:rPr/>
        <w:t>For whom did Christ die?  NT</w:t>
      </w:r>
    </w:p>
    <w:p>
      <w:pPr>
        <w:pStyle w:val="ListBullet"/>
        <w:ind w:left="720"/>
      </w:pPr>
      <w:r>
        <w:rPr/>
        <w:t>False views of atonement sum’d by Hodge</w:t>
      </w:r>
    </w:p>
    <w:p>
      <w:pPr>
        <w:pStyle w:val="Heading3"/>
      </w:pPr>
      <w:r>
        <w:rPr/>
        <w:t>Terms</w:t>
      </w:r>
    </w:p>
    <w:p>
      <w:pPr>
        <w:pStyle w:val="ListBullet"/>
        <w:ind w:left="720"/>
      </w:pPr>
      <w:r>
        <w:rPr/>
        <w:t>WCF (obedience, sacrifice, satisfied the justice, purchased, reconciliation, for all those), significance and NTb</w:t>
      </w:r>
    </w:p>
    <w:p>
      <w:pPr>
        <w:pStyle w:val="ListBullet"/>
        <w:ind w:left="720"/>
      </w:pPr>
      <w:r>
        <w:rPr/>
        <w:t>Define, and discuss texts for: (Expiatory Sacrifice, propitiation, reconcilation, redemption)</w:t>
      </w:r>
    </w:p>
    <w:p>
      <w:pPr>
        <w:pStyle w:val="Heading3"/>
      </w:pPr>
      <w:r>
        <w:rPr/>
        <w:t>Election</w:t>
      </w:r>
    </w:p>
    <w:p>
      <w:pPr>
        <w:pStyle w:val="ListBullet"/>
        <w:ind w:left="720"/>
      </w:pPr>
      <w:r>
        <w:rPr/>
        <w:t>Expound Arminian view(s) of election, ref Eph 1.1-14, Ro 8.29-30, then evaluate db</w:t>
      </w:r>
    </w:p>
    <w:p>
      <w:pPr>
        <w:pStyle w:val="ListBullet"/>
        <w:ind w:left="720"/>
      </w:pPr>
      <w:r>
        <w:rPr/>
        <w:t>Unconditional election, NTb, Eph 1.1-14 and Ro 8.29-30</w:t>
      </w:r>
    </w:p>
    <w:p>
      <w:pPr>
        <w:pStyle w:val="Heading2"/>
      </w:pPr>
      <w:r>
        <w:rPr/>
        <w:t>Short Essay</w:t>
      </w:r>
    </w:p>
    <w:p>
      <w:pPr>
        <w:pStyle w:val="Heading3"/>
      </w:pPr>
      <w:r>
        <w:rPr/>
        <w:t>Plan</w:t>
      </w:r>
    </w:p>
    <w:p>
      <w:pPr>
        <w:pStyle w:val="ListBullet"/>
        <w:ind w:left="720"/>
      </w:pPr>
      <w:r>
        <w:rPr/>
        <w:t>covenant of grace</w:t>
      </w:r>
    </w:p>
    <w:p>
      <w:pPr>
        <w:pStyle w:val="ListBullet"/>
        <w:ind w:left="720"/>
      </w:pPr>
      <w:r>
        <w:rPr/>
        <w:t>covenant of redemption</w:t>
      </w:r>
    </w:p>
    <w:p>
      <w:pPr>
        <w:pStyle w:val="ListBullet"/>
        <w:ind w:left="720"/>
      </w:pPr>
      <w:r>
        <w:rPr/>
        <w:t xml:space="preserve">Infra </w:t>
      </w:r>
    </w:p>
    <w:p>
      <w:pPr>
        <w:pStyle w:val="ListBullet"/>
        <w:ind w:left="720"/>
      </w:pPr>
      <w:r>
        <w:rPr/>
        <w:t xml:space="preserve">Meaning of </w:t>
      </w:r>
      <w:r>
        <w:rPr>
          <w:i/>
        </w:rPr>
        <w:t>proegno</w:t>
      </w:r>
      <w:r>
        <w:rPr/>
        <w:t xml:space="preserve"> in Ro 8.29</w:t>
      </w:r>
    </w:p>
    <w:p>
      <w:pPr>
        <w:pStyle w:val="Heading3"/>
      </w:pPr>
      <w:r>
        <w:rPr/>
        <w:t>Person</w:t>
      </w:r>
    </w:p>
    <w:p>
      <w:pPr>
        <w:pStyle w:val="ListBullet"/>
        <w:ind w:left="720"/>
      </w:pPr>
      <w:r>
        <w:rPr/>
        <w:t>nativistic sense of the title Son of God</w:t>
      </w:r>
    </w:p>
    <w:p>
      <w:pPr>
        <w:pStyle w:val="ListBullet"/>
        <w:ind w:left="720"/>
      </w:pPr>
      <w:r>
        <w:rPr/>
        <w:t>Apollinarianism</w:t>
      </w:r>
    </w:p>
    <w:p>
      <w:pPr>
        <w:pStyle w:val="ListBullet"/>
        <w:ind w:left="720"/>
      </w:pPr>
      <w:r>
        <w:rPr/>
        <w:t xml:space="preserve">Reformed view of </w:t>
      </w:r>
      <w:r>
        <w:rPr>
          <w:i/>
        </w:rPr>
        <w:t>communio idiomatum</w:t>
      </w:r>
    </w:p>
    <w:p>
      <w:pPr>
        <w:pStyle w:val="ListBullet"/>
        <w:ind w:left="720"/>
      </w:pPr>
      <w:r>
        <w:rPr/>
        <w:t>Hypostatic union</w:t>
      </w:r>
    </w:p>
    <w:p>
      <w:pPr>
        <w:pStyle w:val="ListBullet"/>
        <w:ind w:left="720"/>
      </w:pPr>
      <w:r>
        <w:rPr/>
        <w:t>Impersonal character of Christ’s human nature</w:t>
      </w:r>
    </w:p>
    <w:p>
      <w:pPr>
        <w:pStyle w:val="ListBullet"/>
        <w:ind w:left="720"/>
      </w:pPr>
      <w:r>
        <w:rPr/>
        <w:t xml:space="preserve">Proper exegesis of </w:t>
      </w:r>
      <w:r>
        <w:rPr>
          <w:i/>
        </w:rPr>
        <w:t>alla heauton ekenosen</w:t>
      </w:r>
      <w:r>
        <w:rPr/>
        <w:t xml:space="preserve"> in Phil 2.7</w:t>
      </w:r>
    </w:p>
    <w:p>
      <w:pPr>
        <w:pStyle w:val="Heading3"/>
      </w:pPr>
      <w:r>
        <w:rPr/>
        <w:t>Work</w:t>
      </w:r>
    </w:p>
    <w:p>
      <w:pPr>
        <w:pStyle w:val="ListBullet"/>
        <w:ind w:left="720"/>
      </w:pPr>
      <w:r>
        <w:rPr/>
        <w:t>consequent absolute necessity of the atomement</w:t>
      </w:r>
    </w:p>
    <w:p>
      <w:pPr>
        <w:pStyle w:val="ListBullet"/>
        <w:ind w:left="720"/>
      </w:pPr>
      <w:r>
        <w:rPr/>
        <w:t>hypothetical necessity of the atonment</w:t>
      </w:r>
    </w:p>
    <w:p>
      <w:pPr>
        <w:pStyle w:val="ListBullet"/>
        <w:ind w:left="720"/>
      </w:pPr>
      <w:r>
        <w:rPr/>
        <w:t xml:space="preserve">Meaning of </w:t>
      </w:r>
      <w:r>
        <w:rPr>
          <w:i/>
        </w:rPr>
        <w:t>hilaskesthai</w:t>
      </w:r>
      <w:r>
        <w:rPr/>
        <w:t xml:space="preserve"> word group – does it deny propitation from Dod (</w:t>
      </w:r>
    </w:p>
    <w:p>
      <w:pPr>
        <w:pStyle w:val="ListBullet"/>
        <w:ind w:left="720"/>
      </w:pPr>
      <w:r>
        <w:rPr/>
        <w:t>Penal substitutionary view of the atonement</w:t>
      </w:r>
    </w:p>
    <w:p>
      <w:pPr>
        <w:pStyle w:val="ListBullet"/>
        <w:ind w:left="720"/>
      </w:pPr>
      <w:r>
        <w:rPr/>
        <w:t>Passive obed of Christ</w:t>
      </w:r>
    </w:p>
    <w:p>
      <w:pPr>
        <w:pStyle w:val="ListBullet"/>
        <w:ind w:left="720"/>
      </w:pPr>
      <w:r>
        <w:rPr/>
        <w:t>Jn 3.16 on the extent of the atoment</w:t>
      </w:r>
    </w:p>
    <w:p>
      <w:pPr>
        <w:pStyle w:val="ListBullet"/>
        <w:ind w:left="720"/>
      </w:pPr>
      <w:r>
        <w:rPr/>
        <w:t>Govermental theory of the atonement</w:t>
      </w:r>
    </w:p>
    <w:p>
      <w:pPr>
        <w:pStyle w:val="ListBullet"/>
        <w:ind w:left="720"/>
      </w:pPr>
      <w:r>
        <w:rPr/>
        <w:t>That from which Christ redeemed us</w:t>
      </w:r>
    </w:p>
    <w:p>
      <w:hyperlink w:anchor="TOP" w:history="1">
        <w:r>
          <w:rPr>
            <w:color w:val="7F7F7F"/>
            <w:u w:val="single"/>
            <w:sz w:val="18"/>
          </w:rPr>
          <w:t xml:space="preserve">↑ back to questions</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