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994E3">
      <w:bookmarkStart w:id="0" w:name="_GoBack"/>
      <w:bookmarkEnd w:id="0"/>
    </w:p>
    <w:p w14:paraId="58997066"/>
    <w:p w14:paraId="4A15380A"/>
    <w:p w14:paraId="4911F9E4">
      <w:pPr>
        <w:spacing w:after="80"/>
      </w:pPr>
      <w:r>
        <w:rPr>
          <w:rFonts w:ascii="微软雅黑" w:hAnsi="微软雅黑" w:eastAsia="微软雅黑" w:cs="微软雅黑"/>
          <w:b/>
          <w:i w:val="0"/>
          <w:color w:val="1F3864"/>
          <w:sz w:val="60"/>
        </w:rPr>
        <w:t>轻MES 三大自动化</w:t>
      </w:r>
    </w:p>
    <w:p w14:paraId="0D6DCB2A">
      <w:pPr>
        <w:spacing w:after="200"/>
      </w:pPr>
      <w:r>
        <w:rPr>
          <w:rFonts w:ascii="微软雅黑" w:hAnsi="微软雅黑" w:eastAsia="微软雅黑" w:cs="微软雅黑"/>
          <w:b/>
          <w:i w:val="0"/>
          <w:color w:val="1F3864"/>
          <w:sz w:val="60"/>
        </w:rPr>
        <w:t>实施方案与计算逻辑</w:t>
      </w:r>
    </w:p>
    <w:p w14:paraId="0075CE2F">
      <w:pPr>
        <w:pBdr>
          <w:bottom w:val="single" w:color="2F5597" w:sz="12" w:space="4"/>
        </w:pBdr>
        <w:spacing w:after="480"/>
      </w:pPr>
      <w:r>
        <w:rPr>
          <w:rFonts w:ascii="微软雅黑" w:hAnsi="微软雅黑" w:eastAsia="微软雅黑" w:cs="微软雅黑"/>
          <w:b w:val="0"/>
          <w:i w:val="0"/>
          <w:color w:val="2F5597"/>
          <w:sz w:val="26"/>
        </w:rPr>
        <w:t>自动算工资 · 自动报价 · 自动排产</w:t>
      </w:r>
    </w:p>
    <w:p w14:paraId="3C88B5D0"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21"/>
        </w:rPr>
        <w:t>适用对象：手工装配型工厂（以手工打蛋器、晴雨伞两条产线为算例）</w:t>
      </w:r>
    </w:p>
    <w:p w14:paraId="3E96D0E4">
      <w:pPr>
        <w:spacing w:after="1200"/>
      </w:pPr>
      <w:r>
        <w:rPr>
          <w:rFonts w:ascii="宋体" w:hAnsi="宋体" w:eastAsia="宋体" w:cs="宋体"/>
          <w:b w:val="0"/>
          <w:i w:val="0"/>
          <w:color w:val="595959"/>
          <w:sz w:val="21"/>
        </w:rPr>
        <w:t>配套资料：《手工打蛋器_MES基础资料整理清单》《工厂_基础资料整理清单》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82BF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3864"/>
            <w:vAlign w:val="center"/>
          </w:tcPr>
          <w:p w14:paraId="1D35D07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7370" w:type="dxa"/>
            <w:shd w:val="clear" w:color="auto" w:fill="1F3864"/>
            <w:vAlign w:val="center"/>
          </w:tcPr>
          <w:p w14:paraId="438A533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 w14:paraId="3C33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075BDE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版本</w:t>
            </w:r>
          </w:p>
        </w:tc>
        <w:tc>
          <w:tcPr>
            <w:tcW w:w="7370" w:type="dxa"/>
            <w:vAlign w:val="center"/>
          </w:tcPr>
          <w:p w14:paraId="7E74CAE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v1.0（初稿）</w:t>
            </w:r>
          </w:p>
        </w:tc>
      </w:tr>
      <w:tr w14:paraId="39857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A"/>
            <w:vAlign w:val="center"/>
          </w:tcPr>
          <w:p w14:paraId="709436E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编制日期</w:t>
            </w:r>
          </w:p>
        </w:tc>
        <w:tc>
          <w:tcPr>
            <w:tcW w:w="7370" w:type="dxa"/>
            <w:shd w:val="clear" w:color="auto" w:fill="F2F5FA"/>
            <w:vAlign w:val="center"/>
          </w:tcPr>
          <w:p w14:paraId="4410EC5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2026 年 10 月 21 日</w:t>
            </w:r>
          </w:p>
        </w:tc>
      </w:tr>
      <w:tr w14:paraId="15B90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06E6DE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方案范围</w:t>
            </w:r>
          </w:p>
        </w:tc>
        <w:tc>
          <w:tcPr>
            <w:tcW w:w="7370" w:type="dxa"/>
            <w:vAlign w:val="center"/>
          </w:tcPr>
          <w:p w14:paraId="5054CCF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计薪引擎、报价引擎、排产引擎的数据前提、计算逻辑、系统架构、接口与上线路径</w:t>
            </w:r>
          </w:p>
        </w:tc>
      </w:tr>
      <w:tr w14:paraId="53D0D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A"/>
            <w:vAlign w:val="center"/>
          </w:tcPr>
          <w:p w14:paraId="05EF1A7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不覆盖</w:t>
            </w:r>
          </w:p>
        </w:tc>
        <w:tc>
          <w:tcPr>
            <w:tcW w:w="7370" w:type="dxa"/>
            <w:shd w:val="clear" w:color="auto" w:fill="F2F5FA"/>
            <w:vAlign w:val="center"/>
          </w:tcPr>
          <w:p w14:paraId="61F50BD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设备联网（IoT）、工时自动采集硬件、财务总账科目体系设计</w:t>
            </w:r>
          </w:p>
        </w:tc>
      </w:tr>
      <w:tr w14:paraId="766C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A60EDB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使用方式</w:t>
            </w:r>
          </w:p>
        </w:tc>
        <w:tc>
          <w:tcPr>
            <w:tcW w:w="7370" w:type="dxa"/>
            <w:vAlign w:val="center"/>
          </w:tcPr>
          <w:p w14:paraId="33BFC0A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第 3～5 章可直接交开发做需求规格；第 7 章为项目计划；附录 A 为业务签字确认表</w:t>
            </w:r>
          </w:p>
        </w:tc>
      </w:tr>
    </w:tbl>
    <w:p w14:paraId="691D6148">
      <w:pPr>
        <w:spacing w:after="40"/>
      </w:pPr>
    </w:p>
    <w:p w14:paraId="23F668BE">
      <w:r>
        <w:br w:type="page"/>
      </w:r>
    </w:p>
    <w:p w14:paraId="355789CE">
      <w:pPr>
        <w:keepNext/>
        <w:pBdr>
          <w:bottom w:val="single" w:color="1F3864" w:sz="10" w:space="4"/>
        </w:pBdr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F3864"/>
          <w:sz w:val="32"/>
        </w:rPr>
        <w:t>摘要：三个判断，一条铁律</w:t>
      </w:r>
    </w:p>
    <w:p w14:paraId="58ABD184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这三件事能不能自动做，答案不是“能”或“不能”，而是三者所处的位置完全不同。工资是确定性计算，规则一旦写清就能全自动；报价是半确定性，成本侧能算准，价格侧永远要人拍；排产是优化问题，算法只能给出建议方案，最后一公里必须由计划员确认。把三者的自动化程度混为一谈，是这类项目最常见的失败起点。</w:t>
      </w:r>
    </w:p>
    <w:p w14:paraId="373D568F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第二个判断：三项功能对数据的敏感度差别很大，工资错一个数就是发错钱，排产错一天就是误交期，报价错一次可能白干一批。因此上线顺序不能按“哪个看起来高级”排，只能按“哪个数据最干净”排。</w:t>
      </w:r>
    </w:p>
    <w:p w14:paraId="1574BBBF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第三个判断：现有两份基础资料包已经能支撑工资全自动，报价缺一个关键字段（BOM 采购单价），排产缺三张表（工作日历、产能台账、技能矩阵）。缺口不大，但缺的恰好是无一不可的那几个。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32364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shd w:val="clear" w:color="auto" w:fill="FFF2CC"/>
          </w:tcPr>
          <w:p w14:paraId="187F86DA">
            <w:pPr>
              <w:spacing w:before="60" w:after="60" w:line="312" w:lineRule="auto"/>
              <w:ind w:left="85"/>
            </w:pPr>
            <w:r>
              <w:rPr>
                <w:rFonts w:ascii="微软雅黑" w:hAnsi="微软雅黑" w:eastAsia="微软雅黑" w:cs="微软雅黑"/>
                <w:b/>
                <w:i w:val="0"/>
                <w:color w:val="C00000"/>
                <w:sz w:val="19"/>
              </w:rPr>
              <w:t>一条铁律：</w:t>
            </w:r>
            <w:r>
              <w:rPr>
                <w:rFonts w:ascii="宋体" w:hAnsi="宋体" w:eastAsia="宋体" w:cs="宋体"/>
                <w:b w:val="0"/>
                <w:i w:val="0"/>
                <w:color w:val="1F1F1F"/>
                <w:sz w:val="19"/>
              </w:rPr>
              <w:t>自动化不会修正数据，只会放大数据错误。手工算工资时，一个错的工时会被老师傅“凭感觉”抹平；系统算工资时，同一个错工时会被原封不动地乘上 300 人、12 个月，然后变成一场劳动仲裁。所以第 2 章的缺口清单和第 8 章的风险清单，比第 3～5 章的计算式更值得先看。</w:t>
            </w:r>
          </w:p>
        </w:tc>
      </w:tr>
    </w:tbl>
    <w:p w14:paraId="5B54C76B">
      <w:pPr>
        <w:spacing w:after="40"/>
      </w:pPr>
    </w:p>
    <w:p w14:paraId="02CB264A">
      <w:pPr>
        <w:keepNext/>
        <w:pBdr>
          <w:bottom w:val="single" w:color="1F3864" w:sz="10" w:space="4"/>
        </w:pBdr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F3864"/>
          <w:sz w:val="32"/>
        </w:rPr>
        <w:t>一、结论先行：三项各能自动到什么程度</w:t>
      </w:r>
    </w:p>
    <w:p w14:paraId="05426FFE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1.1 成熟度分级</w:t>
      </w:r>
    </w:p>
    <w:p w14:paraId="16AD7460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1-1　三项功能的自动化边界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860"/>
        <w:gridCol w:w="1860"/>
        <w:gridCol w:w="1860"/>
        <w:gridCol w:w="1860"/>
      </w:tblGrid>
      <w:tr w14:paraId="0D702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56" w:type="dxa"/>
            <w:shd w:val="clear" w:color="auto" w:fill="1F3864"/>
            <w:vAlign w:val="center"/>
          </w:tcPr>
          <w:p w14:paraId="4BFFA6B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1680" w:type="dxa"/>
            <w:shd w:val="clear" w:color="auto" w:fill="1F3864"/>
            <w:vAlign w:val="center"/>
          </w:tcPr>
          <w:p w14:paraId="21E2E5C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可自动化程度</w:t>
            </w:r>
          </w:p>
        </w:tc>
        <w:tc>
          <w:tcPr>
            <w:tcW w:w="2800" w:type="dxa"/>
            <w:shd w:val="clear" w:color="auto" w:fill="1F3864"/>
            <w:vAlign w:val="center"/>
          </w:tcPr>
          <w:p w14:paraId="39D9D28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决定因素</w:t>
            </w:r>
          </w:p>
        </w:tc>
        <w:tc>
          <w:tcPr>
            <w:tcW w:w="2464" w:type="dxa"/>
            <w:shd w:val="clear" w:color="auto" w:fill="1F3864"/>
            <w:vAlign w:val="center"/>
          </w:tcPr>
          <w:p w14:paraId="12524F3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仍需人工的动作</w:t>
            </w:r>
          </w:p>
        </w:tc>
        <w:tc>
          <w:tcPr>
            <w:tcW w:w="896" w:type="dxa"/>
            <w:shd w:val="clear" w:color="auto" w:fill="1F3864"/>
            <w:vAlign w:val="center"/>
          </w:tcPr>
          <w:p w14:paraId="679E342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建议期次</w:t>
            </w:r>
          </w:p>
        </w:tc>
      </w:tr>
      <w:tr w14:paraId="0087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6" w:type="dxa"/>
            <w:vAlign w:val="center"/>
          </w:tcPr>
          <w:p w14:paraId="18BAA74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自动算工资</w:t>
            </w:r>
          </w:p>
        </w:tc>
        <w:tc>
          <w:tcPr>
            <w:tcW w:w="1680" w:type="dxa"/>
            <w:vAlign w:val="center"/>
          </w:tcPr>
          <w:p w14:paraId="2B9D9D7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95% 以上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可全自动出表</w:t>
            </w:r>
          </w:p>
        </w:tc>
        <w:tc>
          <w:tcPr>
            <w:tcW w:w="2800" w:type="dxa"/>
            <w:vAlign w:val="center"/>
          </w:tcPr>
          <w:p w14:paraId="4F8E797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报工复核质量、单价快照、扣款规则版本化</w:t>
            </w:r>
          </w:p>
        </w:tc>
        <w:tc>
          <w:tcPr>
            <w:tcW w:w="2464" w:type="dxa"/>
            <w:vAlign w:val="center"/>
          </w:tcPr>
          <w:p w14:paraId="5C2A7E2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异常复核、补贴确认、个税跳档说明</w:t>
            </w:r>
          </w:p>
        </w:tc>
        <w:tc>
          <w:tcPr>
            <w:tcW w:w="896" w:type="dxa"/>
            <w:vAlign w:val="center"/>
          </w:tcPr>
          <w:p w14:paraId="4E3D8FF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一期</w:t>
            </w:r>
          </w:p>
        </w:tc>
      </w:tr>
      <w:tr w14:paraId="38CFF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6" w:type="dxa"/>
            <w:shd w:val="clear" w:color="auto" w:fill="F2F5FA"/>
            <w:vAlign w:val="center"/>
          </w:tcPr>
          <w:p w14:paraId="6AC2FAD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自动报价</w:t>
            </w:r>
          </w:p>
        </w:tc>
        <w:tc>
          <w:tcPr>
            <w:tcW w:w="1680" w:type="dxa"/>
            <w:shd w:val="clear" w:color="auto" w:fill="F2F5FA"/>
            <w:vAlign w:val="center"/>
          </w:tcPr>
          <w:p w14:paraId="7BD682E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成本侧 100%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价格侧 60%</w:t>
            </w:r>
          </w:p>
        </w:tc>
        <w:tc>
          <w:tcPr>
            <w:tcW w:w="2800" w:type="dxa"/>
            <w:shd w:val="clear" w:color="auto" w:fill="F2F5FA"/>
            <w:vAlign w:val="center"/>
          </w:tcPr>
          <w:p w14:paraId="07FF6AC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BOM 采购单价、工时实测值、费率参数</w:t>
            </w:r>
          </w:p>
        </w:tc>
        <w:tc>
          <w:tcPr>
            <w:tcW w:w="2464" w:type="dxa"/>
            <w:shd w:val="clear" w:color="auto" w:fill="F2F5FA"/>
            <w:vAlign w:val="center"/>
          </w:tcPr>
          <w:p w14:paraId="0668C11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价格策略、客户折扣审批、汇率判断</w:t>
            </w:r>
          </w:p>
        </w:tc>
        <w:tc>
          <w:tcPr>
            <w:tcW w:w="896" w:type="dxa"/>
            <w:shd w:val="clear" w:color="auto" w:fill="F2F5FA"/>
            <w:vAlign w:val="center"/>
          </w:tcPr>
          <w:p w14:paraId="09E3BED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二期</w:t>
            </w:r>
          </w:p>
        </w:tc>
      </w:tr>
      <w:tr w14:paraId="3FDBA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6" w:type="dxa"/>
            <w:vAlign w:val="center"/>
          </w:tcPr>
          <w:p w14:paraId="4DD33FD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自动排产</w:t>
            </w:r>
          </w:p>
        </w:tc>
        <w:tc>
          <w:tcPr>
            <w:tcW w:w="1680" w:type="dxa"/>
            <w:vAlign w:val="center"/>
          </w:tcPr>
          <w:p w14:paraId="0CDC67B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规则排 80%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人工确认 20%</w:t>
            </w:r>
          </w:p>
        </w:tc>
        <w:tc>
          <w:tcPr>
            <w:tcW w:w="2800" w:type="dxa"/>
            <w:vAlign w:val="center"/>
          </w:tcPr>
          <w:p w14:paraId="42962B8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工作日历、产能台账、物料齐套、技能矩阵</w:t>
            </w:r>
          </w:p>
        </w:tc>
        <w:tc>
          <w:tcPr>
            <w:tcW w:w="2464" w:type="dxa"/>
            <w:vAlign w:val="center"/>
          </w:tcPr>
          <w:p w14:paraId="7A98CEF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插单决策、外协判断、加班批准</w:t>
            </w:r>
          </w:p>
        </w:tc>
        <w:tc>
          <w:tcPr>
            <w:tcW w:w="896" w:type="dxa"/>
            <w:vAlign w:val="center"/>
          </w:tcPr>
          <w:p w14:paraId="6417A99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三期</w:t>
            </w:r>
          </w:p>
        </w:tc>
      </w:tr>
    </w:tbl>
    <w:p w14:paraId="3B304CB2">
      <w:pPr>
        <w:spacing w:after="40"/>
      </w:pPr>
    </w:p>
    <w:p w14:paraId="188E93FD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为什么排产不能全自动？不是因为算法不行，而是因为手工装配厂的约束条件和机加工厂相反。机加工厂的核心约束是设备，设备排程可以用数学求解；手工装配厂的核心约束是人——一个车缝熟手请假，整条线节拍就从 26.97 秒掉到 35 秒，任何算法都预料不到。再加上雨伞按“扎号”流转、打蛋器按固定节拍流水，计划一旦细到分钟级，车间第二天就会用它自己的方式推翻。正确做法是：算法排到“班”这一级，排产结果作为建议下发，计划员在甘特图上拖动确认，系统记录调整原因并回写约束（比如“车缝组只上 8 人”），让下一轮自动排产学乖。</w:t>
      </w:r>
    </w:p>
    <w:p w14:paraId="2997E82E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1.2 输入敏感度：错哪个最要命</w:t>
      </w:r>
    </w:p>
    <w:p w14:paraId="7E3C08C6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1-2　三项功能的输入敏感度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4F099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08" w:type="dxa"/>
            <w:shd w:val="clear" w:color="auto" w:fill="1F3864"/>
            <w:vAlign w:val="center"/>
          </w:tcPr>
          <w:p w14:paraId="63AF6EA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3137" w:type="dxa"/>
            <w:shd w:val="clear" w:color="auto" w:fill="1F3864"/>
            <w:vAlign w:val="center"/>
          </w:tcPr>
          <w:p w14:paraId="23D6EFF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最关键的三项输入</w:t>
            </w:r>
          </w:p>
        </w:tc>
        <w:tc>
          <w:tcPr>
            <w:tcW w:w="2913" w:type="dxa"/>
            <w:shd w:val="clear" w:color="auto" w:fill="1F3864"/>
            <w:vAlign w:val="center"/>
          </w:tcPr>
          <w:p w14:paraId="2BD20CA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输入偏差 10% 的后果</w:t>
            </w:r>
          </w:p>
        </w:tc>
        <w:tc>
          <w:tcPr>
            <w:tcW w:w="2240" w:type="dxa"/>
            <w:shd w:val="clear" w:color="auto" w:fill="1F3864"/>
            <w:vAlign w:val="center"/>
          </w:tcPr>
          <w:p w14:paraId="1F2233C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应有的校验手段</w:t>
            </w:r>
          </w:p>
        </w:tc>
      </w:tr>
      <w:tr w14:paraId="3B483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55BF3C7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工资</w:t>
            </w:r>
          </w:p>
        </w:tc>
        <w:tc>
          <w:tcPr>
            <w:tcW w:w="3137" w:type="dxa"/>
            <w:vAlign w:val="center"/>
          </w:tcPr>
          <w:p w14:paraId="052D80A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报工良品数、工序单价、扣款判定</w:t>
            </w:r>
          </w:p>
        </w:tc>
        <w:tc>
          <w:tcPr>
            <w:tcW w:w="2913" w:type="dxa"/>
            <w:vAlign w:val="center"/>
          </w:tcPr>
          <w:p w14:paraId="316E8B7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单人单月工资错 200～400 元，集体计件下整线 33 人同时错</w:t>
            </w:r>
          </w:p>
        </w:tc>
        <w:tc>
          <w:tcPr>
            <w:tcW w:w="2240" w:type="dxa"/>
            <w:vAlign w:val="center"/>
          </w:tcPr>
          <w:p w14:paraId="22F59E0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报工与入库量对账、单价快照比对、折算小时工资下限告警</w:t>
            </w:r>
          </w:p>
        </w:tc>
      </w:tr>
      <w:tr w14:paraId="6C03B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2F5FA"/>
            <w:vAlign w:val="center"/>
          </w:tcPr>
          <w:p w14:paraId="41D19B8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报价</w:t>
            </w:r>
          </w:p>
        </w:tc>
        <w:tc>
          <w:tcPr>
            <w:tcW w:w="3137" w:type="dxa"/>
            <w:shd w:val="clear" w:color="auto" w:fill="F2F5FA"/>
            <w:vAlign w:val="center"/>
          </w:tcPr>
          <w:p w14:paraId="4C09D88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材料单价、标准工时、目标毛利率</w:t>
            </w:r>
          </w:p>
        </w:tc>
        <w:tc>
          <w:tcPr>
            <w:tcW w:w="2913" w:type="dxa"/>
            <w:shd w:val="clear" w:color="auto" w:fill="F2F5FA"/>
            <w:vAlign w:val="center"/>
          </w:tcPr>
          <w:p w14:paraId="6592BEE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毛利率偏差 5～8 个点，接单即亏；或报价高出市场 15% 直接丢单</w:t>
            </w:r>
          </w:p>
        </w:tc>
        <w:tc>
          <w:tcPr>
            <w:tcW w:w="2240" w:type="dxa"/>
            <w:shd w:val="clear" w:color="auto" w:fill="F2F5FA"/>
            <w:vAlign w:val="center"/>
          </w:tcPr>
          <w:p w14:paraId="7F771DA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报价-实际成本季度回算、三线（保本/目标/底线）并行</w:t>
            </w:r>
          </w:p>
        </w:tc>
      </w:tr>
      <w:tr w14:paraId="12AD4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649AD82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排产</w:t>
            </w:r>
          </w:p>
        </w:tc>
        <w:tc>
          <w:tcPr>
            <w:tcW w:w="3137" w:type="dxa"/>
            <w:vAlign w:val="center"/>
          </w:tcPr>
          <w:p w14:paraId="6B3565B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标准工时、产能可用工时、物料齐套日</w:t>
            </w:r>
          </w:p>
        </w:tc>
        <w:tc>
          <w:tcPr>
            <w:tcW w:w="2913" w:type="dxa"/>
            <w:vAlign w:val="center"/>
          </w:tcPr>
          <w:p w14:paraId="641F25C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计划失真 1～3 天，准时交付率掉 10 个点，加班费反升</w:t>
            </w:r>
          </w:p>
        </w:tc>
        <w:tc>
          <w:tcPr>
            <w:tcW w:w="2240" w:type="dxa"/>
            <w:vAlign w:val="center"/>
          </w:tcPr>
          <w:p w14:paraId="2CF8240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计划达成率周统计、工时偏差分析、齐套日强校验</w:t>
            </w:r>
          </w:p>
        </w:tc>
      </w:tr>
    </w:tbl>
    <w:p w14:paraId="32F83E95">
      <w:pPr>
        <w:spacing w:after="40"/>
      </w:pPr>
    </w:p>
    <w:p w14:paraId="56DA52F4">
      <w:pPr>
        <w:keepNext/>
        <w:pBdr>
          <w:bottom w:val="single" w:color="1F3864" w:sz="10" w:space="4"/>
        </w:pBdr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F3864"/>
          <w:sz w:val="32"/>
        </w:rPr>
        <w:t>二、现状盘点：现有资料能跑到哪一步</w:t>
      </w:r>
    </w:p>
    <w:p w14:paraId="1E650A7F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2.1 已经具备的（可直接进系统）</w:t>
      </w:r>
    </w:p>
    <w:p w14:paraId="2BB72A3E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2-1　已具备的数据资产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1F24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97" w:type="dxa"/>
            <w:shd w:val="clear" w:color="auto" w:fill="1F3864"/>
            <w:vAlign w:val="center"/>
          </w:tcPr>
          <w:p w14:paraId="291A0CA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数据域</w:t>
            </w:r>
          </w:p>
        </w:tc>
        <w:tc>
          <w:tcPr>
            <w:tcW w:w="2576" w:type="dxa"/>
            <w:shd w:val="clear" w:color="auto" w:fill="1F3864"/>
            <w:vAlign w:val="center"/>
          </w:tcPr>
          <w:p w14:paraId="4C7E4FD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现有载体</w:t>
            </w:r>
          </w:p>
        </w:tc>
        <w:tc>
          <w:tcPr>
            <w:tcW w:w="3025" w:type="dxa"/>
            <w:shd w:val="clear" w:color="auto" w:fill="1F3864"/>
            <w:vAlign w:val="center"/>
          </w:tcPr>
          <w:p w14:paraId="23E6F63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可直接支撑的功能</w:t>
            </w:r>
          </w:p>
        </w:tc>
      </w:tr>
      <w:tr w14:paraId="170B7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7" w:type="dxa"/>
            <w:vAlign w:val="center"/>
          </w:tcPr>
          <w:p w14:paraId="27F9344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产品与 BOM（含损耗率、单位、关键件标记）</w:t>
            </w:r>
          </w:p>
        </w:tc>
        <w:tc>
          <w:tcPr>
            <w:tcW w:w="2576" w:type="dxa"/>
            <w:vAlign w:val="center"/>
          </w:tcPr>
          <w:p w14:paraId="06C1CF0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打蛋器 01 页 / 雨伞 02、03 页</w:t>
            </w:r>
          </w:p>
        </w:tc>
        <w:tc>
          <w:tcPr>
            <w:tcW w:w="3025" w:type="dxa"/>
            <w:vAlign w:val="center"/>
          </w:tcPr>
          <w:p w14:paraId="765C965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报价的材料侧、排产的齐套判断</w:t>
            </w:r>
          </w:p>
        </w:tc>
      </w:tr>
      <w:tr w14:paraId="78F62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7" w:type="dxa"/>
            <w:shd w:val="clear" w:color="auto" w:fill="F2F5FA"/>
            <w:vAlign w:val="center"/>
          </w:tcPr>
          <w:p w14:paraId="72DD61D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工艺路线（工序、工位、人数、净工时、宽放、ST）</w:t>
            </w:r>
          </w:p>
        </w:tc>
        <w:tc>
          <w:tcPr>
            <w:tcW w:w="2576" w:type="dxa"/>
            <w:shd w:val="clear" w:color="auto" w:fill="F2F5FA"/>
            <w:vAlign w:val="center"/>
          </w:tcPr>
          <w:p w14:paraId="202FB00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03 页 / 05 页</w:t>
            </w:r>
          </w:p>
        </w:tc>
        <w:tc>
          <w:tcPr>
            <w:tcW w:w="3025" w:type="dxa"/>
            <w:shd w:val="clear" w:color="auto" w:fill="F2F5FA"/>
            <w:vAlign w:val="center"/>
          </w:tcPr>
          <w:p w14:paraId="4B4A1C5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三项功能全部依赖，是地基</w:t>
            </w:r>
          </w:p>
        </w:tc>
      </w:tr>
      <w:tr w14:paraId="1FF55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7" w:type="dxa"/>
            <w:vAlign w:val="center"/>
          </w:tcPr>
          <w:p w14:paraId="4F69A6C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标准工价（工资率、技能系数、四种计件模式、调价规则）</w:t>
            </w:r>
          </w:p>
        </w:tc>
        <w:tc>
          <w:tcPr>
            <w:tcW w:w="2576" w:type="dxa"/>
            <w:vAlign w:val="center"/>
          </w:tcPr>
          <w:p w14:paraId="33DAF98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05 页 / 07 页</w:t>
            </w:r>
          </w:p>
        </w:tc>
        <w:tc>
          <w:tcPr>
            <w:tcW w:w="3025" w:type="dxa"/>
            <w:vAlign w:val="center"/>
          </w:tcPr>
          <w:p w14:paraId="190F36B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工资的计件侧、报价的人工侧</w:t>
            </w:r>
          </w:p>
        </w:tc>
      </w:tr>
      <w:tr w14:paraId="72CC4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7" w:type="dxa"/>
            <w:shd w:val="clear" w:color="auto" w:fill="F2F5FA"/>
            <w:vAlign w:val="center"/>
          </w:tcPr>
          <w:p w14:paraId="5B002FA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不良代码（28 项）、分级、发现环节倍数矩阵</w:t>
            </w:r>
          </w:p>
        </w:tc>
        <w:tc>
          <w:tcPr>
            <w:tcW w:w="2576" w:type="dxa"/>
            <w:shd w:val="clear" w:color="auto" w:fill="F2F5FA"/>
            <w:vAlign w:val="center"/>
          </w:tcPr>
          <w:p w14:paraId="007438A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06 页 / 08 页</w:t>
            </w:r>
          </w:p>
        </w:tc>
        <w:tc>
          <w:tcPr>
            <w:tcW w:w="3025" w:type="dxa"/>
            <w:shd w:val="clear" w:color="auto" w:fill="F2F5FA"/>
            <w:vAlign w:val="center"/>
          </w:tcPr>
          <w:p w14:paraId="43A0BFB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工资的扣款侧</w:t>
            </w:r>
          </w:p>
        </w:tc>
      </w:tr>
      <w:tr w14:paraId="31775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7" w:type="dxa"/>
            <w:vAlign w:val="center"/>
          </w:tcPr>
          <w:p w14:paraId="6169C38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工单、报工、复核（含单价快照字段设计）</w:t>
            </w:r>
          </w:p>
        </w:tc>
        <w:tc>
          <w:tcPr>
            <w:tcW w:w="2576" w:type="dxa"/>
            <w:vAlign w:val="center"/>
          </w:tcPr>
          <w:p w14:paraId="29A1312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07、08 页 / 09、10 页</w:t>
            </w:r>
          </w:p>
        </w:tc>
        <w:tc>
          <w:tcPr>
            <w:tcW w:w="3025" w:type="dxa"/>
            <w:vAlign w:val="center"/>
          </w:tcPr>
          <w:p w14:paraId="27AFAA3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工资的产量池</w:t>
            </w:r>
          </w:p>
        </w:tc>
      </w:tr>
      <w:tr w14:paraId="24CB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7" w:type="dxa"/>
            <w:shd w:val="clear" w:color="auto" w:fill="F2F5FA"/>
            <w:vAlign w:val="center"/>
          </w:tcPr>
          <w:p w14:paraId="1CFA393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工资表模板（29 列，含折算小时工资校验列）</w:t>
            </w:r>
          </w:p>
        </w:tc>
        <w:tc>
          <w:tcPr>
            <w:tcW w:w="2576" w:type="dxa"/>
            <w:shd w:val="clear" w:color="auto" w:fill="F2F5FA"/>
            <w:vAlign w:val="center"/>
          </w:tcPr>
          <w:p w14:paraId="418472B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09 页 / 11 页</w:t>
            </w:r>
          </w:p>
        </w:tc>
        <w:tc>
          <w:tcPr>
            <w:tcW w:w="3025" w:type="dxa"/>
            <w:shd w:val="clear" w:color="auto" w:fill="F2F5FA"/>
            <w:vAlign w:val="center"/>
          </w:tcPr>
          <w:p w14:paraId="282C0DF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工资全自动出表</w:t>
            </w:r>
          </w:p>
        </w:tc>
      </w:tr>
      <w:tr w14:paraId="5C35F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7" w:type="dxa"/>
            <w:vAlign w:val="center"/>
          </w:tcPr>
          <w:p w14:paraId="46C5E50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标准依据与术语口径（T_d / T_zj / T_dh / T_s）</w:t>
            </w:r>
          </w:p>
        </w:tc>
        <w:tc>
          <w:tcPr>
            <w:tcW w:w="2576" w:type="dxa"/>
            <w:vAlign w:val="center"/>
          </w:tcPr>
          <w:p w14:paraId="6EEB77D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新增「标准依据与术语」页</w:t>
            </w:r>
          </w:p>
        </w:tc>
        <w:tc>
          <w:tcPr>
            <w:tcW w:w="3025" w:type="dxa"/>
            <w:vAlign w:val="center"/>
          </w:tcPr>
          <w:p w14:paraId="63F5861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口径争议的最终解释依据</w:t>
            </w:r>
          </w:p>
        </w:tc>
      </w:tr>
    </w:tbl>
    <w:p w14:paraId="048A134F">
      <w:pPr>
        <w:spacing w:after="40"/>
      </w:pPr>
    </w:p>
    <w:p w14:paraId="63484A80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2.2 缺口清单（按“缺了就做不了”排序）</w:t>
      </w:r>
    </w:p>
    <w:p w14:paraId="7A84D3F6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2-2　缺口清单（P0＝不做就无法上线）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860"/>
        <w:gridCol w:w="1860"/>
        <w:gridCol w:w="1860"/>
        <w:gridCol w:w="1860"/>
      </w:tblGrid>
      <w:tr w14:paraId="1CC1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64" w:type="dxa"/>
            <w:shd w:val="clear" w:color="auto" w:fill="1F3864"/>
            <w:vAlign w:val="center"/>
          </w:tcPr>
          <w:p w14:paraId="4CC4CF4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缺口项</w:t>
            </w:r>
          </w:p>
        </w:tc>
        <w:tc>
          <w:tcPr>
            <w:tcW w:w="1090" w:type="dxa"/>
            <w:shd w:val="clear" w:color="auto" w:fill="1F3864"/>
            <w:vAlign w:val="center"/>
          </w:tcPr>
          <w:p w14:paraId="718ADDB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影响功能</w:t>
            </w:r>
          </w:p>
        </w:tc>
        <w:tc>
          <w:tcPr>
            <w:tcW w:w="2640" w:type="dxa"/>
            <w:shd w:val="clear" w:color="auto" w:fill="1F3864"/>
            <w:vAlign w:val="center"/>
          </w:tcPr>
          <w:p w14:paraId="038F4AC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为什么非要不可</w:t>
            </w:r>
          </w:p>
        </w:tc>
        <w:tc>
          <w:tcPr>
            <w:tcW w:w="3042" w:type="dxa"/>
            <w:shd w:val="clear" w:color="auto" w:fill="1F3864"/>
            <w:vAlign w:val="center"/>
          </w:tcPr>
          <w:p w14:paraId="4E54A04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补法 / 取数路径</w:t>
            </w:r>
          </w:p>
        </w:tc>
        <w:tc>
          <w:tcPr>
            <w:tcW w:w="861" w:type="dxa"/>
            <w:shd w:val="clear" w:color="auto" w:fill="1F3864"/>
            <w:vAlign w:val="center"/>
          </w:tcPr>
          <w:p w14:paraId="4F9FD14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优先级</w:t>
            </w:r>
          </w:p>
        </w:tc>
      </w:tr>
      <w:tr w14:paraId="24E4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vAlign w:val="center"/>
          </w:tcPr>
          <w:p w14:paraId="56F01D4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BOM 采购单价</w:t>
            </w:r>
          </w:p>
        </w:tc>
        <w:tc>
          <w:tcPr>
            <w:tcW w:w="1090" w:type="dxa"/>
            <w:vAlign w:val="center"/>
          </w:tcPr>
          <w:p w14:paraId="47B72DF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报价</w:t>
            </w:r>
          </w:p>
        </w:tc>
        <w:tc>
          <w:tcPr>
            <w:tcW w:w="2640" w:type="dxa"/>
            <w:vAlign w:val="center"/>
          </w:tcPr>
          <w:p w14:paraId="3848911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只有用量没有价格，材料成本算不出来——报价引擎的第一个输入就断了</w:t>
            </w:r>
          </w:p>
        </w:tc>
        <w:tc>
          <w:tcPr>
            <w:tcW w:w="3042" w:type="dxa"/>
            <w:vAlign w:val="center"/>
          </w:tcPr>
          <w:p w14:paraId="6183841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从 ERP 物料档案导出“最新采购价/移动平均价”，按月刷新</w:t>
            </w:r>
          </w:p>
        </w:tc>
        <w:tc>
          <w:tcPr>
            <w:tcW w:w="861" w:type="dxa"/>
            <w:vAlign w:val="center"/>
          </w:tcPr>
          <w:p w14:paraId="1DFB5F4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P0</w:t>
            </w:r>
          </w:p>
        </w:tc>
      </w:tr>
      <w:tr w14:paraId="7060C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shd w:val="clear" w:color="auto" w:fill="F2F5FA"/>
            <w:vAlign w:val="center"/>
          </w:tcPr>
          <w:p w14:paraId="6CA6CAA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工作日历</w:t>
            </w:r>
          </w:p>
        </w:tc>
        <w:tc>
          <w:tcPr>
            <w:tcW w:w="1090" w:type="dxa"/>
            <w:shd w:val="clear" w:color="auto" w:fill="F2F5FA"/>
            <w:vAlign w:val="center"/>
          </w:tcPr>
          <w:p w14:paraId="5F1F4BE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排产、工资</w:t>
            </w:r>
          </w:p>
        </w:tc>
        <w:tc>
          <w:tcPr>
            <w:tcW w:w="2640" w:type="dxa"/>
            <w:shd w:val="clear" w:color="auto" w:fill="F2F5FA"/>
            <w:vAlign w:val="center"/>
          </w:tcPr>
          <w:p w14:paraId="5AA732D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没有日历就算不出可用工时，也分不清出勤与节假日加班</w:t>
            </w:r>
          </w:p>
        </w:tc>
        <w:tc>
          <w:tcPr>
            <w:tcW w:w="3042" w:type="dxa"/>
            <w:shd w:val="clear" w:color="auto" w:fill="F2F5FA"/>
            <w:vAlign w:val="center"/>
          </w:tcPr>
          <w:p w14:paraId="2D3E9F2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建年度日历表：工作日、节假日、调休、公司停电检修日</w:t>
            </w:r>
          </w:p>
        </w:tc>
        <w:tc>
          <w:tcPr>
            <w:tcW w:w="861" w:type="dxa"/>
            <w:shd w:val="clear" w:color="auto" w:fill="F2F5FA"/>
            <w:vAlign w:val="center"/>
          </w:tcPr>
          <w:p w14:paraId="0F154D2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P0</w:t>
            </w:r>
          </w:p>
        </w:tc>
      </w:tr>
      <w:tr w14:paraId="3E93C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vAlign w:val="center"/>
          </w:tcPr>
          <w:p w14:paraId="1F85726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产能台账</w:t>
            </w:r>
          </w:p>
        </w:tc>
        <w:tc>
          <w:tcPr>
            <w:tcW w:w="1090" w:type="dxa"/>
            <w:vAlign w:val="center"/>
          </w:tcPr>
          <w:p w14:paraId="5BE13F8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排产</w:t>
            </w:r>
          </w:p>
        </w:tc>
        <w:tc>
          <w:tcPr>
            <w:tcW w:w="2640" w:type="dxa"/>
            <w:vAlign w:val="center"/>
          </w:tcPr>
          <w:p w14:paraId="27A06A5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工位数、每工位人数、每日班次数、计划停机率，缺一项排产就是空算</w:t>
            </w:r>
          </w:p>
        </w:tc>
        <w:tc>
          <w:tcPr>
            <w:tcW w:w="3042" w:type="dxa"/>
            <w:vAlign w:val="center"/>
          </w:tcPr>
          <w:p w14:paraId="72B5B39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按车间实测+设备清单，逐工位登记</w:t>
            </w:r>
          </w:p>
        </w:tc>
        <w:tc>
          <w:tcPr>
            <w:tcW w:w="861" w:type="dxa"/>
            <w:vAlign w:val="center"/>
          </w:tcPr>
          <w:p w14:paraId="1D9C6E0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P0</w:t>
            </w:r>
          </w:p>
        </w:tc>
      </w:tr>
      <w:tr w14:paraId="62C57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shd w:val="clear" w:color="auto" w:fill="F2F5FA"/>
            <w:vAlign w:val="center"/>
          </w:tcPr>
          <w:p w14:paraId="701ABFB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物料齐套与提前期</w:t>
            </w:r>
          </w:p>
        </w:tc>
        <w:tc>
          <w:tcPr>
            <w:tcW w:w="1090" w:type="dxa"/>
            <w:shd w:val="clear" w:color="auto" w:fill="F2F5FA"/>
            <w:vAlign w:val="center"/>
          </w:tcPr>
          <w:p w14:paraId="42CA674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排产</w:t>
            </w:r>
          </w:p>
        </w:tc>
        <w:tc>
          <w:tcPr>
            <w:tcW w:w="2640" w:type="dxa"/>
            <w:shd w:val="clear" w:color="auto" w:fill="F2F5FA"/>
            <w:vAlign w:val="center"/>
          </w:tcPr>
          <w:p w14:paraId="12FF11C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伞布未到、骨架未镀，排了也开不了工</w:t>
            </w:r>
          </w:p>
        </w:tc>
        <w:tc>
          <w:tcPr>
            <w:tcW w:w="3042" w:type="dxa"/>
            <w:shd w:val="clear" w:color="auto" w:fill="F2F5FA"/>
            <w:vAlign w:val="center"/>
          </w:tcPr>
          <w:p w14:paraId="1EA2A9A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ERP 采购在途＋安全库存，导出到料日</w:t>
            </w:r>
          </w:p>
        </w:tc>
        <w:tc>
          <w:tcPr>
            <w:tcW w:w="861" w:type="dxa"/>
            <w:shd w:val="clear" w:color="auto" w:fill="F2F5FA"/>
            <w:vAlign w:val="center"/>
          </w:tcPr>
          <w:p w14:paraId="7415CD2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P0</w:t>
            </w:r>
          </w:p>
        </w:tc>
      </w:tr>
      <w:tr w14:paraId="01F1C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vAlign w:val="center"/>
          </w:tcPr>
          <w:p w14:paraId="0DA4666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考勤数据</w:t>
            </w:r>
          </w:p>
        </w:tc>
        <w:tc>
          <w:tcPr>
            <w:tcW w:w="1090" w:type="dxa"/>
            <w:vAlign w:val="center"/>
          </w:tcPr>
          <w:p w14:paraId="47C2485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工资</w:t>
            </w:r>
          </w:p>
        </w:tc>
        <w:tc>
          <w:tcPr>
            <w:tcW w:w="2640" w:type="dxa"/>
            <w:vAlign w:val="center"/>
          </w:tcPr>
          <w:p w14:paraId="3D22064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缺勤、加班、夜班津贴全靠考勤，没有它工资只能算一半</w:t>
            </w:r>
          </w:p>
        </w:tc>
        <w:tc>
          <w:tcPr>
            <w:tcW w:w="3042" w:type="dxa"/>
            <w:vAlign w:val="center"/>
          </w:tcPr>
          <w:p w14:paraId="6AD4C59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钉钉/企微/考勤机 API 每日增量</w:t>
            </w:r>
          </w:p>
        </w:tc>
        <w:tc>
          <w:tcPr>
            <w:tcW w:w="861" w:type="dxa"/>
            <w:vAlign w:val="center"/>
          </w:tcPr>
          <w:p w14:paraId="187EFAC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P0</w:t>
            </w:r>
          </w:p>
        </w:tc>
      </w:tr>
      <w:tr w14:paraId="6957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shd w:val="clear" w:color="auto" w:fill="F2F5FA"/>
            <w:vAlign w:val="center"/>
          </w:tcPr>
          <w:p w14:paraId="1C15DF2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社保公积金与专项附加扣除</w:t>
            </w:r>
          </w:p>
        </w:tc>
        <w:tc>
          <w:tcPr>
            <w:tcW w:w="1090" w:type="dxa"/>
            <w:shd w:val="clear" w:color="auto" w:fill="F2F5FA"/>
            <w:vAlign w:val="center"/>
          </w:tcPr>
          <w:p w14:paraId="2AAA2F9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工资</w:t>
            </w:r>
          </w:p>
        </w:tc>
        <w:tc>
          <w:tcPr>
            <w:tcW w:w="2640" w:type="dxa"/>
            <w:shd w:val="clear" w:color="auto" w:fill="F2F5FA"/>
            <w:vAlign w:val="center"/>
          </w:tcPr>
          <w:p w14:paraId="17CCB32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个税与实发金额直接依赖</w:t>
            </w:r>
          </w:p>
        </w:tc>
        <w:tc>
          <w:tcPr>
            <w:tcW w:w="3042" w:type="dxa"/>
            <w:shd w:val="clear" w:color="auto" w:fill="F2F5FA"/>
            <w:vAlign w:val="center"/>
          </w:tcPr>
          <w:p w14:paraId="6FA7AFE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人事台账 + 员工年度确认表</w:t>
            </w:r>
          </w:p>
        </w:tc>
        <w:tc>
          <w:tcPr>
            <w:tcW w:w="861" w:type="dxa"/>
            <w:shd w:val="clear" w:color="auto" w:fill="F2F5FA"/>
            <w:vAlign w:val="center"/>
          </w:tcPr>
          <w:p w14:paraId="7FAF138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P1</w:t>
            </w:r>
          </w:p>
        </w:tc>
      </w:tr>
      <w:tr w14:paraId="5BF0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vAlign w:val="center"/>
          </w:tcPr>
          <w:p w14:paraId="4A08943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技能矩阵（谁合格做哪道工序）</w:t>
            </w:r>
          </w:p>
        </w:tc>
        <w:tc>
          <w:tcPr>
            <w:tcW w:w="1090" w:type="dxa"/>
            <w:vAlign w:val="center"/>
          </w:tcPr>
          <w:p w14:paraId="45ECA69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排产</w:t>
            </w:r>
          </w:p>
        </w:tc>
        <w:tc>
          <w:tcPr>
            <w:tcW w:w="2640" w:type="dxa"/>
            <w:vAlign w:val="center"/>
          </w:tcPr>
          <w:p w14:paraId="312A4FF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手工装配靠人，不懂技能就排不出可执行的班</w:t>
            </w:r>
          </w:p>
        </w:tc>
        <w:tc>
          <w:tcPr>
            <w:tcW w:w="3042" w:type="dxa"/>
            <w:vAlign w:val="center"/>
          </w:tcPr>
          <w:p w14:paraId="6E7626B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班组花名册＋上岗证，季度更新</w:t>
            </w:r>
          </w:p>
        </w:tc>
        <w:tc>
          <w:tcPr>
            <w:tcW w:w="861" w:type="dxa"/>
            <w:vAlign w:val="center"/>
          </w:tcPr>
          <w:p w14:paraId="61F778F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P1</w:t>
            </w:r>
          </w:p>
        </w:tc>
      </w:tr>
      <w:tr w14:paraId="02766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shd w:val="clear" w:color="auto" w:fill="F2F5FA"/>
            <w:vAlign w:val="center"/>
          </w:tcPr>
          <w:p w14:paraId="2FB4681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客户交期与订单优先级</w:t>
            </w:r>
          </w:p>
        </w:tc>
        <w:tc>
          <w:tcPr>
            <w:tcW w:w="1090" w:type="dxa"/>
            <w:shd w:val="clear" w:color="auto" w:fill="F2F5FA"/>
            <w:vAlign w:val="center"/>
          </w:tcPr>
          <w:p w14:paraId="2FD8E4D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排产</w:t>
            </w:r>
          </w:p>
        </w:tc>
        <w:tc>
          <w:tcPr>
            <w:tcW w:w="2640" w:type="dxa"/>
            <w:shd w:val="clear" w:color="auto" w:fill="F2F5FA"/>
            <w:vAlign w:val="center"/>
          </w:tcPr>
          <w:p w14:paraId="5ACB6B1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没有交期就没有倒排起点</w:t>
            </w:r>
          </w:p>
        </w:tc>
        <w:tc>
          <w:tcPr>
            <w:tcW w:w="3042" w:type="dxa"/>
            <w:shd w:val="clear" w:color="auto" w:fill="F2F5FA"/>
            <w:vAlign w:val="center"/>
          </w:tcPr>
          <w:p w14:paraId="0FF86C7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ERP 销售订单交货日期</w:t>
            </w:r>
          </w:p>
        </w:tc>
        <w:tc>
          <w:tcPr>
            <w:tcW w:w="861" w:type="dxa"/>
            <w:shd w:val="clear" w:color="auto" w:fill="F2F5FA"/>
            <w:vAlign w:val="center"/>
          </w:tcPr>
          <w:p w14:paraId="07A7BE1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P1</w:t>
            </w:r>
          </w:p>
        </w:tc>
      </w:tr>
      <w:tr w14:paraId="2E1C1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vAlign w:val="center"/>
          </w:tcPr>
          <w:p w14:paraId="173CEC9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价格政策（目标毛利、客户等级折扣、账期）</w:t>
            </w:r>
          </w:p>
        </w:tc>
        <w:tc>
          <w:tcPr>
            <w:tcW w:w="1090" w:type="dxa"/>
            <w:vAlign w:val="center"/>
          </w:tcPr>
          <w:p w14:paraId="31F5566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报价</w:t>
            </w:r>
          </w:p>
        </w:tc>
        <w:tc>
          <w:tcPr>
            <w:tcW w:w="2640" w:type="dxa"/>
            <w:vAlign w:val="center"/>
          </w:tcPr>
          <w:p w14:paraId="73EC9EB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只有成本没有策略，报出去的价格不能签</w:t>
            </w:r>
          </w:p>
        </w:tc>
        <w:tc>
          <w:tcPr>
            <w:tcW w:w="3042" w:type="dxa"/>
            <w:vAlign w:val="center"/>
          </w:tcPr>
          <w:p w14:paraId="09A5DB6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销售部出具价格政策表，年度评审</w:t>
            </w:r>
          </w:p>
        </w:tc>
        <w:tc>
          <w:tcPr>
            <w:tcW w:w="861" w:type="dxa"/>
            <w:vAlign w:val="center"/>
          </w:tcPr>
          <w:p w14:paraId="28526B3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P1</w:t>
            </w:r>
          </w:p>
        </w:tc>
      </w:tr>
    </w:tbl>
    <w:p w14:paraId="773F9DD8">
      <w:pPr>
        <w:spacing w:after="40"/>
      </w:pPr>
    </w:p>
    <w:p w14:paraId="37440620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2.3 一个现成的例子：数据错误是怎么被自动化放大的</w:t>
      </w:r>
    </w:p>
    <w:p w14:paraId="3EAF1409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雨伞 03 页「3.2 材料定额与成本」里，外箱一项的定额用量填的是 1.01 个/把。按一个五层瓦楞外箱装 24 把计算，正确用量应是 1.01÷24≈0.042 个/把。单价 9.00 元/个，于是这一项在单把成本里记了 9.09 元，而正确答案是 0.38 元——单把材料成本因此虚高 8.71 元。</w:t>
      </w:r>
    </w:p>
    <w:p w14:paraId="59F470DD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这个错误在手工做报价时可能被老师傅一句“外箱哪能算 9 块”挡回去；但一旦做成报价引擎，它会安静地乘上每一个订单，让 UM-0002 的报价从 26 元抬到 35 元，然后销售发现“我们的报价比同行贵 30%”却查不出原因。按当前数据算：材料 21.88 ＋ 人工 4.52 ＝ 26.40 元，已经高于 26.00 元的出厂价；修正外箱后材料降到约 13.17 元，成本约 21.6 元，毛利率回到 17% 左右。同一份表，一个字段的单位错误，结论从“亏钱”翻到“赚钱”。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77A77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shd w:val="clear" w:color="auto" w:fill="FFF2CC"/>
          </w:tcPr>
          <w:p w14:paraId="64B801E4">
            <w:pPr>
              <w:spacing w:before="60" w:after="60" w:line="312" w:lineRule="auto"/>
              <w:ind w:left="85"/>
            </w:pPr>
            <w:r>
              <w:rPr>
                <w:rFonts w:ascii="微软雅黑" w:hAnsi="微软雅黑" w:eastAsia="微软雅黑" w:cs="微软雅黑"/>
                <w:b/>
                <w:i w:val="0"/>
                <w:color w:val="C00000"/>
                <w:sz w:val="19"/>
              </w:rPr>
              <w:t>上线前必须做的一件事：</w:t>
            </w:r>
            <w:r>
              <w:rPr>
                <w:rFonts w:ascii="宋体" w:hAnsi="宋体" w:eastAsia="宋体" w:cs="宋体"/>
                <w:b w:val="0"/>
                <w:i w:val="0"/>
                <w:color w:val="1F1F1F"/>
                <w:sz w:val="19"/>
              </w:rPr>
              <w:t>把 BOM 的“单位”和“定额用量”逐行对一遍——每箱、每打、每米、每克混用，是报价引擎最致命的错误来源，而且它不会报错，只会算错。建议开发前先跑一次“单位合理性检查”：按用量×单价排序，金额最高的前 10 行逐一人工确认。</w:t>
            </w:r>
          </w:p>
        </w:tc>
      </w:tr>
    </w:tbl>
    <w:p w14:paraId="117EF361">
      <w:pPr>
        <w:spacing w:after="40"/>
      </w:pPr>
    </w:p>
    <w:p w14:paraId="351003B7">
      <w:pPr>
        <w:keepNext/>
        <w:pBdr>
          <w:bottom w:val="single" w:color="1F3864" w:sz="10" w:space="4"/>
        </w:pBdr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F3864"/>
          <w:sz w:val="32"/>
        </w:rPr>
        <w:t>三、计算逻辑一：自动算工资</w:t>
      </w:r>
    </w:p>
    <w:p w14:paraId="2272D8FC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工资是三项里唯一可以做成“给定输入必然得到唯一输出”的模块，因此最该先做。它的难点不在公式，而在口径版本管理：同一个员工，1 月和 3 月的单价可能不同，但两张工资表必须都能解释清楚自己用的是哪一版。</w:t>
      </w:r>
    </w:p>
    <w:p w14:paraId="7C133E05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3.1 数据链：七步，一步都不能跳</w:t>
      </w:r>
    </w:p>
    <w:p w14:paraId="1C352BBC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3-1　计薪数据链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56CF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0" w:type="dxa"/>
            <w:shd w:val="clear" w:color="auto" w:fill="1F3864"/>
            <w:vAlign w:val="center"/>
          </w:tcPr>
          <w:p w14:paraId="16B28A8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步</w:t>
            </w:r>
          </w:p>
        </w:tc>
        <w:tc>
          <w:tcPr>
            <w:tcW w:w="1344" w:type="dxa"/>
            <w:shd w:val="clear" w:color="auto" w:fill="1F3864"/>
            <w:vAlign w:val="center"/>
          </w:tcPr>
          <w:p w14:paraId="3A3697E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环节</w:t>
            </w:r>
          </w:p>
        </w:tc>
        <w:tc>
          <w:tcPr>
            <w:tcW w:w="4033" w:type="dxa"/>
            <w:shd w:val="clear" w:color="auto" w:fill="1F3864"/>
            <w:vAlign w:val="center"/>
          </w:tcPr>
          <w:p w14:paraId="284401D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产生什么</w:t>
            </w:r>
          </w:p>
        </w:tc>
        <w:tc>
          <w:tcPr>
            <w:tcW w:w="3361" w:type="dxa"/>
            <w:shd w:val="clear" w:color="auto" w:fill="1F3864"/>
            <w:vAlign w:val="center"/>
          </w:tcPr>
          <w:p w14:paraId="7D682F1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关键控制点</w:t>
            </w:r>
          </w:p>
        </w:tc>
      </w:tr>
      <w:tr w14:paraId="6F53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dxa"/>
            <w:vAlign w:val="center"/>
          </w:tcPr>
          <w:p w14:paraId="02FD780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</w:t>
            </w:r>
          </w:p>
        </w:tc>
        <w:tc>
          <w:tcPr>
            <w:tcW w:w="1344" w:type="dxa"/>
            <w:vAlign w:val="center"/>
          </w:tcPr>
          <w:p w14:paraId="37C2E89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工单下达</w:t>
            </w:r>
          </w:p>
        </w:tc>
        <w:tc>
          <w:tcPr>
            <w:tcW w:w="4033" w:type="dxa"/>
            <w:vAlign w:val="center"/>
          </w:tcPr>
          <w:p w14:paraId="3720CAA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工单号、产品、数量、计划日期</w:t>
            </w:r>
          </w:p>
        </w:tc>
        <w:tc>
          <w:tcPr>
            <w:tcW w:w="3361" w:type="dxa"/>
            <w:vAlign w:val="center"/>
          </w:tcPr>
          <w:p w14:paraId="17EB660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工单必须绑定工艺路线版本</w:t>
            </w:r>
          </w:p>
        </w:tc>
      </w:tr>
      <w:tr w14:paraId="3B24D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dxa"/>
            <w:shd w:val="clear" w:color="auto" w:fill="F2F5FA"/>
            <w:vAlign w:val="center"/>
          </w:tcPr>
          <w:p w14:paraId="2C1EDA9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</w:t>
            </w:r>
          </w:p>
        </w:tc>
        <w:tc>
          <w:tcPr>
            <w:tcW w:w="1344" w:type="dxa"/>
            <w:shd w:val="clear" w:color="auto" w:fill="F2F5FA"/>
            <w:vAlign w:val="center"/>
          </w:tcPr>
          <w:p w14:paraId="47A97E3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开工/派工</w:t>
            </w:r>
          </w:p>
        </w:tc>
        <w:tc>
          <w:tcPr>
            <w:tcW w:w="4033" w:type="dxa"/>
            <w:shd w:val="clear" w:color="auto" w:fill="F2F5FA"/>
            <w:vAlign w:val="center"/>
          </w:tcPr>
          <w:p w14:paraId="1D47C84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工单-工序-人员-工位绑定</w:t>
            </w:r>
          </w:p>
        </w:tc>
        <w:tc>
          <w:tcPr>
            <w:tcW w:w="3361" w:type="dxa"/>
            <w:shd w:val="clear" w:color="auto" w:fill="F2F5FA"/>
            <w:vAlign w:val="center"/>
          </w:tcPr>
          <w:p w14:paraId="17B847F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一人多岗要明确主岗，否则系数分摊说不清</w:t>
            </w:r>
          </w:p>
        </w:tc>
      </w:tr>
      <w:tr w14:paraId="1476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dxa"/>
            <w:vAlign w:val="center"/>
          </w:tcPr>
          <w:p w14:paraId="477EB61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</w:t>
            </w:r>
          </w:p>
        </w:tc>
        <w:tc>
          <w:tcPr>
            <w:tcW w:w="1344" w:type="dxa"/>
            <w:vAlign w:val="center"/>
          </w:tcPr>
          <w:p w14:paraId="4557782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报工</w:t>
            </w:r>
          </w:p>
        </w:tc>
        <w:tc>
          <w:tcPr>
            <w:tcW w:w="4033" w:type="dxa"/>
            <w:vAlign w:val="center"/>
          </w:tcPr>
          <w:p w14:paraId="5F5AB66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良品、不良、报废、NG 代码、责任工序、扎号</w:t>
            </w:r>
          </w:p>
        </w:tc>
        <w:tc>
          <w:tcPr>
            <w:tcW w:w="3361" w:type="dxa"/>
            <w:vAlign w:val="center"/>
          </w:tcPr>
          <w:p w14:paraId="104F285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报工只报“我做完的”，不报“我以为的”</w:t>
            </w:r>
          </w:p>
        </w:tc>
      </w:tr>
      <w:tr w14:paraId="032EE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dxa"/>
            <w:shd w:val="clear" w:color="auto" w:fill="F2F5FA"/>
            <w:vAlign w:val="center"/>
          </w:tcPr>
          <w:p w14:paraId="29D4EB4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4</w:t>
            </w:r>
          </w:p>
        </w:tc>
        <w:tc>
          <w:tcPr>
            <w:tcW w:w="1344" w:type="dxa"/>
            <w:shd w:val="clear" w:color="auto" w:fill="F2F5FA"/>
            <w:vAlign w:val="center"/>
          </w:tcPr>
          <w:p w14:paraId="6F13441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复核</w:t>
            </w:r>
          </w:p>
        </w:tc>
        <w:tc>
          <w:tcPr>
            <w:tcW w:w="4033" w:type="dxa"/>
            <w:shd w:val="clear" w:color="auto" w:fill="F2F5FA"/>
            <w:vAlign w:val="center"/>
          </w:tcPr>
          <w:p w14:paraId="0247B2B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复核数量、差异、结论</w:t>
            </w:r>
          </w:p>
        </w:tc>
        <w:tc>
          <w:tcPr>
            <w:tcW w:w="3361" w:type="dxa"/>
            <w:shd w:val="clear" w:color="auto" w:fill="F2F5FA"/>
            <w:vAlign w:val="center"/>
          </w:tcPr>
          <w:p w14:paraId="70D66E9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差异率＞2% 退回重报，这是虚报的唯一闸门</w:t>
            </w:r>
          </w:p>
        </w:tc>
      </w:tr>
      <w:tr w14:paraId="53F3B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dxa"/>
            <w:vAlign w:val="center"/>
          </w:tcPr>
          <w:p w14:paraId="0F444A5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5</w:t>
            </w:r>
          </w:p>
        </w:tc>
        <w:tc>
          <w:tcPr>
            <w:tcW w:w="1344" w:type="dxa"/>
            <w:vAlign w:val="center"/>
          </w:tcPr>
          <w:p w14:paraId="1577E48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产量池</w:t>
            </w:r>
          </w:p>
        </w:tc>
        <w:tc>
          <w:tcPr>
            <w:tcW w:w="4033" w:type="dxa"/>
            <w:vAlign w:val="center"/>
          </w:tcPr>
          <w:p w14:paraId="3DE5B9F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按工单汇总的合格产量（分产品、分工序、分批次）</w:t>
            </w:r>
          </w:p>
        </w:tc>
        <w:tc>
          <w:tcPr>
            <w:tcW w:w="3361" w:type="dxa"/>
            <w:vAlign w:val="center"/>
          </w:tcPr>
          <w:p w14:paraId="6FFC84B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只认复核通过的良品；返工、试产不进池</w:t>
            </w:r>
          </w:p>
        </w:tc>
      </w:tr>
      <w:tr w14:paraId="181F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dxa"/>
            <w:shd w:val="clear" w:color="auto" w:fill="F2F5FA"/>
            <w:vAlign w:val="center"/>
          </w:tcPr>
          <w:p w14:paraId="17E69C5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6</w:t>
            </w:r>
          </w:p>
        </w:tc>
        <w:tc>
          <w:tcPr>
            <w:tcW w:w="1344" w:type="dxa"/>
            <w:shd w:val="clear" w:color="auto" w:fill="F2F5FA"/>
            <w:vAlign w:val="center"/>
          </w:tcPr>
          <w:p w14:paraId="151AE4F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计薪</w:t>
            </w:r>
          </w:p>
        </w:tc>
        <w:tc>
          <w:tcPr>
            <w:tcW w:w="4033" w:type="dxa"/>
            <w:shd w:val="clear" w:color="auto" w:fill="F2F5FA"/>
            <w:vAlign w:val="center"/>
          </w:tcPr>
          <w:p w14:paraId="5EA4A7E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个人计件、计时、津贴、扣款、应发、实发</w:t>
            </w:r>
          </w:p>
        </w:tc>
        <w:tc>
          <w:tcPr>
            <w:tcW w:w="3361" w:type="dxa"/>
            <w:shd w:val="clear" w:color="auto" w:fill="F2F5FA"/>
            <w:vAlign w:val="center"/>
          </w:tcPr>
          <w:p w14:paraId="3AFFCC4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单价取报工时的快照，不取当月最新价</w:t>
            </w:r>
          </w:p>
        </w:tc>
      </w:tr>
      <w:tr w14:paraId="5617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dxa"/>
            <w:vAlign w:val="center"/>
          </w:tcPr>
          <w:p w14:paraId="24FB7D5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7</w:t>
            </w:r>
          </w:p>
        </w:tc>
        <w:tc>
          <w:tcPr>
            <w:tcW w:w="1344" w:type="dxa"/>
            <w:vAlign w:val="center"/>
          </w:tcPr>
          <w:p w14:paraId="14FFC45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凭证</w:t>
            </w:r>
          </w:p>
        </w:tc>
        <w:tc>
          <w:tcPr>
            <w:tcW w:w="4033" w:type="dxa"/>
            <w:vAlign w:val="center"/>
          </w:tcPr>
          <w:p w14:paraId="62EB0E0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借：生产成本—直接人工；贷：应付职工薪酬</w:t>
            </w:r>
          </w:p>
        </w:tc>
        <w:tc>
          <w:tcPr>
            <w:tcW w:w="3361" w:type="dxa"/>
            <w:vAlign w:val="center"/>
          </w:tcPr>
          <w:p w14:paraId="615B420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工资总额与产量×单价的差异要能逐单解释</w:t>
            </w:r>
          </w:p>
        </w:tc>
      </w:tr>
    </w:tbl>
    <w:p w14:paraId="7C286C98">
      <w:pPr>
        <w:spacing w:after="40"/>
      </w:pPr>
    </w:p>
    <w:p w14:paraId="317468C5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3.2 四种计件口径的计算式</w:t>
      </w:r>
    </w:p>
    <w:p w14:paraId="4132FCEB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3-2　四种计件口径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47769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88" w:type="dxa"/>
            <w:shd w:val="clear" w:color="auto" w:fill="1F3864"/>
            <w:vAlign w:val="center"/>
          </w:tcPr>
          <w:p w14:paraId="2D78C09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w="3921" w:type="dxa"/>
            <w:shd w:val="clear" w:color="auto" w:fill="1F3864"/>
            <w:vAlign w:val="center"/>
          </w:tcPr>
          <w:p w14:paraId="52D21C4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计算式</w:t>
            </w:r>
          </w:p>
        </w:tc>
        <w:tc>
          <w:tcPr>
            <w:tcW w:w="2352" w:type="dxa"/>
            <w:shd w:val="clear" w:color="auto" w:fill="1F3864"/>
            <w:vAlign w:val="center"/>
          </w:tcPr>
          <w:p w14:paraId="40F2431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适用场景</w:t>
            </w:r>
          </w:p>
        </w:tc>
        <w:tc>
          <w:tcPr>
            <w:tcW w:w="1736" w:type="dxa"/>
            <w:shd w:val="clear" w:color="auto" w:fill="1F3864"/>
            <w:vAlign w:val="center"/>
          </w:tcPr>
          <w:p w14:paraId="01507E1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资料包中的对应</w:t>
            </w:r>
          </w:p>
        </w:tc>
      </w:tr>
      <w:tr w14:paraId="45CC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Align w:val="center"/>
          </w:tcPr>
          <w:p w14:paraId="10A559E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个人计件</w:t>
            </w:r>
          </w:p>
        </w:tc>
        <w:tc>
          <w:tcPr>
            <w:tcW w:w="3921" w:type="dxa"/>
            <w:vAlign w:val="center"/>
          </w:tcPr>
          <w:p w14:paraId="7306CB8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W_i = Σ (Q_良,op × P_op)</w:t>
            </w:r>
          </w:p>
        </w:tc>
        <w:tc>
          <w:tcPr>
            <w:tcW w:w="2352" w:type="dxa"/>
            <w:vAlign w:val="center"/>
          </w:tcPr>
          <w:p w14:paraId="2BCEF48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工序可独立计量、工位间不相互等待</w:t>
            </w:r>
          </w:p>
        </w:tc>
        <w:tc>
          <w:tcPr>
            <w:tcW w:w="1736" w:type="dxa"/>
            <w:vAlign w:val="center"/>
          </w:tcPr>
          <w:p w14:paraId="73AA430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打蛋器 05 页 A 方案；雨伞裁片、车缝、缝伞、包装</w:t>
            </w:r>
          </w:p>
        </w:tc>
      </w:tr>
      <w:tr w14:paraId="01EC8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shd w:val="clear" w:color="auto" w:fill="F2F5FA"/>
            <w:vAlign w:val="center"/>
          </w:tcPr>
          <w:p w14:paraId="7D9AE02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小组计件</w:t>
            </w:r>
          </w:p>
        </w:tc>
        <w:tc>
          <w:tcPr>
            <w:tcW w:w="3921" w:type="dxa"/>
            <w:shd w:val="clear" w:color="auto" w:fill="F2F5FA"/>
            <w:vAlign w:val="center"/>
          </w:tcPr>
          <w:p w14:paraId="3CA7F93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W_i = Q_组良 × P_组 × (K_i ÷ ΣK)</w:t>
            </w:r>
          </w:p>
        </w:tc>
        <w:tc>
          <w:tcPr>
            <w:tcW w:w="2352" w:type="dxa"/>
            <w:shd w:val="clear" w:color="auto" w:fill="F2F5FA"/>
            <w:vAlign w:val="center"/>
          </w:tcPr>
          <w:p w14:paraId="170F6F0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多人共同完成一组工序，无法拆分到人</w:t>
            </w:r>
          </w:p>
        </w:tc>
        <w:tc>
          <w:tcPr>
            <w:tcW w:w="1736" w:type="dxa"/>
            <w:shd w:val="clear" w:color="auto" w:fill="F2F5FA"/>
            <w:vAlign w:val="center"/>
          </w:tcPr>
          <w:p w14:paraId="5AE4694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雨伞骨架组装、总装</w:t>
            </w:r>
          </w:p>
        </w:tc>
      </w:tr>
      <w:tr w14:paraId="687B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Align w:val="center"/>
          </w:tcPr>
          <w:p w14:paraId="59767D1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整线集体计件</w:t>
            </w:r>
          </w:p>
        </w:tc>
        <w:tc>
          <w:tcPr>
            <w:tcW w:w="3921" w:type="dxa"/>
            <w:vAlign w:val="center"/>
          </w:tcPr>
          <w:p w14:paraId="671DB46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W_i = Q_线良 × P_线 × (K_i ÷ ΣK)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P_线 = 节拍 × 在岗人数 × 小时费率 ÷ 3600</w:t>
            </w:r>
          </w:p>
        </w:tc>
        <w:tc>
          <w:tcPr>
            <w:tcW w:w="2352" w:type="dxa"/>
            <w:vAlign w:val="center"/>
          </w:tcPr>
          <w:p w14:paraId="2C383CB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固定节拍流水线，单工位无法独立产出成品</w:t>
            </w:r>
          </w:p>
        </w:tc>
        <w:tc>
          <w:tcPr>
            <w:tcW w:w="1736" w:type="dxa"/>
            <w:vAlign w:val="center"/>
          </w:tcPr>
          <w:p w14:paraId="4F12EA0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打蛋器 B 方案（推荐），P_线＝1.0951 元/件</w:t>
            </w:r>
          </w:p>
        </w:tc>
      </w:tr>
      <w:tr w14:paraId="653EB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shd w:val="clear" w:color="auto" w:fill="F2F5FA"/>
            <w:vAlign w:val="center"/>
          </w:tcPr>
          <w:p w14:paraId="1B6254D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批量计件</w:t>
            </w:r>
          </w:p>
        </w:tc>
        <w:tc>
          <w:tcPr>
            <w:tcW w:w="3921" w:type="dxa"/>
            <w:shd w:val="clear" w:color="auto" w:fill="F2F5FA"/>
            <w:vAlign w:val="center"/>
          </w:tcPr>
          <w:p w14:paraId="132163B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W_i = Q_批良 × P_批 × (1 + 小批上浮率)</w:t>
            </w:r>
          </w:p>
        </w:tc>
        <w:tc>
          <w:tcPr>
            <w:tcW w:w="2352" w:type="dxa"/>
            <w:shd w:val="clear" w:color="auto" w:fill="F2F5FA"/>
            <w:vAlign w:val="center"/>
          </w:tcPr>
          <w:p w14:paraId="29F5CD6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按批备库、批量远大于日产量</w:t>
            </w:r>
          </w:p>
        </w:tc>
        <w:tc>
          <w:tcPr>
            <w:tcW w:w="1736" w:type="dxa"/>
            <w:shd w:val="clear" w:color="auto" w:fill="F2F5FA"/>
            <w:vAlign w:val="center"/>
          </w:tcPr>
          <w:p w14:paraId="6D631DF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雨伞伞骨冲压</w:t>
            </w:r>
          </w:p>
        </w:tc>
      </w:tr>
    </w:tbl>
    <w:p w14:paraId="0D7CE1AB">
      <w:pPr>
        <w:spacing w:after="40"/>
      </w:pPr>
    </w:p>
    <w:p w14:paraId="46E8FE2E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这里的 K_i 是工位系数，不是一个“感觉值”。打蛋器资料包里给的分配是：关键工序（总装、齿轮箱）1.10，普通工位 1.00，低负荷岗（丝印、装箱）0.90，合计 10.9。整线产量 35,354 件/月、单价 1.0951 元/件时，总装工的分配比例是 1.10÷10.9＝10.09%，月计件 35,354×1.0951×10.09%≈3,907 元；丝印工 0.90÷10.9＝8.26%，月计件约 3,197 元。系数差 22%，这就是“关键工序留人”的全部经济含义。</w:t>
      </w:r>
    </w:p>
    <w:p w14:paraId="09D1788A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3.3 应发与扣款：一张项目表定死</w:t>
      </w:r>
    </w:p>
    <w:p w14:paraId="49B4B98B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3-3　工资项目与约束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44FE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4" w:type="dxa"/>
            <w:shd w:val="clear" w:color="auto" w:fill="1F3864"/>
            <w:vAlign w:val="center"/>
          </w:tcPr>
          <w:p w14:paraId="029D6E5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w="2913" w:type="dxa"/>
            <w:shd w:val="clear" w:color="auto" w:fill="1F3864"/>
            <w:vAlign w:val="center"/>
          </w:tcPr>
          <w:p w14:paraId="3184C67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计算式</w:t>
            </w:r>
          </w:p>
        </w:tc>
        <w:tc>
          <w:tcPr>
            <w:tcW w:w="2464" w:type="dxa"/>
            <w:shd w:val="clear" w:color="auto" w:fill="1F3864"/>
            <w:vAlign w:val="center"/>
          </w:tcPr>
          <w:p w14:paraId="674963C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取数路径</w:t>
            </w:r>
          </w:p>
        </w:tc>
        <w:tc>
          <w:tcPr>
            <w:tcW w:w="2016" w:type="dxa"/>
            <w:shd w:val="clear" w:color="auto" w:fill="1F3864"/>
            <w:vAlign w:val="center"/>
          </w:tcPr>
          <w:p w14:paraId="1F163CC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硬约束</w:t>
            </w:r>
          </w:p>
        </w:tc>
      </w:tr>
      <w:tr w14:paraId="0B5C6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center"/>
          </w:tcPr>
          <w:p w14:paraId="48490C9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计件工资</w:t>
            </w:r>
          </w:p>
        </w:tc>
        <w:tc>
          <w:tcPr>
            <w:tcW w:w="2913" w:type="dxa"/>
            <w:vAlign w:val="center"/>
          </w:tcPr>
          <w:p w14:paraId="0F8CFBC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见 3.2 四式</w:t>
            </w:r>
          </w:p>
        </w:tc>
        <w:tc>
          <w:tcPr>
            <w:tcW w:w="2464" w:type="dxa"/>
            <w:vAlign w:val="center"/>
          </w:tcPr>
          <w:p w14:paraId="60CC3FD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报工复核结果 × 单价快照</w:t>
            </w:r>
          </w:p>
        </w:tc>
        <w:tc>
          <w:tcPr>
            <w:tcW w:w="2016" w:type="dxa"/>
            <w:vAlign w:val="center"/>
          </w:tcPr>
          <w:p w14:paraId="3C77D9D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返工、试产不计件</w:t>
            </w:r>
          </w:p>
        </w:tc>
      </w:tr>
      <w:tr w14:paraId="42C0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shd w:val="clear" w:color="auto" w:fill="F2F5FA"/>
            <w:vAlign w:val="center"/>
          </w:tcPr>
          <w:p w14:paraId="44FF754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计时工资</w:t>
            </w:r>
          </w:p>
        </w:tc>
        <w:tc>
          <w:tcPr>
            <w:tcW w:w="2913" w:type="dxa"/>
            <w:shd w:val="clear" w:color="auto" w:fill="F2F5FA"/>
            <w:vAlign w:val="center"/>
          </w:tcPr>
          <w:p w14:paraId="2A97DAF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工时 × 岗位小时费率</w:t>
            </w:r>
          </w:p>
        </w:tc>
        <w:tc>
          <w:tcPr>
            <w:tcW w:w="2464" w:type="dxa"/>
            <w:shd w:val="clear" w:color="auto" w:fill="F2F5FA"/>
            <w:vAlign w:val="center"/>
          </w:tcPr>
          <w:p w14:paraId="5C47350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考勤 + 派工单</w:t>
            </w:r>
          </w:p>
        </w:tc>
        <w:tc>
          <w:tcPr>
            <w:tcW w:w="2016" w:type="dxa"/>
            <w:shd w:val="clear" w:color="auto" w:fill="F2F5FA"/>
            <w:vAlign w:val="center"/>
          </w:tcPr>
          <w:p w14:paraId="56294F4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仅限非计件岗与待料/返工工时</w:t>
            </w:r>
          </w:p>
        </w:tc>
      </w:tr>
      <w:tr w14:paraId="2EA7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center"/>
          </w:tcPr>
          <w:p w14:paraId="7CC61F1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质量奖</w:t>
            </w:r>
          </w:p>
        </w:tc>
        <w:tc>
          <w:tcPr>
            <w:tcW w:w="2913" w:type="dxa"/>
            <w:vAlign w:val="center"/>
          </w:tcPr>
          <w:p w14:paraId="2F3D65C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按班组月度不良率分档（如 ≤1% 给 100 元）</w:t>
            </w:r>
          </w:p>
        </w:tc>
        <w:tc>
          <w:tcPr>
            <w:tcW w:w="2464" w:type="dxa"/>
            <w:vAlign w:val="center"/>
          </w:tcPr>
          <w:p w14:paraId="1C5FC0E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不良代码汇总</w:t>
            </w:r>
          </w:p>
        </w:tc>
        <w:tc>
          <w:tcPr>
            <w:tcW w:w="2016" w:type="dxa"/>
            <w:vAlign w:val="center"/>
          </w:tcPr>
          <w:p w14:paraId="20B6E55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与扣款不能双向重复惩罚</w:t>
            </w:r>
          </w:p>
        </w:tc>
      </w:tr>
      <w:tr w14:paraId="33C48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shd w:val="clear" w:color="auto" w:fill="F2F5FA"/>
            <w:vAlign w:val="center"/>
          </w:tcPr>
          <w:p w14:paraId="7C33374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全勤奖 / 夜班津贴 / 其他津贴</w:t>
            </w:r>
          </w:p>
        </w:tc>
        <w:tc>
          <w:tcPr>
            <w:tcW w:w="2913" w:type="dxa"/>
            <w:shd w:val="clear" w:color="auto" w:fill="F2F5FA"/>
            <w:vAlign w:val="center"/>
          </w:tcPr>
          <w:p w14:paraId="1DE29BC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按公司制度固定额或按次</w:t>
            </w:r>
          </w:p>
        </w:tc>
        <w:tc>
          <w:tcPr>
            <w:tcW w:w="2464" w:type="dxa"/>
            <w:shd w:val="clear" w:color="auto" w:fill="F2F5FA"/>
            <w:vAlign w:val="center"/>
          </w:tcPr>
          <w:p w14:paraId="2391B73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考勤、排班</w:t>
            </w:r>
          </w:p>
        </w:tc>
        <w:tc>
          <w:tcPr>
            <w:tcW w:w="2016" w:type="dxa"/>
            <w:shd w:val="clear" w:color="auto" w:fill="F2F5FA"/>
            <w:vAlign w:val="center"/>
          </w:tcPr>
          <w:p w14:paraId="64F8FB4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须写入规章制度并公示</w:t>
            </w:r>
          </w:p>
        </w:tc>
      </w:tr>
      <w:tr w14:paraId="66892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center"/>
          </w:tcPr>
          <w:p w14:paraId="32E1D91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应发小计</w:t>
            </w:r>
          </w:p>
        </w:tc>
        <w:tc>
          <w:tcPr>
            <w:tcW w:w="2913" w:type="dxa"/>
            <w:vAlign w:val="center"/>
          </w:tcPr>
          <w:p w14:paraId="084B22C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计件 ＋ 计时 ＋ 各项津贴</w:t>
            </w:r>
          </w:p>
        </w:tc>
        <w:tc>
          <w:tcPr>
            <w:tcW w:w="2464" w:type="dxa"/>
            <w:vAlign w:val="center"/>
          </w:tcPr>
          <w:p w14:paraId="3522805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同上</w:t>
            </w:r>
          </w:p>
        </w:tc>
        <w:tc>
          <w:tcPr>
            <w:tcW w:w="2016" w:type="dxa"/>
            <w:vAlign w:val="center"/>
          </w:tcPr>
          <w:p w14:paraId="235A86E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—</w:t>
            </w:r>
          </w:p>
        </w:tc>
      </w:tr>
      <w:tr w14:paraId="7CA73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shd w:val="clear" w:color="auto" w:fill="F2F5FA"/>
            <w:vAlign w:val="center"/>
          </w:tcPr>
          <w:p w14:paraId="45995BF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不良扣款</w:t>
            </w:r>
          </w:p>
        </w:tc>
        <w:tc>
          <w:tcPr>
            <w:tcW w:w="2913" w:type="dxa"/>
            <w:shd w:val="clear" w:color="auto" w:fill="F2F5FA"/>
            <w:vAlign w:val="center"/>
          </w:tcPr>
          <w:p w14:paraId="409B1DE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单价 × 缺陷等级倍数 × 发现环节倍数</w:t>
            </w:r>
          </w:p>
        </w:tc>
        <w:tc>
          <w:tcPr>
            <w:tcW w:w="2464" w:type="dxa"/>
            <w:shd w:val="clear" w:color="auto" w:fill="F2F5FA"/>
            <w:vAlign w:val="center"/>
          </w:tcPr>
          <w:p w14:paraId="7C2CB33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NG 代码表（28 项）</w:t>
            </w:r>
          </w:p>
        </w:tc>
        <w:tc>
          <w:tcPr>
            <w:tcW w:w="2016" w:type="dxa"/>
            <w:shd w:val="clear" w:color="auto" w:fill="F2F5FA"/>
            <w:vAlign w:val="center"/>
          </w:tcPr>
          <w:p w14:paraId="268C2DD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A 级安全项另设最低罚额</w:t>
            </w:r>
          </w:p>
        </w:tc>
      </w:tr>
      <w:tr w14:paraId="6BDE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center"/>
          </w:tcPr>
          <w:p w14:paraId="63F561C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返工扣款 / 其他扣款</w:t>
            </w:r>
          </w:p>
        </w:tc>
        <w:tc>
          <w:tcPr>
            <w:tcW w:w="2913" w:type="dxa"/>
            <w:vAlign w:val="center"/>
          </w:tcPr>
          <w:p w14:paraId="5F439DE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返工工时 × 费率；或定额罚额</w:t>
            </w:r>
          </w:p>
        </w:tc>
        <w:tc>
          <w:tcPr>
            <w:tcW w:w="2464" w:type="dxa"/>
            <w:vAlign w:val="center"/>
          </w:tcPr>
          <w:p w14:paraId="1533EC0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返工单、审批单</w:t>
            </w:r>
          </w:p>
        </w:tc>
        <w:tc>
          <w:tcPr>
            <w:tcW w:w="2016" w:type="dxa"/>
            <w:vAlign w:val="center"/>
          </w:tcPr>
          <w:p w14:paraId="29ADBC0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须有员工签字确认的事实依据</w:t>
            </w:r>
          </w:p>
        </w:tc>
      </w:tr>
      <w:tr w14:paraId="4AED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shd w:val="clear" w:color="auto" w:fill="F2F5FA"/>
            <w:vAlign w:val="center"/>
          </w:tcPr>
          <w:p w14:paraId="4FAC065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应发工资</w:t>
            </w:r>
          </w:p>
        </w:tc>
        <w:tc>
          <w:tcPr>
            <w:tcW w:w="2913" w:type="dxa"/>
            <w:shd w:val="clear" w:color="auto" w:fill="F2F5FA"/>
            <w:vAlign w:val="center"/>
          </w:tcPr>
          <w:p w14:paraId="58649A9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应发小计 － 扣款合计</w:t>
            </w:r>
          </w:p>
        </w:tc>
        <w:tc>
          <w:tcPr>
            <w:tcW w:w="2464" w:type="dxa"/>
            <w:shd w:val="clear" w:color="auto" w:fill="F2F5FA"/>
            <w:vAlign w:val="center"/>
          </w:tcPr>
          <w:p w14:paraId="49675AF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—</w:t>
            </w:r>
          </w:p>
        </w:tc>
        <w:tc>
          <w:tcPr>
            <w:tcW w:w="2016" w:type="dxa"/>
            <w:shd w:val="clear" w:color="auto" w:fill="F2F5FA"/>
            <w:vAlign w:val="center"/>
          </w:tcPr>
          <w:p w14:paraId="432B0BF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扣款 ≤ 当月应发的 20%，且扣后 ≥ 当地最低工资</w:t>
            </w:r>
          </w:p>
        </w:tc>
      </w:tr>
      <w:tr w14:paraId="71BFB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center"/>
          </w:tcPr>
          <w:p w14:paraId="63AD229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社保 / 公积金 / 个税 / 其他代扣</w:t>
            </w:r>
          </w:p>
        </w:tc>
        <w:tc>
          <w:tcPr>
            <w:tcW w:w="2913" w:type="dxa"/>
            <w:vAlign w:val="center"/>
          </w:tcPr>
          <w:p w14:paraId="14711D6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见 3.6</w:t>
            </w:r>
          </w:p>
        </w:tc>
        <w:tc>
          <w:tcPr>
            <w:tcW w:w="2464" w:type="dxa"/>
            <w:vAlign w:val="center"/>
          </w:tcPr>
          <w:p w14:paraId="6CA93DC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人事台账、税务口径</w:t>
            </w:r>
          </w:p>
        </w:tc>
        <w:tc>
          <w:tcPr>
            <w:tcW w:w="2016" w:type="dxa"/>
            <w:vAlign w:val="center"/>
          </w:tcPr>
          <w:p w14:paraId="1EFF273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基数每年调整一次，须版本化</w:t>
            </w:r>
          </w:p>
        </w:tc>
      </w:tr>
      <w:tr w14:paraId="368B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shd w:val="clear" w:color="auto" w:fill="F2F5FA"/>
            <w:vAlign w:val="center"/>
          </w:tcPr>
          <w:p w14:paraId="5ACB75B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实发工资</w:t>
            </w:r>
          </w:p>
        </w:tc>
        <w:tc>
          <w:tcPr>
            <w:tcW w:w="2913" w:type="dxa"/>
            <w:shd w:val="clear" w:color="auto" w:fill="F2F5FA"/>
            <w:vAlign w:val="center"/>
          </w:tcPr>
          <w:p w14:paraId="6264060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应发 － 各项代扣</w:t>
            </w:r>
          </w:p>
        </w:tc>
        <w:tc>
          <w:tcPr>
            <w:tcW w:w="2464" w:type="dxa"/>
            <w:shd w:val="clear" w:color="auto" w:fill="F2F5FA"/>
            <w:vAlign w:val="center"/>
          </w:tcPr>
          <w:p w14:paraId="3F8665D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—</w:t>
            </w:r>
          </w:p>
        </w:tc>
        <w:tc>
          <w:tcPr>
            <w:tcW w:w="2016" w:type="dxa"/>
            <w:shd w:val="clear" w:color="auto" w:fill="F2F5FA"/>
            <w:vAlign w:val="center"/>
          </w:tcPr>
          <w:p w14:paraId="7712DBF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与银行代发文件逐笔核对</w:t>
            </w:r>
          </w:p>
        </w:tc>
      </w:tr>
    </w:tbl>
    <w:p w14:paraId="60E391F2">
      <w:pPr>
        <w:spacing w:after="40"/>
      </w:pPr>
    </w:p>
    <w:p w14:paraId="6837C02C">
      <w:pPr>
        <w:keepNext/>
        <w:spacing w:before="180" w:after="80"/>
      </w:pPr>
      <w:r>
        <w:rPr>
          <w:rFonts w:ascii="微软雅黑" w:hAnsi="微软雅黑" w:eastAsia="微软雅黑" w:cs="微软雅黑"/>
          <w:b/>
          <w:i w:val="0"/>
          <w:color w:val="000000"/>
          <w:sz w:val="21"/>
        </w:rPr>
        <w:t>三条法律硬约束（系统必须做成硬拦截，不能只写提示）</w:t>
      </w:r>
    </w:p>
    <w:p w14:paraId="5E06EA80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扣款总额不得超过当月应发工资的 20%，且扣除后剩余部分不得低于当地月最低工资标准。依据《工资支付暂行规定》第十六条。系统实现：计薪时先算应发，再校验 Σ扣款 ÷ 应发 ≤ 20%，超出部分不允许过账，只能转下月或走单独审批。</w:t>
      </w:r>
    </w:p>
    <w:p w14:paraId="3C5AA6DA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折算小时工资不得低于当地最低小时工资标准。依据《最低工资规定》第十二条。工资表第 28 列（折算小时工资）就是为此设的校验列，低于标准的行必须标红拦截——这条在逐工序个人计件模式下最容易触发。</w:t>
      </w:r>
    </w:p>
    <w:p w14:paraId="1767FB33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涉及劳动定额与工资扣款的制度，须经职工代表大会或全体职工讨论，并公示或告知劳动者。依据《劳动合同法》第四条。系统实现：工价版本表增加“制度公示日期”“公示方式”“职代会决议编号”三个字段，没有这三项，版本不允许生效。</w:t>
      </w:r>
    </w:p>
    <w:p w14:paraId="549DE302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3.4 单价快照：整个模块最不能省的设计</w:t>
      </w:r>
    </w:p>
    <w:p w14:paraId="29D1342B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报工的那一刻，把当时的单价、系数、路线版本一起抄进报工行。之后调价，历史报工不受影响；重新计薪，结果可复现；劳动仲裁时，能拿出“这笔钱是按哪一版工价算的”。没有快照，一次调价就会把上月已发工资算错，年末审计无法解释。</w:t>
      </w:r>
    </w:p>
    <w:p w14:paraId="0CDBB16D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3-4　报工行上的快照字段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3FBC9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3864"/>
            <w:vAlign w:val="center"/>
          </w:tcPr>
          <w:p w14:paraId="3A30144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2F1D8AD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说明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6E72146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为什么必须有</w:t>
            </w:r>
          </w:p>
        </w:tc>
      </w:tr>
      <w:tr w14:paraId="12923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4C1676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price_version_id</w:t>
            </w:r>
          </w:p>
        </w:tc>
        <w:tc>
          <w:tcPr>
            <w:tcW w:w="3402" w:type="dxa"/>
            <w:vAlign w:val="center"/>
          </w:tcPr>
          <w:p w14:paraId="15F502D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工价版本号（如 PV-2026Q4-01）</w:t>
            </w:r>
          </w:p>
        </w:tc>
        <w:tc>
          <w:tcPr>
            <w:tcW w:w="3969" w:type="dxa"/>
            <w:vAlign w:val="center"/>
          </w:tcPr>
          <w:p w14:paraId="4363F46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锁定版本，支持按版本重算</w:t>
            </w:r>
          </w:p>
        </w:tc>
      </w:tr>
      <w:tr w14:paraId="2032F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A"/>
            <w:vAlign w:val="center"/>
          </w:tcPr>
          <w:p w14:paraId="5C4465E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unit_price</w:t>
            </w:r>
          </w:p>
        </w:tc>
        <w:tc>
          <w:tcPr>
            <w:tcW w:w="3402" w:type="dxa"/>
            <w:shd w:val="clear" w:color="auto" w:fill="F2F5FA"/>
            <w:vAlign w:val="center"/>
          </w:tcPr>
          <w:p w14:paraId="15C37DD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本工序单价（元/件）</w:t>
            </w:r>
          </w:p>
        </w:tc>
        <w:tc>
          <w:tcPr>
            <w:tcW w:w="3969" w:type="dxa"/>
            <w:shd w:val="clear" w:color="auto" w:fill="F2F5FA"/>
            <w:vAlign w:val="center"/>
          </w:tcPr>
          <w:p w14:paraId="759F830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快照值，不随主数据变化</w:t>
            </w:r>
          </w:p>
        </w:tc>
      </w:tr>
      <w:tr w14:paraId="0B017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772F15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skill_coef</w:t>
            </w:r>
          </w:p>
        </w:tc>
        <w:tc>
          <w:tcPr>
            <w:tcW w:w="3402" w:type="dxa"/>
            <w:vAlign w:val="center"/>
          </w:tcPr>
          <w:p w14:paraId="6877DF7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技能系数快照</w:t>
            </w:r>
          </w:p>
        </w:tc>
        <w:tc>
          <w:tcPr>
            <w:tcW w:w="3969" w:type="dxa"/>
            <w:vAlign w:val="center"/>
          </w:tcPr>
          <w:p w14:paraId="7AA76F2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系数调整后不追改历史</w:t>
            </w:r>
          </w:p>
        </w:tc>
      </w:tr>
      <w:tr w14:paraId="37ED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A"/>
            <w:vAlign w:val="center"/>
          </w:tcPr>
          <w:p w14:paraId="70A34DE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routing_version</w:t>
            </w:r>
          </w:p>
        </w:tc>
        <w:tc>
          <w:tcPr>
            <w:tcW w:w="3402" w:type="dxa"/>
            <w:shd w:val="clear" w:color="auto" w:fill="F2F5FA"/>
            <w:vAlign w:val="center"/>
          </w:tcPr>
          <w:p w14:paraId="58A7C0B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工艺路线版本号</w:t>
            </w:r>
          </w:p>
        </w:tc>
        <w:tc>
          <w:tcPr>
            <w:tcW w:w="3969" w:type="dxa"/>
            <w:shd w:val="clear" w:color="auto" w:fill="F2F5FA"/>
            <w:vAlign w:val="center"/>
          </w:tcPr>
          <w:p w14:paraId="4C5AFF4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工序拆分/合并后仍能还原</w:t>
            </w:r>
          </w:p>
        </w:tc>
      </w:tr>
      <w:tr w14:paraId="671E6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15E00A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effective_date</w:t>
            </w:r>
          </w:p>
        </w:tc>
        <w:tc>
          <w:tcPr>
            <w:tcW w:w="3402" w:type="dxa"/>
            <w:vAlign w:val="center"/>
          </w:tcPr>
          <w:p w14:paraId="4151F7F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生效日</w:t>
            </w:r>
          </w:p>
        </w:tc>
        <w:tc>
          <w:tcPr>
            <w:tcW w:w="3969" w:type="dxa"/>
            <w:vAlign w:val="center"/>
          </w:tcPr>
          <w:p w14:paraId="3EC2757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调价一律次月生效、不追溯</w:t>
            </w:r>
          </w:p>
        </w:tc>
      </w:tr>
    </w:tbl>
    <w:p w14:paraId="575336DE">
      <w:pPr>
        <w:spacing w:after="40"/>
      </w:pPr>
    </w:p>
    <w:p w14:paraId="71A1D037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3.5 个税：累计预扣法，别用月度税率表硬套</w:t>
      </w:r>
    </w:p>
    <w:p w14:paraId="37C41834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累计应纳税所得额 = 累计收入 − 累计减除费用(5000×月数) − 累计专项扣除 − 累计专项附加扣除 − 其他扣除</w:t>
      </w:r>
      <w:r>
        <w:rPr>
          <w:rFonts w:ascii="宋体" w:hAnsi="宋体" w:eastAsia="宋体" w:cs="宋体"/>
          <w:b w:val="0"/>
          <w:i w:val="0"/>
          <w:color w:val="595959"/>
          <w:sz w:val="17"/>
        </w:rPr>
        <w:t xml:space="preserve">     专项扣除＝社保＋公积金个人部分</w:t>
      </w:r>
    </w:p>
    <w:p w14:paraId="170E8A90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本月应预扣 = (累计应纳税所得额 × 预扣率 − 速算扣除数) − 累计已预扣税额</w:t>
      </w:r>
      <w:r>
        <w:rPr>
          <w:rFonts w:ascii="宋体" w:hAnsi="宋体" w:eastAsia="宋体" w:cs="宋体"/>
          <w:b w:val="0"/>
          <w:i w:val="0"/>
          <w:color w:val="595959"/>
          <w:sz w:val="17"/>
        </w:rPr>
        <w:t xml:space="preserve">     预扣率与速算扣除数按综合所得年度税率表</w:t>
      </w:r>
    </w:p>
    <w:p w14:paraId="4FC32886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举例：月应发 12,000 元，社保公积金个人部分 1,500 元，专项附加扣除 2,000 元。</w:t>
      </w:r>
    </w:p>
    <w:p w14:paraId="571AD0E6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3-5　累计预扣法算例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860"/>
        <w:gridCol w:w="1860"/>
        <w:gridCol w:w="1860"/>
        <w:gridCol w:w="1860"/>
      </w:tblGrid>
      <w:tr w14:paraId="52A1C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20" w:type="dxa"/>
            <w:shd w:val="clear" w:color="auto" w:fill="1F3864"/>
            <w:vAlign w:val="center"/>
          </w:tcPr>
          <w:p w14:paraId="737130E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月份</w:t>
            </w:r>
          </w:p>
        </w:tc>
        <w:tc>
          <w:tcPr>
            <w:tcW w:w="2464" w:type="dxa"/>
            <w:shd w:val="clear" w:color="auto" w:fill="1F3864"/>
            <w:vAlign w:val="center"/>
          </w:tcPr>
          <w:p w14:paraId="3D4A9B4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累计应纳税所得额</w:t>
            </w:r>
          </w:p>
        </w:tc>
        <w:tc>
          <w:tcPr>
            <w:tcW w:w="1792" w:type="dxa"/>
            <w:shd w:val="clear" w:color="auto" w:fill="1F3864"/>
            <w:vAlign w:val="center"/>
          </w:tcPr>
          <w:p w14:paraId="00B6CC1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累计应纳税额</w:t>
            </w:r>
          </w:p>
        </w:tc>
        <w:tc>
          <w:tcPr>
            <w:tcW w:w="1456" w:type="dxa"/>
            <w:shd w:val="clear" w:color="auto" w:fill="1F3864"/>
            <w:vAlign w:val="center"/>
          </w:tcPr>
          <w:p w14:paraId="3BC1196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本月个税</w:t>
            </w:r>
          </w:p>
        </w:tc>
        <w:tc>
          <w:tcPr>
            <w:tcW w:w="2464" w:type="dxa"/>
            <w:shd w:val="clear" w:color="auto" w:fill="1F3864"/>
            <w:vAlign w:val="center"/>
          </w:tcPr>
          <w:p w14:paraId="050D0E6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 w14:paraId="0AC4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44B70D0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 月</w:t>
            </w:r>
          </w:p>
        </w:tc>
        <w:tc>
          <w:tcPr>
            <w:tcW w:w="2464" w:type="dxa"/>
            <w:vAlign w:val="center"/>
          </w:tcPr>
          <w:p w14:paraId="0A90018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3,500</w:t>
            </w:r>
          </w:p>
        </w:tc>
        <w:tc>
          <w:tcPr>
            <w:tcW w:w="1792" w:type="dxa"/>
            <w:vAlign w:val="center"/>
          </w:tcPr>
          <w:p w14:paraId="48D40AD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105</w:t>
            </w:r>
          </w:p>
        </w:tc>
        <w:tc>
          <w:tcPr>
            <w:tcW w:w="1456" w:type="dxa"/>
            <w:vAlign w:val="center"/>
          </w:tcPr>
          <w:p w14:paraId="24C9B0F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105</w:t>
            </w:r>
          </w:p>
        </w:tc>
        <w:tc>
          <w:tcPr>
            <w:tcW w:w="2464" w:type="dxa"/>
            <w:vAlign w:val="center"/>
          </w:tcPr>
          <w:p w14:paraId="22501CB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3% 档</w:t>
            </w:r>
          </w:p>
        </w:tc>
      </w:tr>
      <w:tr w14:paraId="18490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shd w:val="clear" w:color="auto" w:fill="F2F5FA"/>
            <w:vAlign w:val="center"/>
          </w:tcPr>
          <w:p w14:paraId="2C336DC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10 月</w:t>
            </w:r>
          </w:p>
        </w:tc>
        <w:tc>
          <w:tcPr>
            <w:tcW w:w="2464" w:type="dxa"/>
            <w:shd w:val="clear" w:color="auto" w:fill="F2F5FA"/>
            <w:vAlign w:val="center"/>
          </w:tcPr>
          <w:p w14:paraId="3571B44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35,000</w:t>
            </w:r>
          </w:p>
        </w:tc>
        <w:tc>
          <w:tcPr>
            <w:tcW w:w="1792" w:type="dxa"/>
            <w:shd w:val="clear" w:color="auto" w:fill="F2F5FA"/>
            <w:vAlign w:val="center"/>
          </w:tcPr>
          <w:p w14:paraId="236E6CF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1,050</w:t>
            </w:r>
          </w:p>
        </w:tc>
        <w:tc>
          <w:tcPr>
            <w:tcW w:w="1456" w:type="dxa"/>
            <w:shd w:val="clear" w:color="auto" w:fill="F2F5FA"/>
            <w:vAlign w:val="center"/>
          </w:tcPr>
          <w:p w14:paraId="18A9515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105</w:t>
            </w:r>
          </w:p>
        </w:tc>
        <w:tc>
          <w:tcPr>
            <w:tcW w:w="2464" w:type="dxa"/>
            <w:shd w:val="clear" w:color="auto" w:fill="F2F5FA"/>
            <w:vAlign w:val="center"/>
          </w:tcPr>
          <w:p w14:paraId="2FF9F99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仍在 3% 档</w:t>
            </w:r>
          </w:p>
        </w:tc>
      </w:tr>
      <w:tr w14:paraId="1B41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3B707BD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11 月</w:t>
            </w:r>
          </w:p>
        </w:tc>
        <w:tc>
          <w:tcPr>
            <w:tcW w:w="2464" w:type="dxa"/>
            <w:vAlign w:val="center"/>
          </w:tcPr>
          <w:p w14:paraId="5651F72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38,500</w:t>
            </w:r>
          </w:p>
        </w:tc>
        <w:tc>
          <w:tcPr>
            <w:tcW w:w="1792" w:type="dxa"/>
            <w:vAlign w:val="center"/>
          </w:tcPr>
          <w:p w14:paraId="5F2E7A5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1,330</w:t>
            </w:r>
          </w:p>
        </w:tc>
        <w:tc>
          <w:tcPr>
            <w:tcW w:w="1456" w:type="dxa"/>
            <w:vAlign w:val="center"/>
          </w:tcPr>
          <w:p w14:paraId="68AD11E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280</w:t>
            </w:r>
          </w:p>
        </w:tc>
        <w:tc>
          <w:tcPr>
            <w:tcW w:w="2464" w:type="dxa"/>
            <w:vAlign w:val="center"/>
          </w:tcPr>
          <w:p w14:paraId="120FDED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跳档：累计超过 36,000，税率跳到 10%、速算扣除 2,520</w:t>
            </w:r>
          </w:p>
        </w:tc>
      </w:tr>
      <w:tr w14:paraId="4F6E3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shd w:val="clear" w:color="auto" w:fill="F2F5FA"/>
            <w:vAlign w:val="center"/>
          </w:tcPr>
          <w:p w14:paraId="2A39DC7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12 月</w:t>
            </w:r>
          </w:p>
        </w:tc>
        <w:tc>
          <w:tcPr>
            <w:tcW w:w="2464" w:type="dxa"/>
            <w:shd w:val="clear" w:color="auto" w:fill="F2F5FA"/>
            <w:vAlign w:val="center"/>
          </w:tcPr>
          <w:p w14:paraId="52C9AA1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42,000</w:t>
            </w:r>
          </w:p>
        </w:tc>
        <w:tc>
          <w:tcPr>
            <w:tcW w:w="1792" w:type="dxa"/>
            <w:shd w:val="clear" w:color="auto" w:fill="F2F5FA"/>
            <w:vAlign w:val="center"/>
          </w:tcPr>
          <w:p w14:paraId="7059594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1,680</w:t>
            </w:r>
          </w:p>
        </w:tc>
        <w:tc>
          <w:tcPr>
            <w:tcW w:w="1456" w:type="dxa"/>
            <w:shd w:val="clear" w:color="auto" w:fill="F2F5FA"/>
            <w:vAlign w:val="center"/>
          </w:tcPr>
          <w:p w14:paraId="3C25E7B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350</w:t>
            </w:r>
          </w:p>
        </w:tc>
        <w:tc>
          <w:tcPr>
            <w:tcW w:w="2464" w:type="dxa"/>
            <w:shd w:val="clear" w:color="auto" w:fill="F2F5FA"/>
            <w:vAlign w:val="center"/>
          </w:tcPr>
          <w:p w14:paraId="77685ED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本月固定 350</w:t>
            </w:r>
          </w:p>
        </w:tc>
      </w:tr>
    </w:tbl>
    <w:p w14:paraId="45EC9672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1EB3C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shd w:val="clear" w:color="auto" w:fill="FFF2CC"/>
          </w:tcPr>
          <w:p w14:paraId="5106DAA1">
            <w:pPr>
              <w:spacing w:before="60" w:after="60" w:line="312" w:lineRule="auto"/>
              <w:ind w:left="85"/>
            </w:pPr>
            <w:r>
              <w:rPr>
                <w:rFonts w:ascii="微软雅黑" w:hAnsi="微软雅黑" w:eastAsia="微软雅黑" w:cs="微软雅黑"/>
                <w:b/>
                <w:i w:val="0"/>
                <w:color w:val="C00000"/>
                <w:sz w:val="19"/>
              </w:rPr>
              <w:t>别忽略这条：</w:t>
            </w:r>
            <w:r>
              <w:rPr>
                <w:rFonts w:ascii="宋体" w:hAnsi="宋体" w:eastAsia="宋体" w:cs="宋体"/>
                <w:b w:val="0"/>
                <w:i w:val="0"/>
                <w:color w:val="1F1F1F"/>
                <w:sz w:val="19"/>
              </w:rPr>
              <w:t>跳档那个月，员工到手工资会突然少一百多块，一定有人来问“为什么这个月少了”。系统要在工资条上自动加一行说明：“本月累计收入进入 10% 税率档，个税由 105 元调整为 280 元。”一句解释能省掉 HR 半天解释。</w:t>
            </w:r>
          </w:p>
        </w:tc>
      </w:tr>
    </w:tbl>
    <w:p w14:paraId="0AF8573F">
      <w:pPr>
        <w:spacing w:after="40"/>
      </w:pPr>
    </w:p>
    <w:p w14:paraId="13C10E87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3.6 月结必过的八道校验</w:t>
      </w:r>
    </w:p>
    <w:p w14:paraId="7BBE6CD7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3-6　月结校验清单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4D140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1F3864"/>
            <w:vAlign w:val="center"/>
          </w:tcPr>
          <w:p w14:paraId="5E0D2A9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w="5443" w:type="dxa"/>
            <w:shd w:val="clear" w:color="auto" w:fill="1F3864"/>
            <w:vAlign w:val="center"/>
          </w:tcPr>
          <w:p w14:paraId="6631F3F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校验项</w:t>
            </w:r>
          </w:p>
        </w:tc>
        <w:tc>
          <w:tcPr>
            <w:tcW w:w="3288" w:type="dxa"/>
            <w:shd w:val="clear" w:color="auto" w:fill="1F3864"/>
            <w:vAlign w:val="center"/>
          </w:tcPr>
          <w:p w14:paraId="63D626B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不通过时的处理</w:t>
            </w:r>
          </w:p>
        </w:tc>
      </w:tr>
      <w:tr w14:paraId="234FA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BDD84F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</w:t>
            </w:r>
          </w:p>
        </w:tc>
        <w:tc>
          <w:tcPr>
            <w:tcW w:w="5443" w:type="dxa"/>
            <w:vAlign w:val="center"/>
          </w:tcPr>
          <w:p w14:paraId="3C711E1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工资表行数 ＝ 在册人数（含当月入职/离职）</w:t>
            </w:r>
          </w:p>
        </w:tc>
        <w:tc>
          <w:tcPr>
            <w:tcW w:w="3288" w:type="dxa"/>
            <w:vAlign w:val="center"/>
          </w:tcPr>
          <w:p w14:paraId="6C30649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拦截，不允许出表</w:t>
            </w:r>
          </w:p>
        </w:tc>
      </w:tr>
      <w:tr w14:paraId="7B0F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  <w:vAlign w:val="center"/>
          </w:tcPr>
          <w:p w14:paraId="7E1EA9D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</w:t>
            </w:r>
          </w:p>
        </w:tc>
        <w:tc>
          <w:tcPr>
            <w:tcW w:w="5443" w:type="dxa"/>
            <w:shd w:val="clear" w:color="auto" w:fill="F2F5FA"/>
            <w:vAlign w:val="center"/>
          </w:tcPr>
          <w:p w14:paraId="6B1944F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Σ个人计件金额 ＝ 整线产量 × 单价（集体计件模式）</w:t>
            </w:r>
          </w:p>
        </w:tc>
        <w:tc>
          <w:tcPr>
            <w:tcW w:w="3288" w:type="dxa"/>
            <w:shd w:val="clear" w:color="auto" w:fill="F2F5FA"/>
            <w:vAlign w:val="center"/>
          </w:tcPr>
          <w:p w14:paraId="44F4F0D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差异＞0.5% 拦截，查分配比例合计是否为 1</w:t>
            </w:r>
          </w:p>
        </w:tc>
      </w:tr>
      <w:tr w14:paraId="47DB9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451C64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</w:t>
            </w:r>
          </w:p>
        </w:tc>
        <w:tc>
          <w:tcPr>
            <w:tcW w:w="5443" w:type="dxa"/>
            <w:vAlign w:val="center"/>
          </w:tcPr>
          <w:p w14:paraId="205C6E6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报工良品数 ≤ 工单计划数 ×(1＋超产上限)</w:t>
            </w:r>
          </w:p>
        </w:tc>
        <w:tc>
          <w:tcPr>
            <w:tcW w:w="3288" w:type="dxa"/>
            <w:vAlign w:val="center"/>
          </w:tcPr>
          <w:p w14:paraId="4D73A61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标红，查是否重复报工</w:t>
            </w:r>
          </w:p>
        </w:tc>
      </w:tr>
      <w:tr w14:paraId="0CB9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  <w:vAlign w:val="center"/>
          </w:tcPr>
          <w:p w14:paraId="5CFF36E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4</w:t>
            </w:r>
          </w:p>
        </w:tc>
        <w:tc>
          <w:tcPr>
            <w:tcW w:w="5443" w:type="dxa"/>
            <w:shd w:val="clear" w:color="auto" w:fill="F2F5FA"/>
            <w:vAlign w:val="center"/>
          </w:tcPr>
          <w:p w14:paraId="50F59C0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复核差异率 ＞2% 的报工单是否存在未处理</w:t>
            </w:r>
          </w:p>
        </w:tc>
        <w:tc>
          <w:tcPr>
            <w:tcW w:w="3288" w:type="dxa"/>
            <w:shd w:val="clear" w:color="auto" w:fill="F2F5FA"/>
            <w:vAlign w:val="center"/>
          </w:tcPr>
          <w:p w14:paraId="3C37D8E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拦截</w:t>
            </w:r>
          </w:p>
        </w:tc>
      </w:tr>
      <w:tr w14:paraId="6B5A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481AE5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5</w:t>
            </w:r>
          </w:p>
        </w:tc>
        <w:tc>
          <w:tcPr>
            <w:tcW w:w="5443" w:type="dxa"/>
            <w:vAlign w:val="center"/>
          </w:tcPr>
          <w:p w14:paraId="44E85E6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扣款合计 ÷ 应发 ≤ 20%</w:t>
            </w:r>
          </w:p>
        </w:tc>
        <w:tc>
          <w:tcPr>
            <w:tcW w:w="3288" w:type="dxa"/>
            <w:vAlign w:val="center"/>
          </w:tcPr>
          <w:p w14:paraId="7696495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超出部分自动转下月，不静默截断</w:t>
            </w:r>
          </w:p>
        </w:tc>
      </w:tr>
      <w:tr w14:paraId="7DFBA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  <w:vAlign w:val="center"/>
          </w:tcPr>
          <w:p w14:paraId="451C79A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6</w:t>
            </w:r>
          </w:p>
        </w:tc>
        <w:tc>
          <w:tcPr>
            <w:tcW w:w="5443" w:type="dxa"/>
            <w:shd w:val="clear" w:color="auto" w:fill="F2F5FA"/>
            <w:vAlign w:val="center"/>
          </w:tcPr>
          <w:p w14:paraId="7249992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折算小时工资 ≥ 当地最低小时工资</w:t>
            </w:r>
          </w:p>
        </w:tc>
        <w:tc>
          <w:tcPr>
            <w:tcW w:w="3288" w:type="dxa"/>
            <w:shd w:val="clear" w:color="auto" w:fill="F2F5FA"/>
            <w:vAlign w:val="center"/>
          </w:tcPr>
          <w:p w14:paraId="66AD5CC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标红，要求补底或复核定额</w:t>
            </w:r>
          </w:p>
        </w:tc>
      </w:tr>
      <w:tr w14:paraId="37E8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B7A511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7</w:t>
            </w:r>
          </w:p>
        </w:tc>
        <w:tc>
          <w:tcPr>
            <w:tcW w:w="5443" w:type="dxa"/>
            <w:vAlign w:val="center"/>
          </w:tcPr>
          <w:p w14:paraId="388A76E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本月使用的单价版本是否有公示记录</w:t>
            </w:r>
          </w:p>
        </w:tc>
        <w:tc>
          <w:tcPr>
            <w:tcW w:w="3288" w:type="dxa"/>
            <w:vAlign w:val="center"/>
          </w:tcPr>
          <w:p w14:paraId="39AE8A2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拦截，制度未公示不得生效</w:t>
            </w:r>
          </w:p>
        </w:tc>
      </w:tr>
      <w:tr w14:paraId="10222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  <w:vAlign w:val="center"/>
          </w:tcPr>
          <w:p w14:paraId="16CBB31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8</w:t>
            </w:r>
          </w:p>
        </w:tc>
        <w:tc>
          <w:tcPr>
            <w:tcW w:w="5443" w:type="dxa"/>
            <w:shd w:val="clear" w:color="auto" w:fill="F2F5FA"/>
            <w:vAlign w:val="center"/>
          </w:tcPr>
          <w:p w14:paraId="0E2B066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工资总额 ÷ 完工入库量 ＝ 单件人工成本，与上月偏差＞15%</w:t>
            </w:r>
          </w:p>
        </w:tc>
        <w:tc>
          <w:tcPr>
            <w:tcW w:w="3288" w:type="dxa"/>
            <w:shd w:val="clear" w:color="auto" w:fill="F2F5FA"/>
            <w:vAlign w:val="center"/>
          </w:tcPr>
          <w:p w14:paraId="104B54B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预警，需书面说明</w:t>
            </w:r>
          </w:p>
        </w:tc>
      </w:tr>
    </w:tbl>
    <w:p w14:paraId="517EFF4D">
      <w:pPr>
        <w:spacing w:after="40"/>
      </w:pPr>
    </w:p>
    <w:p w14:paraId="0CF29F76">
      <w:pPr>
        <w:keepNext/>
        <w:pBdr>
          <w:bottom w:val="single" w:color="1F3864" w:sz="10" w:space="4"/>
        </w:pBdr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F3864"/>
          <w:sz w:val="32"/>
        </w:rPr>
        <w:t>四、计算逻辑二：自动报价</w:t>
      </w:r>
    </w:p>
    <w:p w14:paraId="1F2723B4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报价之所以能自动化，是因为它的成本侧完全是算术：BOM 用量乘单价、工序工时乘费率、加上制造费用与质量成本。真正需要人判断的只有一件事——加多少利润、给多少折扣。把这两件事分开，系统就能做到“成本秒算、价格人定”。</w:t>
      </w:r>
    </w:p>
    <w:p w14:paraId="161408BA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4.1 三条线必须同时算，只报一条一定会出事</w:t>
      </w:r>
    </w:p>
    <w:p w14:paraId="4825D5BA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4-1　报价三线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4A85D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247" w:type="dxa"/>
            <w:shd w:val="clear" w:color="auto" w:fill="1F3864"/>
            <w:vAlign w:val="center"/>
          </w:tcPr>
          <w:p w14:paraId="6790E36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线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4433123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5160E27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计算式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479B9EF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用途</w:t>
            </w:r>
          </w:p>
        </w:tc>
      </w:tr>
      <w:tr w14:paraId="1EDE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ED82A4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保本线</w:t>
            </w:r>
          </w:p>
        </w:tc>
        <w:tc>
          <w:tcPr>
            <w:tcW w:w="2608" w:type="dxa"/>
            <w:vAlign w:val="center"/>
          </w:tcPr>
          <w:p w14:paraId="1B17E58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一分钱不赚也不能低于它</w:t>
            </w:r>
          </w:p>
        </w:tc>
        <w:tc>
          <w:tcPr>
            <w:tcW w:w="3402" w:type="dxa"/>
            <w:vAlign w:val="center"/>
          </w:tcPr>
          <w:p w14:paraId="718B466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材料 ＋ 变动人工 ＋ 变动制造费用</w:t>
            </w:r>
          </w:p>
        </w:tc>
        <w:tc>
          <w:tcPr>
            <w:tcW w:w="2041" w:type="dxa"/>
            <w:vAlign w:val="center"/>
          </w:tcPr>
          <w:p w14:paraId="2C66A9C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业务员授权底价，低于此价必须上报</w:t>
            </w:r>
          </w:p>
        </w:tc>
      </w:tr>
      <w:tr w14:paraId="24D3A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5FA"/>
            <w:vAlign w:val="center"/>
          </w:tcPr>
          <w:p w14:paraId="4D77D90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目标线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7D14492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正常毛利水平</w:t>
            </w:r>
          </w:p>
        </w:tc>
        <w:tc>
          <w:tcPr>
            <w:tcW w:w="3402" w:type="dxa"/>
            <w:shd w:val="clear" w:color="auto" w:fill="F2F5FA"/>
            <w:vAlign w:val="center"/>
          </w:tcPr>
          <w:p w14:paraId="1312E82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(直接成本 ＋ 固定分摊) ÷ (1 − 目标毛利率)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2835A43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标准报价，对外主用</w:t>
            </w:r>
          </w:p>
        </w:tc>
      </w:tr>
      <w:tr w14:paraId="551EC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D83996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底线线</w:t>
            </w:r>
          </w:p>
        </w:tc>
        <w:tc>
          <w:tcPr>
            <w:tcW w:w="2608" w:type="dxa"/>
            <w:vAlign w:val="center"/>
          </w:tcPr>
          <w:p w14:paraId="2C147EC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抢单时的极限价</w:t>
            </w:r>
          </w:p>
        </w:tc>
        <w:tc>
          <w:tcPr>
            <w:tcW w:w="3402" w:type="dxa"/>
            <w:vAlign w:val="center"/>
          </w:tcPr>
          <w:p w14:paraId="078609F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保本线 ×(1＋最低边际贡献率)，如 3%</w:t>
            </w:r>
          </w:p>
        </w:tc>
        <w:tc>
          <w:tcPr>
            <w:tcW w:w="2041" w:type="dxa"/>
            <w:vAlign w:val="center"/>
          </w:tcPr>
          <w:p w14:paraId="596010B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需销售总监审批，系统留痕</w:t>
            </w:r>
          </w:p>
        </w:tc>
      </w:tr>
    </w:tbl>
    <w:p w14:paraId="4CAE914B">
      <w:pPr>
        <w:spacing w:after="40"/>
      </w:pPr>
    </w:p>
    <w:p w14:paraId="15547E53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4.2 计算式（逐步可追溯）</w:t>
      </w:r>
    </w:p>
    <w:p w14:paraId="61B735F4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材料成本 = Σ(定额用量_i × 采购单价_i) × (1 + 材料损耗成本率)</w:t>
      </w:r>
    </w:p>
    <w:p w14:paraId="4082D3D7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人工成本 = Σ(标准工时ST_op × 小时费率 × 技能系数) ÷ 3600</w:t>
      </w:r>
      <w:r>
        <w:rPr>
          <w:rFonts w:ascii="宋体" w:hAnsi="宋体" w:eastAsia="宋体" w:cs="宋体"/>
          <w:b w:val="0"/>
          <w:i w:val="0"/>
          <w:color w:val="595959"/>
          <w:sz w:val="17"/>
        </w:rPr>
        <w:t xml:space="preserve">     ST 即 T_d，含宽放</w:t>
      </w:r>
    </w:p>
    <w:p w14:paraId="2F2DE232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制造费用 = 人工成本 × 制造费用率（或 机时 × 机时费率）</w:t>
      </w:r>
    </w:p>
    <w:p w14:paraId="16E5F95B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质量成本 = 不良率 × (报废材料成本 + 返工工时 × 费率)</w:t>
      </w:r>
    </w:p>
    <w:p w14:paraId="1EBBE62D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换型摊销 = 单次换型成本 ÷ 批量</w:t>
      </w:r>
      <w:r>
        <w:rPr>
          <w:rFonts w:ascii="宋体" w:hAnsi="宋体" w:eastAsia="宋体" w:cs="宋体"/>
          <w:b w:val="0"/>
          <w:i w:val="0"/>
          <w:color w:val="595959"/>
          <w:sz w:val="17"/>
        </w:rPr>
        <w:t xml:space="preserve">     单次换型成本 = Σ(换型分钟 × 该工序人数 × 费率 ÷ 60)</w:t>
      </w:r>
    </w:p>
    <w:p w14:paraId="6AC3C2B2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固定分摊 = 月固定费用 × (本单占用产能 ÷ 月有效产能)</w:t>
      </w:r>
    </w:p>
    <w:p w14:paraId="1291887B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报价 = (材料 + 人工 + 制造费用 + 质量成本 + 换型摊销 + 固定分摊) ÷ (1 − 目标毛利率)</w:t>
      </w:r>
    </w:p>
    <w:p w14:paraId="432CDCD2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第 5 式是本方案与“拍脑袋报价”的分水岭。它把 T_zj（准备与结束时间）从单件里剥出来，按批量摊销——这正是 GB/T 14163—2009 里 T_dh ＝ T_d ＋ T_zj/N_p 的商业含义。小批量单价高不是销售策略，是数学结果；业务员不必再为“为什么 200 把的单价要比 5000 把贵”跟客户解释，把这张摊销表给客户看即可。</w:t>
      </w:r>
    </w:p>
    <w:p w14:paraId="582CF2A7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4.3 阶梯报价算例（雨伞 UM-0002）</w:t>
      </w:r>
    </w:p>
    <w:p w14:paraId="69FC0EBD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参数：材料 15.00 元/把（示例假设值，实际取 03 页定额×采购单价）、人工 4.5239 元/把（07 页，含技能系数）、变动制造费用按人工 40%、质量成本 0.35 元、固定分摊 1.92 元/把、单次换型 180 元（裁床 20min×2人＋印花 30min×2人＋车缝 40min×11人，费率 20 元/h）、目标毛利率 22%。</w:t>
      </w:r>
    </w:p>
    <w:p w14:paraId="1AF44CC4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4-2　阶梯报价算例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860"/>
        <w:gridCol w:w="1860"/>
        <w:gridCol w:w="1860"/>
        <w:gridCol w:w="1860"/>
      </w:tblGrid>
      <w:tr w14:paraId="7DA97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4DDAD62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批量(把)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660C0B2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换型摊销(元/把)</w:t>
            </w:r>
          </w:p>
        </w:tc>
        <w:tc>
          <w:tcPr>
            <w:tcW w:w="1928" w:type="dxa"/>
            <w:shd w:val="clear" w:color="auto" w:fill="1F3864"/>
            <w:vAlign w:val="center"/>
          </w:tcPr>
          <w:p w14:paraId="31800F0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单位成本(元)</w:t>
            </w:r>
          </w:p>
        </w:tc>
        <w:tc>
          <w:tcPr>
            <w:tcW w:w="1928" w:type="dxa"/>
            <w:shd w:val="clear" w:color="auto" w:fill="1F3864"/>
            <w:vAlign w:val="center"/>
          </w:tcPr>
          <w:p w14:paraId="533E5F5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目标报价(元)</w:t>
            </w:r>
          </w:p>
        </w:tc>
        <w:tc>
          <w:tcPr>
            <w:tcW w:w="1928" w:type="dxa"/>
            <w:shd w:val="clear" w:color="auto" w:fill="1F3864"/>
            <w:vAlign w:val="center"/>
          </w:tcPr>
          <w:p w14:paraId="5326374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底线报价(元)</w:t>
            </w:r>
          </w:p>
        </w:tc>
      </w:tr>
      <w:tr w14:paraId="3B7B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B02916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200</w:t>
            </w:r>
          </w:p>
        </w:tc>
        <w:tc>
          <w:tcPr>
            <w:tcW w:w="2041" w:type="dxa"/>
            <w:vAlign w:val="center"/>
          </w:tcPr>
          <w:p w14:paraId="17439FE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0.900</w:t>
            </w:r>
          </w:p>
        </w:tc>
        <w:tc>
          <w:tcPr>
            <w:tcW w:w="1928" w:type="dxa"/>
            <w:vAlign w:val="center"/>
          </w:tcPr>
          <w:p w14:paraId="5D98355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24.50</w:t>
            </w:r>
          </w:p>
        </w:tc>
        <w:tc>
          <w:tcPr>
            <w:tcW w:w="1928" w:type="dxa"/>
            <w:vAlign w:val="center"/>
          </w:tcPr>
          <w:p w14:paraId="356E088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31.41</w:t>
            </w:r>
          </w:p>
        </w:tc>
        <w:tc>
          <w:tcPr>
            <w:tcW w:w="1928" w:type="dxa"/>
            <w:vAlign w:val="center"/>
          </w:tcPr>
          <w:p w14:paraId="04172F5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30.47</w:t>
            </w:r>
          </w:p>
        </w:tc>
      </w:tr>
      <w:tr w14:paraId="06F69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A"/>
            <w:vAlign w:val="center"/>
          </w:tcPr>
          <w:p w14:paraId="5F4D96F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500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484B939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0.360</w:t>
            </w:r>
          </w:p>
        </w:tc>
        <w:tc>
          <w:tcPr>
            <w:tcW w:w="1928" w:type="dxa"/>
            <w:shd w:val="clear" w:color="auto" w:fill="F2F5FA"/>
            <w:vAlign w:val="center"/>
          </w:tcPr>
          <w:p w14:paraId="3CBEEDD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23.96</w:t>
            </w:r>
          </w:p>
        </w:tc>
        <w:tc>
          <w:tcPr>
            <w:tcW w:w="1928" w:type="dxa"/>
            <w:shd w:val="clear" w:color="auto" w:fill="F2F5FA"/>
            <w:vAlign w:val="center"/>
          </w:tcPr>
          <w:p w14:paraId="19A857F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30.72</w:t>
            </w:r>
          </w:p>
        </w:tc>
        <w:tc>
          <w:tcPr>
            <w:tcW w:w="1928" w:type="dxa"/>
            <w:shd w:val="clear" w:color="auto" w:fill="F2F5FA"/>
            <w:vAlign w:val="center"/>
          </w:tcPr>
          <w:p w14:paraId="564FFE4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29.80</w:t>
            </w:r>
          </w:p>
        </w:tc>
      </w:tr>
      <w:tr w14:paraId="24F02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9741F7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1,000</w:t>
            </w:r>
          </w:p>
        </w:tc>
        <w:tc>
          <w:tcPr>
            <w:tcW w:w="2041" w:type="dxa"/>
            <w:vAlign w:val="center"/>
          </w:tcPr>
          <w:p w14:paraId="40B370F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0.180</w:t>
            </w:r>
          </w:p>
        </w:tc>
        <w:tc>
          <w:tcPr>
            <w:tcW w:w="1928" w:type="dxa"/>
            <w:vAlign w:val="center"/>
          </w:tcPr>
          <w:p w14:paraId="4E2727F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23.78</w:t>
            </w:r>
          </w:p>
        </w:tc>
        <w:tc>
          <w:tcPr>
            <w:tcW w:w="1928" w:type="dxa"/>
            <w:vAlign w:val="center"/>
          </w:tcPr>
          <w:p w14:paraId="62FD6D8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30.49</w:t>
            </w:r>
          </w:p>
        </w:tc>
        <w:tc>
          <w:tcPr>
            <w:tcW w:w="1928" w:type="dxa"/>
            <w:vAlign w:val="center"/>
          </w:tcPr>
          <w:p w14:paraId="6283B04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29.58</w:t>
            </w:r>
          </w:p>
        </w:tc>
      </w:tr>
      <w:tr w14:paraId="544C1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A"/>
            <w:vAlign w:val="center"/>
          </w:tcPr>
          <w:p w14:paraId="3A11106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3,000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0C31E87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0.060</w:t>
            </w:r>
          </w:p>
        </w:tc>
        <w:tc>
          <w:tcPr>
            <w:tcW w:w="1928" w:type="dxa"/>
            <w:shd w:val="clear" w:color="auto" w:fill="F2F5FA"/>
            <w:vAlign w:val="center"/>
          </w:tcPr>
          <w:p w14:paraId="3A0D477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23.66</w:t>
            </w:r>
          </w:p>
        </w:tc>
        <w:tc>
          <w:tcPr>
            <w:tcW w:w="1928" w:type="dxa"/>
            <w:shd w:val="clear" w:color="auto" w:fill="F2F5FA"/>
            <w:vAlign w:val="center"/>
          </w:tcPr>
          <w:p w14:paraId="6690F2A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30.34</w:t>
            </w:r>
          </w:p>
        </w:tc>
        <w:tc>
          <w:tcPr>
            <w:tcW w:w="1928" w:type="dxa"/>
            <w:shd w:val="clear" w:color="auto" w:fill="F2F5FA"/>
            <w:vAlign w:val="center"/>
          </w:tcPr>
          <w:p w14:paraId="2C5978E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29.43</w:t>
            </w:r>
          </w:p>
        </w:tc>
      </w:tr>
      <w:tr w14:paraId="72994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E512AD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5,000</w:t>
            </w:r>
          </w:p>
        </w:tc>
        <w:tc>
          <w:tcPr>
            <w:tcW w:w="2041" w:type="dxa"/>
            <w:vAlign w:val="center"/>
          </w:tcPr>
          <w:p w14:paraId="72F19F1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0.036</w:t>
            </w:r>
          </w:p>
        </w:tc>
        <w:tc>
          <w:tcPr>
            <w:tcW w:w="1928" w:type="dxa"/>
            <w:vAlign w:val="center"/>
          </w:tcPr>
          <w:p w14:paraId="6193762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23.64</w:t>
            </w:r>
          </w:p>
        </w:tc>
        <w:tc>
          <w:tcPr>
            <w:tcW w:w="1928" w:type="dxa"/>
            <w:vAlign w:val="center"/>
          </w:tcPr>
          <w:p w14:paraId="3846E35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30.31</w:t>
            </w:r>
          </w:p>
        </w:tc>
        <w:tc>
          <w:tcPr>
            <w:tcW w:w="1928" w:type="dxa"/>
            <w:vAlign w:val="center"/>
          </w:tcPr>
          <w:p w14:paraId="16DC867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29.40</w:t>
            </w:r>
          </w:p>
        </w:tc>
      </w:tr>
    </w:tbl>
    <w:p w14:paraId="69D01827">
      <w:pPr>
        <w:spacing w:after="40"/>
      </w:pPr>
    </w:p>
    <w:p w14:paraId="6FB45779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结果值得注意：批量从 200 把放大到 5000 把，单位成本只降 0.90 元，报价降 3%。也就是说，换型摊销对单价的影响远小于直觉。真正的批量价差来自材料采购批量（伞布整卷与零裁差 5%～8%）、账期资金占用、以及固定费用摊薄。如果一个系统只把换型算进阶梯价，业务员会立刻发现“算出来的阶梯价跟客户谈的完全不是一回事”——所以报价模型里材料批量价与资金成本两个因子不能省。</w:t>
      </w:r>
    </w:p>
    <w:p w14:paraId="06EDFBD2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4.4 价格政策因子（第二期必须配置）</w:t>
      </w:r>
    </w:p>
    <w:p w14:paraId="734F1BB9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4-3　价格政策因子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663EE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3864"/>
            <w:vAlign w:val="center"/>
          </w:tcPr>
          <w:p w14:paraId="60B272E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因子</w:t>
            </w:r>
          </w:p>
        </w:tc>
        <w:tc>
          <w:tcPr>
            <w:tcW w:w="4195" w:type="dxa"/>
            <w:shd w:val="clear" w:color="auto" w:fill="1F3864"/>
            <w:vAlign w:val="center"/>
          </w:tcPr>
          <w:p w14:paraId="76E4D90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取值方式</w:t>
            </w:r>
          </w:p>
        </w:tc>
        <w:tc>
          <w:tcPr>
            <w:tcW w:w="3175" w:type="dxa"/>
            <w:shd w:val="clear" w:color="auto" w:fill="1F3864"/>
            <w:vAlign w:val="center"/>
          </w:tcPr>
          <w:p w14:paraId="341A8B6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作用点</w:t>
            </w:r>
          </w:p>
        </w:tc>
      </w:tr>
      <w:tr w14:paraId="2D318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4C6982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客户等级折扣</w:t>
            </w:r>
          </w:p>
        </w:tc>
        <w:tc>
          <w:tcPr>
            <w:tcW w:w="4195" w:type="dxa"/>
            <w:vAlign w:val="center"/>
          </w:tcPr>
          <w:p w14:paraId="739524A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A/B/C 类客户对应 0/3%/6% 折扣</w:t>
            </w:r>
          </w:p>
        </w:tc>
        <w:tc>
          <w:tcPr>
            <w:tcW w:w="3175" w:type="dxa"/>
            <w:vAlign w:val="center"/>
          </w:tcPr>
          <w:p w14:paraId="26A0B22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目标线之上打折，底线以上才可批</w:t>
            </w:r>
          </w:p>
        </w:tc>
      </w:tr>
      <w:tr w14:paraId="10D4D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A"/>
            <w:vAlign w:val="center"/>
          </w:tcPr>
          <w:p w14:paraId="1937FB6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账期资金成本</w:t>
            </w:r>
          </w:p>
        </w:tc>
        <w:tc>
          <w:tcPr>
            <w:tcW w:w="4195" w:type="dxa"/>
            <w:shd w:val="clear" w:color="auto" w:fill="F2F5FA"/>
            <w:vAlign w:val="center"/>
          </w:tcPr>
          <w:p w14:paraId="12E1318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报价 × 年化利率 × 账期天数 ÷ 365</w:t>
            </w:r>
          </w:p>
        </w:tc>
        <w:tc>
          <w:tcPr>
            <w:tcW w:w="3175" w:type="dxa"/>
            <w:shd w:val="clear" w:color="auto" w:fill="F2F5FA"/>
            <w:vAlign w:val="center"/>
          </w:tcPr>
          <w:p w14:paraId="1B7D9DA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60 天账期相当于让价约 0.7%（按 4.35% 年化）</w:t>
            </w:r>
          </w:p>
        </w:tc>
      </w:tr>
      <w:tr w14:paraId="0F103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804CF5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汇率（出口）</w:t>
            </w:r>
          </w:p>
        </w:tc>
        <w:tc>
          <w:tcPr>
            <w:tcW w:w="4195" w:type="dxa"/>
            <w:vAlign w:val="center"/>
          </w:tcPr>
          <w:p w14:paraId="32DE5BA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锁定汇率或加 1.5% 汇率风险准备</w:t>
            </w:r>
          </w:p>
        </w:tc>
        <w:tc>
          <w:tcPr>
            <w:tcW w:w="3175" w:type="dxa"/>
            <w:vAlign w:val="center"/>
          </w:tcPr>
          <w:p w14:paraId="7C35A12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报价单注明汇率基准日</w:t>
            </w:r>
          </w:p>
        </w:tc>
      </w:tr>
      <w:tr w14:paraId="30856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A"/>
            <w:vAlign w:val="center"/>
          </w:tcPr>
          <w:p w14:paraId="37BC1C0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运费/包装特殊要求</w:t>
            </w:r>
          </w:p>
        </w:tc>
        <w:tc>
          <w:tcPr>
            <w:tcW w:w="4195" w:type="dxa"/>
            <w:shd w:val="clear" w:color="auto" w:fill="F2F5FA"/>
            <w:vAlign w:val="center"/>
          </w:tcPr>
          <w:p w14:paraId="2FB80A8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按实际报价或按重量体积计费</w:t>
            </w:r>
          </w:p>
        </w:tc>
        <w:tc>
          <w:tcPr>
            <w:tcW w:w="3175" w:type="dxa"/>
            <w:shd w:val="clear" w:color="auto" w:fill="F2F5FA"/>
            <w:vAlign w:val="center"/>
          </w:tcPr>
          <w:p w14:paraId="49A512E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FOB 与 CIF 必须分开报</w:t>
            </w:r>
          </w:p>
        </w:tc>
      </w:tr>
      <w:tr w14:paraId="4C5D9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2917A9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最小起订量</w:t>
            </w:r>
          </w:p>
        </w:tc>
        <w:tc>
          <w:tcPr>
            <w:tcW w:w="4195" w:type="dxa"/>
            <w:vAlign w:val="center"/>
          </w:tcPr>
          <w:p w14:paraId="41AF6D0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低于 MOQ 触发换型摊销上浮</w:t>
            </w:r>
          </w:p>
        </w:tc>
        <w:tc>
          <w:tcPr>
            <w:tcW w:w="3175" w:type="dxa"/>
            <w:vAlign w:val="center"/>
          </w:tcPr>
          <w:p w14:paraId="56404F7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见 4.3 阶梯表</w:t>
            </w:r>
          </w:p>
        </w:tc>
      </w:tr>
    </w:tbl>
    <w:p w14:paraId="35DC462E">
      <w:pPr>
        <w:spacing w:after="40"/>
      </w:pPr>
    </w:p>
    <w:p w14:paraId="45784148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4.5 报价必须闭环回算，否则半年就失真</w:t>
      </w:r>
    </w:p>
    <w:p w14:paraId="6AF78239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报价用的是标准工时和标准材料价，实际生产用的是实际工时和实际采购价。两者必然有偏差，偏差不修正，报价会一年比一年离谱。做法很简单：订单完工后，系统自动把“报价时假设的成本”与“实际归集的成本”并列，按月出偏差表；连续三个月偏差超过 5% 的产品，强制重算标准工时与 BOM 单价。这一步不做，报价系统就是个昂贵的计算器。</w:t>
      </w:r>
    </w:p>
    <w:p w14:paraId="11F2AB07">
      <w:pPr>
        <w:keepNext/>
        <w:pBdr>
          <w:bottom w:val="single" w:color="1F3864" w:sz="10" w:space="4"/>
        </w:pBdr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F3864"/>
          <w:sz w:val="32"/>
        </w:rPr>
        <w:t>五、计算逻辑三：自动排产</w:t>
      </w:r>
    </w:p>
    <w:p w14:paraId="017638B6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5.1 排产模型：有限产能、多工序、倒排＋顺排校验</w:t>
      </w:r>
    </w:p>
    <w:p w14:paraId="5EABF34C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不做分钟级 APS，做“班次级”有限产能排产。理由在 1.1 已说明：手工装配的瓶颈是人，人的可用性只能按班确认。算法分两步：先按交期倒排，得到每个工序的“最晚完工”；再按产能顺排，得到“最早可开工”；两者冲突即为风险单。</w:t>
      </w:r>
    </w:p>
    <w:p w14:paraId="2396A739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5.2 六个计算式</w:t>
      </w:r>
    </w:p>
    <w:p w14:paraId="58F24746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工序班产能 C_op = 班有效秒数 × 并行工位数 × (1 − 计划停机率) ÷ ST_op</w:t>
      </w:r>
      <w:r>
        <w:rPr>
          <w:rFonts w:ascii="宋体" w:hAnsi="宋体" w:eastAsia="宋体" w:cs="宋体"/>
          <w:b w:val="0"/>
          <w:i w:val="0"/>
          <w:color w:val="595959"/>
          <w:sz w:val="17"/>
        </w:rPr>
        <w:t xml:space="preserve">     班有效秒数 = 班时×3600</w:t>
      </w:r>
    </w:p>
    <w:p w14:paraId="1DE03230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工单工序占用 H = Q × ST_op ÷ (并行工位数 × 3600) 小时</w:t>
      </w:r>
      <w:r>
        <w:rPr>
          <w:rFonts w:ascii="宋体" w:hAnsi="宋体" w:eastAsia="宋体" w:cs="宋体"/>
          <w:b w:val="0"/>
          <w:i w:val="0"/>
          <w:color w:val="595959"/>
          <w:sz w:val="17"/>
        </w:rPr>
        <w:t xml:space="preserve">     换型另加 T_zj</w:t>
      </w:r>
    </w:p>
    <w:p w14:paraId="0A208E2A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最晚开工 LS = 交货日 − Σ(后续各工序 H) − 安全缓冲</w:t>
      </w:r>
      <w:r>
        <w:rPr>
          <w:rFonts w:ascii="宋体" w:hAnsi="宋体" w:eastAsia="宋体" w:cs="宋体"/>
          <w:b w:val="0"/>
          <w:i w:val="0"/>
          <w:color w:val="595959"/>
          <w:sz w:val="17"/>
        </w:rPr>
        <w:t xml:space="preserve">     倒排</w:t>
      </w:r>
    </w:p>
    <w:p w14:paraId="74EB209A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最早开工 ES = MAX(物料齐套日, 前工序完工+转运, 工位可用日)</w:t>
      </w:r>
      <w:r>
        <w:rPr>
          <w:rFonts w:ascii="宋体" w:hAnsi="宋体" w:eastAsia="宋体" w:cs="宋体"/>
          <w:b w:val="0"/>
          <w:i w:val="0"/>
          <w:color w:val="595959"/>
          <w:sz w:val="17"/>
        </w:rPr>
        <w:t xml:space="preserve">     顺排</w:t>
      </w:r>
    </w:p>
    <w:p w14:paraId="442FFB1D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延期风险 R = ES + ΣH − 交货日</w:t>
      </w:r>
      <w:r>
        <w:rPr>
          <w:rFonts w:ascii="宋体" w:hAnsi="宋体" w:eastAsia="宋体" w:cs="宋体"/>
          <w:b w:val="0"/>
          <w:i w:val="0"/>
          <w:color w:val="595959"/>
          <w:sz w:val="17"/>
        </w:rPr>
        <w:t xml:space="preserve">     R＞0 即红色预警，给出加班/外协/拆单建议</w:t>
      </w:r>
    </w:p>
    <w:p w14:paraId="1CB689FC">
      <w:pPr>
        <w:shd w:val="clear" w:color="auto" w:fill="F4F4F4"/>
        <w:spacing w:before="80" w:after="80" w:line="288" w:lineRule="auto"/>
        <w:ind w:left="567"/>
      </w:pPr>
      <w:r>
        <w:rPr>
          <w:rFonts w:ascii="Consolas" w:hAnsi="Consolas" w:eastAsia="Consolas" w:cs="Consolas"/>
          <w:b w:val="0"/>
          <w:i w:val="0"/>
          <w:color w:val="1F1F1F"/>
          <w:sz w:val="19"/>
        </w:rPr>
        <w:t xml:space="preserve">  负荷率 ρ = Σ(Q_i × ST_i) ÷ (可用工时 × 在岗人数 × 效率系数)</w:t>
      </w:r>
      <w:r>
        <w:rPr>
          <w:rFonts w:ascii="宋体" w:hAnsi="宋体" w:eastAsia="宋体" w:cs="宋体"/>
          <w:b w:val="0"/>
          <w:i w:val="0"/>
          <w:color w:val="595959"/>
          <w:sz w:val="17"/>
        </w:rPr>
        <w:t xml:space="preserve">     ρ＞1 必须扩产能；0.85～0.95 为合理</w:t>
      </w:r>
    </w:p>
    <w:p w14:paraId="1F395FFD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用资料包里的数字验证一下公式对不对：打蛋器瓶颈工序 ST＝17.92 秒、1 个工位，28,800÷17.92＝1,607 件/班，与资料包算出的日产能 1,608 件一致；雨伞车缝 ST＝296.7 秒、11 人并行，28,800×11÷296.7＝1,067 把/班，与资料包的 1,067 一致。公式与定额口径是通的。</w:t>
      </w:r>
    </w:p>
    <w:p w14:paraId="39B995C2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5.3 排产规则序列（开发按这个顺序实现）</w:t>
      </w:r>
    </w:p>
    <w:p w14:paraId="33671845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5-1　排产规则序列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6BE37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3864"/>
            <w:vAlign w:val="center"/>
          </w:tcPr>
          <w:p w14:paraId="34CD708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w="3288" w:type="dxa"/>
            <w:shd w:val="clear" w:color="auto" w:fill="1F3864"/>
            <w:vAlign w:val="center"/>
          </w:tcPr>
          <w:p w14:paraId="31F0CA7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w="5329" w:type="dxa"/>
            <w:shd w:val="clear" w:color="auto" w:fill="1F3864"/>
            <w:vAlign w:val="center"/>
          </w:tcPr>
          <w:p w14:paraId="27C8F06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实现要点</w:t>
            </w:r>
          </w:p>
        </w:tc>
      </w:tr>
      <w:tr w14:paraId="1E080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176DE1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R1</w:t>
            </w:r>
          </w:p>
        </w:tc>
        <w:tc>
          <w:tcPr>
            <w:tcW w:w="3288" w:type="dxa"/>
            <w:vAlign w:val="center"/>
          </w:tcPr>
          <w:p w14:paraId="6160082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按交期先后（EDD）排序</w:t>
            </w:r>
          </w:p>
        </w:tc>
        <w:tc>
          <w:tcPr>
            <w:tcW w:w="5329" w:type="dxa"/>
            <w:vAlign w:val="center"/>
          </w:tcPr>
          <w:p w14:paraId="42E288F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同日交期按客户等级、工单号排</w:t>
            </w:r>
          </w:p>
        </w:tc>
      </w:tr>
      <w:tr w14:paraId="5CCB5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  <w:vAlign w:val="center"/>
          </w:tcPr>
          <w:p w14:paraId="57E404D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R2</w:t>
            </w:r>
          </w:p>
        </w:tc>
        <w:tc>
          <w:tcPr>
            <w:tcW w:w="3288" w:type="dxa"/>
            <w:shd w:val="clear" w:color="auto" w:fill="F2F5FA"/>
            <w:vAlign w:val="center"/>
          </w:tcPr>
          <w:p w14:paraId="3E601B3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同产品同花型合批</w:t>
            </w:r>
          </w:p>
        </w:tc>
        <w:tc>
          <w:tcPr>
            <w:tcW w:w="5329" w:type="dxa"/>
            <w:shd w:val="clear" w:color="auto" w:fill="F2F5FA"/>
            <w:vAlign w:val="center"/>
          </w:tcPr>
          <w:p w14:paraId="246B578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同花型连续排，减少裁床换排版图、丝印换网版</w:t>
            </w:r>
          </w:p>
        </w:tc>
      </w:tr>
      <w:tr w14:paraId="504EE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FEBF72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R3</w:t>
            </w:r>
          </w:p>
        </w:tc>
        <w:tc>
          <w:tcPr>
            <w:tcW w:w="3288" w:type="dxa"/>
            <w:vAlign w:val="center"/>
          </w:tcPr>
          <w:p w14:paraId="1D3B223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瓶颈工序优先占用</w:t>
            </w:r>
          </w:p>
        </w:tc>
        <w:tc>
          <w:tcPr>
            <w:tcW w:w="5329" w:type="dxa"/>
            <w:vAlign w:val="center"/>
          </w:tcPr>
          <w:p w14:paraId="4117C68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先排车缝（雨伞）/ 打蛋丝成型（打蛋器），其余工序围瓶颈拉平</w:t>
            </w:r>
          </w:p>
        </w:tc>
      </w:tr>
      <w:tr w14:paraId="12760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  <w:vAlign w:val="center"/>
          </w:tcPr>
          <w:p w14:paraId="49BB5A0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R4</w:t>
            </w:r>
          </w:p>
        </w:tc>
        <w:tc>
          <w:tcPr>
            <w:tcW w:w="3288" w:type="dxa"/>
            <w:shd w:val="clear" w:color="auto" w:fill="F2F5FA"/>
            <w:vAlign w:val="center"/>
          </w:tcPr>
          <w:p w14:paraId="57450D3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大单拆批</w:t>
            </w:r>
          </w:p>
        </w:tc>
        <w:tc>
          <w:tcPr>
            <w:tcW w:w="5329" w:type="dxa"/>
            <w:shd w:val="clear" w:color="auto" w:fill="F2F5FA"/>
            <w:vAlign w:val="center"/>
          </w:tcPr>
          <w:p w14:paraId="258B326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单批不超过瓶颈工序 3 个班产能，避免长期占线</w:t>
            </w:r>
          </w:p>
        </w:tc>
      </w:tr>
      <w:tr w14:paraId="7156B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A45787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R5</w:t>
            </w:r>
          </w:p>
        </w:tc>
        <w:tc>
          <w:tcPr>
            <w:tcW w:w="3288" w:type="dxa"/>
            <w:vAlign w:val="center"/>
          </w:tcPr>
          <w:p w14:paraId="0DF3955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预留插单产能</w:t>
            </w:r>
          </w:p>
        </w:tc>
        <w:tc>
          <w:tcPr>
            <w:tcW w:w="5329" w:type="dxa"/>
            <w:vAlign w:val="center"/>
          </w:tcPr>
          <w:p w14:paraId="6DA8C58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按 10%～15% 预留，插单不得占用已开工工序</w:t>
            </w:r>
          </w:p>
        </w:tc>
      </w:tr>
      <w:tr w14:paraId="2780A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  <w:vAlign w:val="center"/>
          </w:tcPr>
          <w:p w14:paraId="3DA4FB4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R6</w:t>
            </w:r>
          </w:p>
        </w:tc>
        <w:tc>
          <w:tcPr>
            <w:tcW w:w="3288" w:type="dxa"/>
            <w:shd w:val="clear" w:color="auto" w:fill="F2F5FA"/>
            <w:vAlign w:val="center"/>
          </w:tcPr>
          <w:p w14:paraId="431FAE7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未齐套不排</w:t>
            </w:r>
          </w:p>
        </w:tc>
        <w:tc>
          <w:tcPr>
            <w:tcW w:w="5329" w:type="dxa"/>
            <w:shd w:val="clear" w:color="auto" w:fill="F2F5FA"/>
            <w:vAlign w:val="center"/>
          </w:tcPr>
          <w:p w14:paraId="332A7AB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长交期物料可“预排”，但标记为“待料”状态，不占用产能</w:t>
            </w:r>
          </w:p>
        </w:tc>
      </w:tr>
      <w:tr w14:paraId="5982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3C1202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R7</w:t>
            </w:r>
          </w:p>
        </w:tc>
        <w:tc>
          <w:tcPr>
            <w:tcW w:w="3288" w:type="dxa"/>
            <w:vAlign w:val="center"/>
          </w:tcPr>
          <w:p w14:paraId="0C42316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最小在制拉动</w:t>
            </w:r>
          </w:p>
        </w:tc>
        <w:tc>
          <w:tcPr>
            <w:tcW w:w="5329" w:type="dxa"/>
            <w:vAlign w:val="center"/>
          </w:tcPr>
          <w:p w14:paraId="08631B3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后工序开工前 0.5 班备料，不提前大批量投产</w:t>
            </w:r>
          </w:p>
        </w:tc>
      </w:tr>
      <w:tr w14:paraId="196D2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  <w:vAlign w:val="center"/>
          </w:tcPr>
          <w:p w14:paraId="1043C82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R8</w:t>
            </w:r>
          </w:p>
        </w:tc>
        <w:tc>
          <w:tcPr>
            <w:tcW w:w="3288" w:type="dxa"/>
            <w:shd w:val="clear" w:color="auto" w:fill="F2F5FA"/>
            <w:vAlign w:val="center"/>
          </w:tcPr>
          <w:p w14:paraId="2550AEB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换型集中在班末/换班</w:t>
            </w:r>
          </w:p>
        </w:tc>
        <w:tc>
          <w:tcPr>
            <w:tcW w:w="5329" w:type="dxa"/>
            <w:shd w:val="clear" w:color="auto" w:fill="F2F5FA"/>
            <w:vAlign w:val="center"/>
          </w:tcPr>
          <w:p w14:paraId="756F714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减少中途停机损失</w:t>
            </w:r>
          </w:p>
        </w:tc>
      </w:tr>
      <w:tr w14:paraId="1FCC2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DA26D3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R9</w:t>
            </w:r>
          </w:p>
        </w:tc>
        <w:tc>
          <w:tcPr>
            <w:tcW w:w="3288" w:type="dxa"/>
            <w:vAlign w:val="center"/>
          </w:tcPr>
          <w:p w14:paraId="74B3F7D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紧急插单只抢预留产能</w:t>
            </w:r>
          </w:p>
        </w:tc>
        <w:tc>
          <w:tcPr>
            <w:tcW w:w="5329" w:type="dxa"/>
            <w:vAlign w:val="center"/>
          </w:tcPr>
          <w:p w14:paraId="68DB3A0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抢占已排产能需计划主管审批，系统记录被挤单号</w:t>
            </w:r>
          </w:p>
        </w:tc>
      </w:tr>
      <w:tr w14:paraId="5247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  <w:vAlign w:val="center"/>
          </w:tcPr>
          <w:p w14:paraId="2D3C3DF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R10</w:t>
            </w:r>
          </w:p>
        </w:tc>
        <w:tc>
          <w:tcPr>
            <w:tcW w:w="3288" w:type="dxa"/>
            <w:shd w:val="clear" w:color="auto" w:fill="F2F5FA"/>
            <w:vAlign w:val="center"/>
          </w:tcPr>
          <w:p w14:paraId="6E8AA3E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风险单自动升级</w:t>
            </w:r>
          </w:p>
        </w:tc>
        <w:tc>
          <w:tcPr>
            <w:tcW w:w="5329" w:type="dxa"/>
            <w:shd w:val="clear" w:color="auto" w:fill="F2F5FA"/>
            <w:vAlign w:val="center"/>
          </w:tcPr>
          <w:p w14:paraId="7260ED6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7"/>
              </w:rPr>
              <w:t>R＞0 自动进入“异常池”，附建议措施</w:t>
            </w:r>
          </w:p>
        </w:tc>
      </w:tr>
    </w:tbl>
    <w:p w14:paraId="433E35BD">
      <w:pPr>
        <w:spacing w:after="40"/>
      </w:pPr>
    </w:p>
    <w:p w14:paraId="0A45303E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5.4 排产输出字段（看板与下发的共同结构）</w:t>
      </w:r>
    </w:p>
    <w:p w14:paraId="14F46314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5-2　排产结果字段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1C16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1F3864"/>
            <w:vAlign w:val="center"/>
          </w:tcPr>
          <w:p w14:paraId="16ECFBE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168AD46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说明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1D29C3D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62A35EC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说明</w:t>
            </w:r>
          </w:p>
        </w:tc>
      </w:tr>
      <w:tr w14:paraId="3604B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A93A83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工单号 / 工序号</w:t>
            </w:r>
          </w:p>
        </w:tc>
        <w:tc>
          <w:tcPr>
            <w:tcW w:w="2608" w:type="dxa"/>
            <w:vAlign w:val="center"/>
          </w:tcPr>
          <w:p w14:paraId="12A9D50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唯一键</w:t>
            </w:r>
          </w:p>
        </w:tc>
        <w:tc>
          <w:tcPr>
            <w:tcW w:w="2041" w:type="dxa"/>
            <w:vAlign w:val="center"/>
          </w:tcPr>
          <w:p w14:paraId="46D54B2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计划开工 / 完工</w:t>
            </w:r>
          </w:p>
        </w:tc>
        <w:tc>
          <w:tcPr>
            <w:tcW w:w="2608" w:type="dxa"/>
            <w:vAlign w:val="center"/>
          </w:tcPr>
          <w:p w14:paraId="0402245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精确到班次（如 10-22 早班）</w:t>
            </w:r>
          </w:p>
        </w:tc>
      </w:tr>
      <w:tr w14:paraId="12AA3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  <w:vAlign w:val="center"/>
          </w:tcPr>
          <w:p w14:paraId="485D2B3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产品编码 / 名称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416E52B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—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109098A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工位 / 机台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01F7FB8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物理资源</w:t>
            </w:r>
          </w:p>
        </w:tc>
      </w:tr>
      <w:tr w14:paraId="39A9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95A08B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计划数量</w:t>
            </w:r>
          </w:p>
        </w:tc>
        <w:tc>
          <w:tcPr>
            <w:tcW w:w="2608" w:type="dxa"/>
            <w:vAlign w:val="center"/>
          </w:tcPr>
          <w:p w14:paraId="63A37D8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本工序投入数</w:t>
            </w:r>
          </w:p>
        </w:tc>
        <w:tc>
          <w:tcPr>
            <w:tcW w:w="2041" w:type="dxa"/>
            <w:vAlign w:val="center"/>
          </w:tcPr>
          <w:p w14:paraId="67AF4E6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配置人数</w:t>
            </w:r>
          </w:p>
        </w:tc>
        <w:tc>
          <w:tcPr>
            <w:tcW w:w="2608" w:type="dxa"/>
            <w:vAlign w:val="center"/>
          </w:tcPr>
          <w:p w14:paraId="676887B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决定班产能</w:t>
            </w:r>
          </w:p>
        </w:tc>
      </w:tr>
      <w:tr w14:paraId="2A64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  <w:vAlign w:val="center"/>
          </w:tcPr>
          <w:p w14:paraId="28C97B6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换型标记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4DCFCF0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是否换花型/换网版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125EC30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换型时长 T_zj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3BF48A5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分钟</w:t>
            </w:r>
          </w:p>
        </w:tc>
      </w:tr>
      <w:tr w14:paraId="78FCF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FFF014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物料齐套日</w:t>
            </w:r>
          </w:p>
        </w:tc>
        <w:tc>
          <w:tcPr>
            <w:tcW w:w="2608" w:type="dxa"/>
            <w:vAlign w:val="center"/>
          </w:tcPr>
          <w:p w14:paraId="425F08B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最早可开工约束</w:t>
            </w:r>
          </w:p>
        </w:tc>
        <w:tc>
          <w:tcPr>
            <w:tcW w:w="2041" w:type="dxa"/>
            <w:vAlign w:val="center"/>
          </w:tcPr>
          <w:p w14:paraId="2345EE2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负荷率</w:t>
            </w:r>
          </w:p>
        </w:tc>
        <w:tc>
          <w:tcPr>
            <w:tcW w:w="2608" w:type="dxa"/>
            <w:vAlign w:val="center"/>
          </w:tcPr>
          <w:p w14:paraId="560D56B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该工位当班占用率</w:t>
            </w:r>
          </w:p>
        </w:tc>
      </w:tr>
      <w:tr w14:paraId="38745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  <w:vAlign w:val="center"/>
          </w:tcPr>
          <w:p w14:paraId="3766CBD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风险码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450706D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R1 物料 / R2 产能 / R3 交期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00CDCBC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计划员调整原因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1E8BFC3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回写约束，供下轮学习</w:t>
            </w:r>
          </w:p>
        </w:tc>
      </w:tr>
    </w:tbl>
    <w:p w14:paraId="772A855F">
      <w:pPr>
        <w:spacing w:after="40"/>
      </w:pPr>
    </w:p>
    <w:p w14:paraId="7BAF4080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5.5 排产效果怎么衡量（三个数）</w:t>
      </w:r>
    </w:p>
    <w:p w14:paraId="6BA323F2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计划达成率 ＝ 按期完工工单数 ÷ 计划工单数，目标 ≥90%。低于 85% 说明排产模型与现场脱节，先修数据，不要修算法。</w:t>
      </w:r>
    </w:p>
    <w:p w14:paraId="0D84A807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换型次数/月，目标下降 20%。这是合批规则（R2、R8）的直接产出，也是排产最容易拿到的可见收益。</w:t>
      </w:r>
    </w:p>
    <w:p w14:paraId="5F70E17E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工时偏差率 ＝ 实际工时 ÷ 标准工时 − 1，目标收敛到 ±8%。偏差长期为正，说明标准工时定紧了；长期为负，说明定额松了、单价虚高。</w:t>
      </w:r>
    </w:p>
    <w:p w14:paraId="71C60A76">
      <w:pPr>
        <w:keepNext/>
        <w:pBdr>
          <w:bottom w:val="single" w:color="1F3864" w:sz="10" w:space="4"/>
        </w:pBdr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F3864"/>
          <w:sz w:val="32"/>
        </w:rPr>
        <w:t>六、系统实现方案</w:t>
      </w:r>
    </w:p>
    <w:p w14:paraId="0C0312A4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6.1 分层架构（六层，各层只做一件事）</w:t>
      </w:r>
    </w:p>
    <w:p w14:paraId="433C7FC0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6-1　系统分层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6A04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1F3864"/>
            <w:vAlign w:val="center"/>
          </w:tcPr>
          <w:p w14:paraId="75B23E1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层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26EEB5E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w="3175" w:type="dxa"/>
            <w:shd w:val="clear" w:color="auto" w:fill="1F3864"/>
            <w:vAlign w:val="center"/>
          </w:tcPr>
          <w:p w14:paraId="390F4DF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关键设计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0508ECD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技术形态</w:t>
            </w:r>
          </w:p>
        </w:tc>
      </w:tr>
      <w:tr w14:paraId="00D29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5A19C5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L0 数据层</w:t>
            </w:r>
          </w:p>
        </w:tc>
        <w:tc>
          <w:tcPr>
            <w:tcW w:w="2608" w:type="dxa"/>
            <w:vAlign w:val="center"/>
          </w:tcPr>
          <w:p w14:paraId="7D8A3C7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主数据＋事务数据</w:t>
            </w:r>
          </w:p>
        </w:tc>
        <w:tc>
          <w:tcPr>
            <w:tcW w:w="3175" w:type="dxa"/>
            <w:vAlign w:val="center"/>
          </w:tcPr>
          <w:p w14:paraId="0AE91E2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15 张核心表；所有主数据带版本与生效日</w:t>
            </w:r>
          </w:p>
        </w:tc>
        <w:tc>
          <w:tcPr>
            <w:tcW w:w="2381" w:type="dxa"/>
            <w:vAlign w:val="center"/>
          </w:tcPr>
          <w:p w14:paraId="5A8711C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MySQL 8 / SQL Server</w:t>
            </w:r>
          </w:p>
        </w:tc>
      </w:tr>
      <w:tr w14:paraId="3F6E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A"/>
            <w:vAlign w:val="center"/>
          </w:tcPr>
          <w:p w14:paraId="4B9A98D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L1 参数层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28889C3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费率、宽放、损耗、日历、产能、价格政策</w:t>
            </w:r>
          </w:p>
        </w:tc>
        <w:tc>
          <w:tcPr>
            <w:tcW w:w="3175" w:type="dxa"/>
            <w:shd w:val="clear" w:color="auto" w:fill="F2F5FA"/>
            <w:vAlign w:val="center"/>
          </w:tcPr>
          <w:p w14:paraId="75CFE9D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参数外置，改参数不改代码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3978D6A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参数表 + 版本号</w:t>
            </w:r>
          </w:p>
        </w:tc>
      </w:tr>
      <w:tr w14:paraId="2719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36BE71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L2 引擎层</w:t>
            </w:r>
          </w:p>
        </w:tc>
        <w:tc>
          <w:tcPr>
            <w:tcW w:w="2608" w:type="dxa"/>
            <w:vAlign w:val="center"/>
          </w:tcPr>
          <w:p w14:paraId="2E3AC25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计薪、报价、排产三个纯函数服务</w:t>
            </w:r>
          </w:p>
        </w:tc>
        <w:tc>
          <w:tcPr>
            <w:tcW w:w="3175" w:type="dxa"/>
            <w:vAlign w:val="center"/>
          </w:tcPr>
          <w:p w14:paraId="2ED8DD5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输入快照→计算→输出快照＋计算轨迹</w:t>
            </w:r>
          </w:p>
        </w:tc>
        <w:tc>
          <w:tcPr>
            <w:tcW w:w="2381" w:type="dxa"/>
            <w:vAlign w:val="center"/>
          </w:tcPr>
          <w:p w14:paraId="247F0E5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Python 服务（HTTP/队列）</w:t>
            </w:r>
          </w:p>
        </w:tc>
      </w:tr>
      <w:tr w14:paraId="22F7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A"/>
            <w:vAlign w:val="center"/>
          </w:tcPr>
          <w:p w14:paraId="0DE0185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L3 事务层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49FE124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工单、派工、报工、复核、入库</w:t>
            </w:r>
          </w:p>
        </w:tc>
        <w:tc>
          <w:tcPr>
            <w:tcW w:w="3175" w:type="dxa"/>
            <w:shd w:val="clear" w:color="auto" w:fill="F2F5FA"/>
            <w:vAlign w:val="center"/>
          </w:tcPr>
          <w:p w14:paraId="364B9E8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扫码为唯一入口，纸单只作备份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0860254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低代码平台 / 轻前端</w:t>
            </w:r>
          </w:p>
        </w:tc>
      </w:tr>
      <w:tr w14:paraId="395D8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BFFA6F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L4 展示层</w:t>
            </w:r>
          </w:p>
        </w:tc>
        <w:tc>
          <w:tcPr>
            <w:tcW w:w="2608" w:type="dxa"/>
            <w:vAlign w:val="center"/>
          </w:tcPr>
          <w:p w14:paraId="25844DF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排产甘特、计薪看板、报价单、异常池</w:t>
            </w:r>
          </w:p>
        </w:tc>
        <w:tc>
          <w:tcPr>
            <w:tcW w:w="3175" w:type="dxa"/>
            <w:vAlign w:val="center"/>
          </w:tcPr>
          <w:p w14:paraId="18A64D4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只读为主，写操作全部走审批</w:t>
            </w:r>
          </w:p>
        </w:tc>
        <w:tc>
          <w:tcPr>
            <w:tcW w:w="2381" w:type="dxa"/>
            <w:vAlign w:val="center"/>
          </w:tcPr>
          <w:p w14:paraId="61E9FB4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低代码 + BI</w:t>
            </w:r>
          </w:p>
        </w:tc>
      </w:tr>
      <w:tr w14:paraId="0FB2A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A"/>
            <w:vAlign w:val="center"/>
          </w:tcPr>
          <w:p w14:paraId="70CA3F6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L5 集成层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127F9DE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ERP、考勤、税务、银行代发</w:t>
            </w:r>
          </w:p>
        </w:tc>
        <w:tc>
          <w:tcPr>
            <w:tcW w:w="3175" w:type="dxa"/>
            <w:shd w:val="clear" w:color="auto" w:fill="F2F5FA"/>
            <w:vAlign w:val="center"/>
          </w:tcPr>
          <w:p w14:paraId="14A4851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接口幂等，失败进重试队列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469DDEE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API / 中间表</w:t>
            </w:r>
          </w:p>
        </w:tc>
      </w:tr>
    </w:tbl>
    <w:p w14:paraId="3C7C05E3">
      <w:pPr>
        <w:spacing w:after="40"/>
      </w:pPr>
    </w:p>
    <w:p w14:paraId="628B590F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6.2 引擎设计的五条原则</w:t>
      </w:r>
    </w:p>
    <w:p w14:paraId="60DD2B9E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幂等：同一张工单重算十次，结果完全一致。要求所有输入都来自快照，而不是实时读主数据。</w:t>
      </w:r>
    </w:p>
    <w:p w14:paraId="4570606E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快照：每次计算都落一条 calc_snapshot，记录输入 JSON 哈希、参数版本、代码版本。半年后能复现任何一笔钱。</w:t>
      </w:r>
    </w:p>
    <w:p w14:paraId="11184B85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可解释：每个结果字段旁边挂 calc_trace（中间量：材料、人工、制费、摊销、分摊各是多少），否则财务不认。</w:t>
      </w:r>
    </w:p>
    <w:p w14:paraId="1E4FCE3B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参数外置：费率、宽放率、目标毛利率一律不写进代码，改价不改程序。</w:t>
      </w:r>
    </w:p>
    <w:p w14:paraId="0F80A1BE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单向数据流：引擎只读不写业务表，结果写独立的 result 表，由事务层决定是否采纳。这样算错了也不会污染原始数据。</w:t>
      </w:r>
    </w:p>
    <w:p w14:paraId="6EE168E9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6.3 核心数据模型（15 张表）</w:t>
      </w:r>
    </w:p>
    <w:p w14:paraId="7A24CB29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6-2　核心数据模型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20811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3752605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域</w:t>
            </w:r>
          </w:p>
        </w:tc>
        <w:tc>
          <w:tcPr>
            <w:tcW w:w="3742" w:type="dxa"/>
            <w:shd w:val="clear" w:color="auto" w:fill="1F3864"/>
            <w:vAlign w:val="center"/>
          </w:tcPr>
          <w:p w14:paraId="7146265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表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54653AE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关键字段</w:t>
            </w:r>
          </w:p>
        </w:tc>
      </w:tr>
      <w:tr w14:paraId="36E7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56A7ED9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主数据</w:t>
            </w:r>
          </w:p>
        </w:tc>
        <w:tc>
          <w:tcPr>
            <w:tcW w:w="3742" w:type="dxa"/>
            <w:vAlign w:val="center"/>
          </w:tcPr>
          <w:p w14:paraId="04B54B4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product / bom_line / routing_op / workcenter / staff_skill / calendar</w:t>
            </w:r>
          </w:p>
        </w:tc>
        <w:tc>
          <w:tcPr>
            <w:tcW w:w="4535" w:type="dxa"/>
            <w:vAlign w:val="center"/>
          </w:tcPr>
          <w:p w14:paraId="02B8CE6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编码、版本、生效日、单位、损耗率、ST、并行工位数、技能等级、班次日历</w:t>
            </w:r>
          </w:p>
        </w:tc>
      </w:tr>
      <w:tr w14:paraId="09E6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5FA"/>
            <w:vAlign w:val="center"/>
          </w:tcPr>
          <w:p w14:paraId="5BA1DBB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价格</w:t>
            </w:r>
          </w:p>
        </w:tc>
        <w:tc>
          <w:tcPr>
            <w:tcW w:w="3742" w:type="dxa"/>
            <w:shd w:val="clear" w:color="auto" w:fill="F2F5FA"/>
            <w:vAlign w:val="center"/>
          </w:tcPr>
          <w:p w14:paraId="1264987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price_version / price_line</w:t>
            </w:r>
          </w:p>
        </w:tc>
        <w:tc>
          <w:tcPr>
            <w:tcW w:w="4535" w:type="dxa"/>
            <w:shd w:val="clear" w:color="auto" w:fill="F2F5FA"/>
            <w:vAlign w:val="center"/>
          </w:tcPr>
          <w:p w14:paraId="36E8FA4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版本号、生效日、单价、技能系数、公示记录</w:t>
            </w:r>
          </w:p>
        </w:tc>
      </w:tr>
      <w:tr w14:paraId="00F15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7504EE6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事务</w:t>
            </w:r>
          </w:p>
        </w:tc>
        <w:tc>
          <w:tcPr>
            <w:tcW w:w="3742" w:type="dxa"/>
            <w:vAlign w:val="center"/>
          </w:tcPr>
          <w:p w14:paraId="12A519C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wo / wo_op / report / review</w:t>
            </w:r>
          </w:p>
        </w:tc>
        <w:tc>
          <w:tcPr>
            <w:tcW w:w="4535" w:type="dxa"/>
            <w:vAlign w:val="center"/>
          </w:tcPr>
          <w:p w14:paraId="398D0BB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工单、工序任务、报工（含快照）、复核（差异率）</w:t>
            </w:r>
          </w:p>
        </w:tc>
      </w:tr>
      <w:tr w14:paraId="0869B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5FA"/>
            <w:vAlign w:val="center"/>
          </w:tcPr>
          <w:p w14:paraId="306B533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结果</w:t>
            </w:r>
          </w:p>
        </w:tc>
        <w:tc>
          <w:tcPr>
            <w:tcW w:w="3742" w:type="dxa"/>
            <w:shd w:val="clear" w:color="auto" w:fill="F2F5FA"/>
            <w:vAlign w:val="center"/>
          </w:tcPr>
          <w:p w14:paraId="101724D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payroll_run / payroll_line / quote / quote_line / schedule_result</w:t>
            </w:r>
          </w:p>
        </w:tc>
        <w:tc>
          <w:tcPr>
            <w:tcW w:w="4535" w:type="dxa"/>
            <w:shd w:val="clear" w:color="auto" w:fill="F2F5FA"/>
            <w:vAlign w:val="center"/>
          </w:tcPr>
          <w:p w14:paraId="7EAB39D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月结批次、个人工资行、报价单、排产结果</w:t>
            </w:r>
          </w:p>
        </w:tc>
      </w:tr>
      <w:tr w14:paraId="38E57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4AAE4C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审计</w:t>
            </w:r>
          </w:p>
        </w:tc>
        <w:tc>
          <w:tcPr>
            <w:tcW w:w="3742" w:type="dxa"/>
            <w:vAlign w:val="center"/>
          </w:tcPr>
          <w:p w14:paraId="3769406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param_version / calc_snapshot / calc_trace</w:t>
            </w:r>
          </w:p>
        </w:tc>
        <w:tc>
          <w:tcPr>
            <w:tcW w:w="4535" w:type="dxa"/>
            <w:vAlign w:val="center"/>
          </w:tcPr>
          <w:p w14:paraId="3E434A3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参数变更、输入哈希、中间量</w:t>
            </w:r>
          </w:p>
        </w:tc>
      </w:tr>
    </w:tbl>
    <w:p w14:paraId="74256D8C">
      <w:pPr>
        <w:spacing w:after="40"/>
      </w:pPr>
    </w:p>
    <w:p w14:paraId="29E22641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6.4 与 ERP（金蝶云星空）的模块边界</w:t>
      </w:r>
    </w:p>
    <w:p w14:paraId="2666CDA3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这条边界必须提前划清，否则会出现“两套系统各记一套产量、月底对不上”的经典事故。原则是：单据与账务在 ERP，计算与执行在轻 MES；ERP 是账，MES 是手。</w:t>
      </w:r>
    </w:p>
    <w:p w14:paraId="004C0CAD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6-3　模块边界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24C21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1F3864"/>
            <w:vAlign w:val="center"/>
          </w:tcPr>
          <w:p w14:paraId="03B5D48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功能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258446E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ERP 标准版能否承载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71F8096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建议落点</w:t>
            </w:r>
          </w:p>
        </w:tc>
        <w:tc>
          <w:tcPr>
            <w:tcW w:w="1814" w:type="dxa"/>
            <w:shd w:val="clear" w:color="auto" w:fill="1F3864"/>
            <w:vAlign w:val="center"/>
          </w:tcPr>
          <w:p w14:paraId="7FADECB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理由</w:t>
            </w:r>
          </w:p>
        </w:tc>
      </w:tr>
      <w:tr w14:paraId="1507F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563B3AA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产品/BOM/工艺路线主数据</w:t>
            </w:r>
          </w:p>
        </w:tc>
        <w:tc>
          <w:tcPr>
            <w:tcW w:w="2381" w:type="dxa"/>
            <w:vAlign w:val="center"/>
          </w:tcPr>
          <w:p w14:paraId="18C8D3F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能（工程数据管理）</w:t>
            </w:r>
          </w:p>
        </w:tc>
        <w:tc>
          <w:tcPr>
            <w:tcW w:w="2608" w:type="dxa"/>
            <w:vAlign w:val="center"/>
          </w:tcPr>
          <w:p w14:paraId="1F003FB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ERP 为源，单向同步 MES</w:t>
            </w:r>
          </w:p>
        </w:tc>
        <w:tc>
          <w:tcPr>
            <w:tcW w:w="1814" w:type="dxa"/>
            <w:vAlign w:val="center"/>
          </w:tcPr>
          <w:p w14:paraId="757CDB5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一物一码，只能有一个源头</w:t>
            </w:r>
          </w:p>
        </w:tc>
      </w:tr>
      <w:tr w14:paraId="27C3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2F5FA"/>
            <w:vAlign w:val="center"/>
          </w:tcPr>
          <w:p w14:paraId="52A663B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销售订单、价格政策、报价单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1E0779E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能（销售管理）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1E23C86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ERP 为源；报价成本测算在 MES，结果回写报价单</w:t>
            </w:r>
          </w:p>
        </w:tc>
        <w:tc>
          <w:tcPr>
            <w:tcW w:w="1814" w:type="dxa"/>
            <w:shd w:val="clear" w:color="auto" w:fill="F2F5FA"/>
            <w:vAlign w:val="center"/>
          </w:tcPr>
          <w:p w14:paraId="190EFF1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价格政策要走 ERP 审批流</w:t>
            </w:r>
          </w:p>
        </w:tc>
      </w:tr>
      <w:tr w14:paraId="78D43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3327F2D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工单、派工、报工、复核</w:t>
            </w:r>
          </w:p>
        </w:tc>
        <w:tc>
          <w:tcPr>
            <w:tcW w:w="2381" w:type="dxa"/>
            <w:vAlign w:val="center"/>
          </w:tcPr>
          <w:p w14:paraId="641001A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需生产管理模块（标准版常未购）</w:t>
            </w:r>
          </w:p>
        </w:tc>
        <w:tc>
          <w:tcPr>
            <w:tcW w:w="2608" w:type="dxa"/>
            <w:vAlign w:val="center"/>
          </w:tcPr>
          <w:p w14:paraId="29AD071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轻 MES</w:t>
            </w:r>
          </w:p>
        </w:tc>
        <w:tc>
          <w:tcPr>
            <w:tcW w:w="1814" w:type="dxa"/>
            <w:vAlign w:val="center"/>
          </w:tcPr>
          <w:p w14:paraId="44CC9B4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计件规则复杂，ERP 标准报工不支持扎号与单价快照</w:t>
            </w:r>
          </w:p>
        </w:tc>
      </w:tr>
      <w:tr w14:paraId="5693C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2F5FA"/>
            <w:vAlign w:val="center"/>
          </w:tcPr>
          <w:p w14:paraId="252A5E4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有限产能排产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51C4EE8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无（需 APS 插件）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281AF8D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MES 排产引擎 + 甘特看板</w:t>
            </w:r>
          </w:p>
        </w:tc>
        <w:tc>
          <w:tcPr>
            <w:tcW w:w="1814" w:type="dxa"/>
            <w:shd w:val="clear" w:color="auto" w:fill="F2F5FA"/>
            <w:vAlign w:val="center"/>
          </w:tcPr>
          <w:p w14:paraId="63DD3B1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APS 成本高，班次级排产自研更贴合</w:t>
            </w:r>
          </w:p>
        </w:tc>
      </w:tr>
      <w:tr w14:paraId="3CEF3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3FF45D1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计件工资计算</w:t>
            </w:r>
          </w:p>
        </w:tc>
        <w:tc>
          <w:tcPr>
            <w:tcW w:w="2381" w:type="dxa"/>
            <w:vAlign w:val="center"/>
          </w:tcPr>
          <w:p w14:paraId="16262AF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无（工资模块或 s-HR 另购）</w:t>
            </w:r>
          </w:p>
        </w:tc>
        <w:tc>
          <w:tcPr>
            <w:tcW w:w="2608" w:type="dxa"/>
            <w:vAlign w:val="center"/>
          </w:tcPr>
          <w:p w14:paraId="0763C84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轻 MES 算，ERP 只做凭证</w:t>
            </w:r>
          </w:p>
        </w:tc>
        <w:tc>
          <w:tcPr>
            <w:tcW w:w="1814" w:type="dxa"/>
            <w:vAlign w:val="center"/>
          </w:tcPr>
          <w:p w14:paraId="010D9FE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个税、扣款、保底规则差异大</w:t>
            </w:r>
          </w:p>
        </w:tc>
      </w:tr>
      <w:tr w14:paraId="1B674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2F5FA"/>
            <w:vAlign w:val="center"/>
          </w:tcPr>
          <w:p w14:paraId="730DCA6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完工入库、存货核算、成本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70D15B8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能（库存＋存货核算）</w:t>
            </w:r>
          </w:p>
        </w:tc>
        <w:tc>
          <w:tcPr>
            <w:tcW w:w="2608" w:type="dxa"/>
            <w:shd w:val="clear" w:color="auto" w:fill="F2F5FA"/>
            <w:vAlign w:val="center"/>
          </w:tcPr>
          <w:p w14:paraId="6991C76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ERP</w:t>
            </w:r>
          </w:p>
        </w:tc>
        <w:tc>
          <w:tcPr>
            <w:tcW w:w="1814" w:type="dxa"/>
            <w:shd w:val="clear" w:color="auto" w:fill="F2F5FA"/>
            <w:vAlign w:val="center"/>
          </w:tcPr>
          <w:p w14:paraId="7B081E6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账实一致与成本还原必须在 ERP 完成</w:t>
            </w:r>
          </w:p>
        </w:tc>
      </w:tr>
      <w:tr w14:paraId="7DA5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3463CEA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考勤</w:t>
            </w:r>
          </w:p>
        </w:tc>
        <w:tc>
          <w:tcPr>
            <w:tcW w:w="2381" w:type="dxa"/>
            <w:vAlign w:val="center"/>
          </w:tcPr>
          <w:p w14:paraId="63C32D5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无</w:t>
            </w:r>
          </w:p>
        </w:tc>
        <w:tc>
          <w:tcPr>
            <w:tcW w:w="2608" w:type="dxa"/>
            <w:vAlign w:val="center"/>
          </w:tcPr>
          <w:p w14:paraId="30A216A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钉钉/企业微信 → MES</w:t>
            </w:r>
          </w:p>
        </w:tc>
        <w:tc>
          <w:tcPr>
            <w:tcW w:w="1814" w:type="dxa"/>
            <w:vAlign w:val="center"/>
          </w:tcPr>
          <w:p w14:paraId="528160D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不要自研考勤</w:t>
            </w:r>
          </w:p>
        </w:tc>
      </w:tr>
    </w:tbl>
    <w:p w14:paraId="5107BC3A">
      <w:pPr>
        <w:spacing w:after="40"/>
      </w:pPr>
    </w:p>
    <w:p w14:paraId="3BA4213E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6.5 接口清单（10 个，先做前 6 个即可上线一期）</w:t>
      </w:r>
    </w:p>
    <w:p w14:paraId="5A54868E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6-4　接口清单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860"/>
        <w:gridCol w:w="1860"/>
        <w:gridCol w:w="1860"/>
        <w:gridCol w:w="1860"/>
      </w:tblGrid>
      <w:tr w14:paraId="3989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1F3864"/>
            <w:vAlign w:val="center"/>
          </w:tcPr>
          <w:p w14:paraId="67D6B4C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3B774D8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接口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6CEA55B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方向 / 频率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6593A12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主键 / 幂等键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0D05386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异常处理</w:t>
            </w:r>
          </w:p>
        </w:tc>
      </w:tr>
      <w:tr w14:paraId="03967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D83CAE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I1</w:t>
            </w:r>
          </w:p>
        </w:tc>
        <w:tc>
          <w:tcPr>
            <w:tcW w:w="2041" w:type="dxa"/>
            <w:vAlign w:val="center"/>
          </w:tcPr>
          <w:p w14:paraId="39C62AD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销售订单下行</w:t>
            </w:r>
          </w:p>
        </w:tc>
        <w:tc>
          <w:tcPr>
            <w:tcW w:w="2268" w:type="dxa"/>
            <w:vAlign w:val="center"/>
          </w:tcPr>
          <w:p w14:paraId="7204D79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ERP→MES，每小时增量</w:t>
            </w:r>
          </w:p>
        </w:tc>
        <w:tc>
          <w:tcPr>
            <w:tcW w:w="2041" w:type="dxa"/>
            <w:vAlign w:val="center"/>
          </w:tcPr>
          <w:p w14:paraId="38B1E62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订单号+行号</w:t>
            </w:r>
          </w:p>
        </w:tc>
        <w:tc>
          <w:tcPr>
            <w:tcW w:w="2381" w:type="dxa"/>
            <w:vAlign w:val="center"/>
          </w:tcPr>
          <w:p w14:paraId="5C82BDE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失败重试 3 次后进人工队列</w:t>
            </w:r>
          </w:p>
        </w:tc>
      </w:tr>
      <w:tr w14:paraId="7298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  <w:vAlign w:val="center"/>
          </w:tcPr>
          <w:p w14:paraId="3FE952F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I2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5029EC0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BOM/路线/产品下行</w:t>
            </w:r>
          </w:p>
        </w:tc>
        <w:tc>
          <w:tcPr>
            <w:tcW w:w="2268" w:type="dxa"/>
            <w:shd w:val="clear" w:color="auto" w:fill="F2F5FA"/>
            <w:vAlign w:val="center"/>
          </w:tcPr>
          <w:p w14:paraId="1D5C782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ERP→MES，变更触发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37D2C93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编码+版本号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0B79D87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版本冲突以 ERP 为准并告警</w:t>
            </w:r>
          </w:p>
        </w:tc>
      </w:tr>
      <w:tr w14:paraId="37D30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52850D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I3</w:t>
            </w:r>
          </w:p>
        </w:tc>
        <w:tc>
          <w:tcPr>
            <w:tcW w:w="2041" w:type="dxa"/>
            <w:vAlign w:val="center"/>
          </w:tcPr>
          <w:p w14:paraId="73E721A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工单上行（含预计完工）</w:t>
            </w:r>
          </w:p>
        </w:tc>
        <w:tc>
          <w:tcPr>
            <w:tcW w:w="2268" w:type="dxa"/>
            <w:vAlign w:val="center"/>
          </w:tcPr>
          <w:p w14:paraId="082427C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MES→ERP，事件触发</w:t>
            </w:r>
          </w:p>
        </w:tc>
        <w:tc>
          <w:tcPr>
            <w:tcW w:w="2041" w:type="dxa"/>
            <w:vAlign w:val="center"/>
          </w:tcPr>
          <w:p w14:paraId="3F6E761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工单号</w:t>
            </w:r>
          </w:p>
        </w:tc>
        <w:tc>
          <w:tcPr>
            <w:tcW w:w="2381" w:type="dxa"/>
            <w:vAlign w:val="center"/>
          </w:tcPr>
          <w:p w14:paraId="4606211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重复推送按工单号覆盖</w:t>
            </w:r>
          </w:p>
        </w:tc>
      </w:tr>
      <w:tr w14:paraId="4C41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  <w:vAlign w:val="center"/>
          </w:tcPr>
          <w:p w14:paraId="16C7BDD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I4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3EEE07D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领料/退料</w:t>
            </w:r>
          </w:p>
        </w:tc>
        <w:tc>
          <w:tcPr>
            <w:tcW w:w="2268" w:type="dxa"/>
            <w:shd w:val="clear" w:color="auto" w:fill="F2F5FA"/>
            <w:vAlign w:val="center"/>
          </w:tcPr>
          <w:p w14:paraId="6D9B253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MES↔ERP，按单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1DE4743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领料单号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68009FD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超领需审批</w:t>
            </w:r>
          </w:p>
        </w:tc>
      </w:tr>
      <w:tr w14:paraId="77B21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522734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I5</w:t>
            </w:r>
          </w:p>
        </w:tc>
        <w:tc>
          <w:tcPr>
            <w:tcW w:w="2041" w:type="dxa"/>
            <w:vAlign w:val="center"/>
          </w:tcPr>
          <w:p w14:paraId="02B763F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完工入库上行</w:t>
            </w:r>
          </w:p>
        </w:tc>
        <w:tc>
          <w:tcPr>
            <w:tcW w:w="2268" w:type="dxa"/>
            <w:vAlign w:val="center"/>
          </w:tcPr>
          <w:p w14:paraId="2753D53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MES→ERP，按扎/箱</w:t>
            </w:r>
          </w:p>
        </w:tc>
        <w:tc>
          <w:tcPr>
            <w:tcW w:w="2041" w:type="dxa"/>
            <w:vAlign w:val="center"/>
          </w:tcPr>
          <w:p w14:paraId="45A3311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入库单号+扎号</w:t>
            </w:r>
          </w:p>
        </w:tc>
        <w:tc>
          <w:tcPr>
            <w:tcW w:w="2381" w:type="dxa"/>
            <w:vAlign w:val="center"/>
          </w:tcPr>
          <w:p w14:paraId="0CD4A8D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数量不符转差异单</w:t>
            </w:r>
          </w:p>
        </w:tc>
      </w:tr>
      <w:tr w14:paraId="6005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  <w:vAlign w:val="center"/>
          </w:tcPr>
          <w:p w14:paraId="6583274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I6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19224AC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工资凭证上行</w:t>
            </w:r>
          </w:p>
        </w:tc>
        <w:tc>
          <w:tcPr>
            <w:tcW w:w="2268" w:type="dxa"/>
            <w:shd w:val="clear" w:color="auto" w:fill="F2F5FA"/>
            <w:vAlign w:val="center"/>
          </w:tcPr>
          <w:p w14:paraId="4A0F7D3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MES→ERP，月结一次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1291FD7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期间+批次号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7A8BB7A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已过账期间不接受重推</w:t>
            </w:r>
          </w:p>
        </w:tc>
      </w:tr>
      <w:tr w14:paraId="145A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7F47B8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I7</w:t>
            </w:r>
          </w:p>
        </w:tc>
        <w:tc>
          <w:tcPr>
            <w:tcW w:w="2041" w:type="dxa"/>
            <w:vAlign w:val="center"/>
          </w:tcPr>
          <w:p w14:paraId="689FDA0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考勤下行</w:t>
            </w:r>
          </w:p>
        </w:tc>
        <w:tc>
          <w:tcPr>
            <w:tcW w:w="2268" w:type="dxa"/>
            <w:vAlign w:val="center"/>
          </w:tcPr>
          <w:p w14:paraId="67C3E3E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钉钉/企微→MES，每日</w:t>
            </w:r>
          </w:p>
        </w:tc>
        <w:tc>
          <w:tcPr>
            <w:tcW w:w="2041" w:type="dxa"/>
            <w:vAlign w:val="center"/>
          </w:tcPr>
          <w:p w14:paraId="09CE8F4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工号+日期</w:t>
            </w:r>
          </w:p>
        </w:tc>
        <w:tc>
          <w:tcPr>
            <w:tcW w:w="2381" w:type="dxa"/>
            <w:vAlign w:val="center"/>
          </w:tcPr>
          <w:p w14:paraId="5F0EB80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缺卡标记待补</w:t>
            </w:r>
          </w:p>
        </w:tc>
      </w:tr>
      <w:tr w14:paraId="05DE5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  <w:vAlign w:val="center"/>
          </w:tcPr>
          <w:p w14:paraId="1D71A7E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I8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0674735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报价单上行</w:t>
            </w:r>
          </w:p>
        </w:tc>
        <w:tc>
          <w:tcPr>
            <w:tcW w:w="2268" w:type="dxa"/>
            <w:shd w:val="clear" w:color="auto" w:fill="F2F5FA"/>
            <w:vAlign w:val="center"/>
          </w:tcPr>
          <w:p w14:paraId="499A6AB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MES→ERP，按单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35C8027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报价单号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42FB377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价格低于底线需附带审批号</w:t>
            </w:r>
          </w:p>
        </w:tc>
      </w:tr>
      <w:tr w14:paraId="14F5F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B50FA3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I9</w:t>
            </w:r>
          </w:p>
        </w:tc>
        <w:tc>
          <w:tcPr>
            <w:tcW w:w="2041" w:type="dxa"/>
            <w:vAlign w:val="center"/>
          </w:tcPr>
          <w:p w14:paraId="4E2E23B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价格政策下行</w:t>
            </w:r>
          </w:p>
        </w:tc>
        <w:tc>
          <w:tcPr>
            <w:tcW w:w="2268" w:type="dxa"/>
            <w:vAlign w:val="center"/>
          </w:tcPr>
          <w:p w14:paraId="77CA211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ERP→MES，月度</w:t>
            </w:r>
          </w:p>
        </w:tc>
        <w:tc>
          <w:tcPr>
            <w:tcW w:w="2041" w:type="dxa"/>
            <w:vAlign w:val="center"/>
          </w:tcPr>
          <w:p w14:paraId="35C021C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政策版本号</w:t>
            </w:r>
          </w:p>
        </w:tc>
        <w:tc>
          <w:tcPr>
            <w:tcW w:w="2381" w:type="dxa"/>
            <w:vAlign w:val="center"/>
          </w:tcPr>
          <w:p w14:paraId="6F2F5FF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版本生效日校验</w:t>
            </w:r>
          </w:p>
        </w:tc>
      </w:tr>
      <w:tr w14:paraId="38914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  <w:vAlign w:val="center"/>
          </w:tcPr>
          <w:p w14:paraId="3899B05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I10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263BF26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主数据变更通知</w:t>
            </w:r>
          </w:p>
        </w:tc>
        <w:tc>
          <w:tcPr>
            <w:tcW w:w="2268" w:type="dxa"/>
            <w:shd w:val="clear" w:color="auto" w:fill="F2F5FA"/>
            <w:vAlign w:val="center"/>
          </w:tcPr>
          <w:p w14:paraId="51DADBF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双向，事件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7C8650C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编码+版本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2986255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以变更时间戳判定胜出</w:t>
            </w:r>
          </w:p>
        </w:tc>
      </w:tr>
    </w:tbl>
    <w:p w14:paraId="7BBA32AD">
      <w:pPr>
        <w:spacing w:after="40"/>
      </w:pPr>
    </w:p>
    <w:p w14:paraId="3DA6CF2E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6.6 技术选型：不要一个方案包打天下</w:t>
      </w:r>
    </w:p>
    <w:p w14:paraId="48BEFB47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6-5　技术选型对比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32B1A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43" w:type="dxa"/>
            <w:shd w:val="clear" w:color="auto" w:fill="1F3864"/>
            <w:vAlign w:val="center"/>
          </w:tcPr>
          <w:p w14:paraId="6B3191F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方案</w:t>
            </w:r>
          </w:p>
        </w:tc>
        <w:tc>
          <w:tcPr>
            <w:tcW w:w="2403" w:type="dxa"/>
            <w:shd w:val="clear" w:color="auto" w:fill="1F3864"/>
            <w:vAlign w:val="center"/>
          </w:tcPr>
          <w:p w14:paraId="6578962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适合承接</w:t>
            </w:r>
          </w:p>
        </w:tc>
        <w:tc>
          <w:tcPr>
            <w:tcW w:w="1671" w:type="dxa"/>
            <w:shd w:val="clear" w:color="auto" w:fill="1F3864"/>
            <w:vAlign w:val="center"/>
          </w:tcPr>
          <w:p w14:paraId="66ADAA1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成本量级</w:t>
            </w:r>
          </w:p>
        </w:tc>
        <w:tc>
          <w:tcPr>
            <w:tcW w:w="1880" w:type="dxa"/>
            <w:shd w:val="clear" w:color="auto" w:fill="1F3864"/>
            <w:vAlign w:val="center"/>
          </w:tcPr>
          <w:p w14:paraId="6298CF4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局限</w:t>
            </w:r>
          </w:p>
        </w:tc>
      </w:tr>
      <w:tr w14:paraId="157FF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3" w:type="dxa"/>
            <w:vAlign w:val="center"/>
          </w:tcPr>
          <w:p w14:paraId="47DECE2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低代码平台（简道云/氚云/明道云）</w:t>
            </w:r>
          </w:p>
        </w:tc>
        <w:tc>
          <w:tcPr>
            <w:tcW w:w="2403" w:type="dxa"/>
            <w:vAlign w:val="center"/>
          </w:tcPr>
          <w:p w14:paraId="06004B1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工单、报工、复核、看板、审批</w:t>
            </w:r>
          </w:p>
        </w:tc>
        <w:tc>
          <w:tcPr>
            <w:tcW w:w="1671" w:type="dxa"/>
            <w:vAlign w:val="center"/>
          </w:tcPr>
          <w:p w14:paraId="5218B66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1～3 万元/年</w:t>
            </w:r>
          </w:p>
        </w:tc>
        <w:tc>
          <w:tcPr>
            <w:tcW w:w="1880" w:type="dxa"/>
            <w:vAlign w:val="center"/>
          </w:tcPr>
          <w:p w14:paraId="4BAE780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复杂排产与计薪算法做不了</w:t>
            </w:r>
          </w:p>
        </w:tc>
      </w:tr>
      <w:tr w14:paraId="51D9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3" w:type="dxa"/>
            <w:shd w:val="clear" w:color="auto" w:fill="F2F5FA"/>
            <w:vAlign w:val="center"/>
          </w:tcPr>
          <w:p w14:paraId="52DBB85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Python 自研服务</w:t>
            </w:r>
          </w:p>
        </w:tc>
        <w:tc>
          <w:tcPr>
            <w:tcW w:w="2403" w:type="dxa"/>
            <w:shd w:val="clear" w:color="auto" w:fill="F2F5FA"/>
            <w:vAlign w:val="center"/>
          </w:tcPr>
          <w:p w14:paraId="5888F33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三大引擎（计薪/报价/排产）</w:t>
            </w:r>
          </w:p>
        </w:tc>
        <w:tc>
          <w:tcPr>
            <w:tcW w:w="1671" w:type="dxa"/>
            <w:shd w:val="clear" w:color="auto" w:fill="F2F5FA"/>
            <w:vAlign w:val="center"/>
          </w:tcPr>
          <w:p w14:paraId="100EDDC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2～3 人月</w:t>
            </w:r>
          </w:p>
        </w:tc>
        <w:tc>
          <w:tcPr>
            <w:tcW w:w="1880" w:type="dxa"/>
            <w:shd w:val="clear" w:color="auto" w:fill="F2F5FA"/>
            <w:vAlign w:val="center"/>
          </w:tcPr>
          <w:p w14:paraId="1A41502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需要长期维护</w:t>
            </w:r>
          </w:p>
        </w:tc>
      </w:tr>
      <w:tr w14:paraId="2309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3" w:type="dxa"/>
            <w:vAlign w:val="center"/>
          </w:tcPr>
          <w:p w14:paraId="5271607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商品化轻 MES</w:t>
            </w:r>
          </w:p>
        </w:tc>
        <w:tc>
          <w:tcPr>
            <w:tcW w:w="2403" w:type="dxa"/>
            <w:vAlign w:val="center"/>
          </w:tcPr>
          <w:p w14:paraId="4520B9A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报工＋工单＋追溯</w:t>
            </w:r>
          </w:p>
        </w:tc>
        <w:tc>
          <w:tcPr>
            <w:tcW w:w="1671" w:type="dxa"/>
            <w:vAlign w:val="center"/>
          </w:tcPr>
          <w:p w14:paraId="4288196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5～15 万元</w:t>
            </w:r>
          </w:p>
        </w:tc>
        <w:tc>
          <w:tcPr>
            <w:tcW w:w="1880" w:type="dxa"/>
            <w:vAlign w:val="center"/>
          </w:tcPr>
          <w:p w14:paraId="42E8BA3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计件规则定制受限，二次开发贵</w:t>
            </w:r>
          </w:p>
        </w:tc>
      </w:tr>
      <w:tr w14:paraId="38A4C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3" w:type="dxa"/>
            <w:shd w:val="clear" w:color="auto" w:fill="F2F5FA"/>
            <w:vAlign w:val="center"/>
          </w:tcPr>
          <w:p w14:paraId="6162ACD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Excel + Power Query</w:t>
            </w:r>
          </w:p>
        </w:tc>
        <w:tc>
          <w:tcPr>
            <w:tcW w:w="2403" w:type="dxa"/>
            <w:shd w:val="clear" w:color="auto" w:fill="F2F5FA"/>
            <w:vAlign w:val="center"/>
          </w:tcPr>
          <w:p w14:paraId="06C4BDD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试点、并行对账、临时分析</w:t>
            </w:r>
          </w:p>
        </w:tc>
        <w:tc>
          <w:tcPr>
            <w:tcW w:w="1671" w:type="dxa"/>
            <w:shd w:val="clear" w:color="auto" w:fill="F2F5FA"/>
            <w:vAlign w:val="center"/>
          </w:tcPr>
          <w:p w14:paraId="41DE2A7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0</w:t>
            </w:r>
          </w:p>
        </w:tc>
        <w:tc>
          <w:tcPr>
            <w:tcW w:w="1880" w:type="dxa"/>
            <w:shd w:val="clear" w:color="auto" w:fill="F2F5FA"/>
            <w:vAlign w:val="center"/>
          </w:tcPr>
          <w:p w14:paraId="0EB798B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版本失控，多人协作必崩</w:t>
            </w:r>
          </w:p>
        </w:tc>
      </w:tr>
    </w:tbl>
    <w:p w14:paraId="684AC836">
      <w:pPr>
        <w:spacing w:after="40"/>
      </w:pPr>
    </w:p>
    <w:p w14:paraId="34919971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推荐组合：低代码承接事务层（报工扫码、审批、看板），Python 服务承接三引擎，ERP 承接单据与账务，Excel 只在切换期做双跑对账，上线后立即降级为分析工具。这个组合的好处是：业务改流程不用改代码（低代码），算法改口径只改服务（Python），账务始终在 ERP（合规）。</w:t>
      </w:r>
    </w:p>
    <w:p w14:paraId="76FF430C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6.7 数据量与性能（估算，可据此选配置）</w:t>
      </w:r>
    </w:p>
    <w:p w14:paraId="7934E7C9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按月产 3 万件、300 张工单、200 人计：工单工序任务 300×14＝4,200 行/月；报工 1.5 万行/月；三年累计约 60 万行。排产一次计算 4,200 个任务，规则版算法在 5 秒内完成；计薪 200 人 3 秒内完成；报价单次 &lt;1 秒。结论：一台 4 核 8G 的应用服务器加一台数据库足矣，不需要大数据平台，也不需要分布式。真正需要提前设计的是索引与归档策略：报工表按月分区，三年前数据归档到历史库。</w:t>
      </w:r>
    </w:p>
    <w:p w14:paraId="3AB890A6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6.8 审计与留痕（劳动仲裁时能救命的部分）</w:t>
      </w:r>
    </w:p>
    <w:p w14:paraId="3FD3FA11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谁改了工价：price_version 记录操作人、时间、审批人、公示记录，改价必须留变更前后值。</w:t>
      </w:r>
    </w:p>
    <w:p w14:paraId="7B2B2ACB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谁改了报工：报工单只允许“作废重报”，不允许原地改数；作废留原因与审批人。</w:t>
      </w:r>
    </w:p>
    <w:p w14:paraId="53B02801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谁改了扣款：扣款必须挂事实依据（不良记录、返工单、员工签字），无依据的扣款系统拒绝入账。</w:t>
      </w:r>
    </w:p>
    <w:p w14:paraId="5AF988EB">
      <w:pPr>
        <w:spacing w:after="60" w:line="324" w:lineRule="auto"/>
        <w:ind w:left="510" w:hanging="227"/>
        <w:jc w:val="both"/>
      </w:pPr>
      <w:r>
        <w:rPr>
          <w:rFonts w:ascii="宋体" w:hAnsi="宋体" w:eastAsia="宋体" w:cs="宋体"/>
          <w:b/>
          <w:i w:val="0"/>
          <w:color w:val="2F5597"/>
          <w:sz w:val="21"/>
        </w:rPr>
        <w:t xml:space="preserve">▪ </w:t>
      </w:r>
      <w:r>
        <w:rPr>
          <w:rFonts w:ascii="宋体" w:hAnsi="宋体" w:eastAsia="宋体" w:cs="宋体"/>
          <w:b w:val="0"/>
          <w:i w:val="0"/>
          <w:sz w:val="21"/>
        </w:rPr>
        <w:t>每次计薪：落 calc_snapshot（输入哈希＋参数版本＋代码版本），保证半年后可原样复现。</w:t>
      </w:r>
    </w:p>
    <w:p w14:paraId="76213F54">
      <w:pPr>
        <w:keepNext/>
        <w:pBdr>
          <w:bottom w:val="single" w:color="1F3864" w:sz="10" w:space="4"/>
        </w:pBdr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F3864"/>
          <w:sz w:val="32"/>
        </w:rPr>
        <w:t>七、上线路径与验收</w:t>
      </w:r>
    </w:p>
    <w:p w14:paraId="56123BE1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顺序只有一个逻辑：先做数据最干净、结果最确定、员工最能感知的模块。工资排第一不是因为它简单，而是因为它能逼着车间把报工做准——报工准了，排产和报价才有原料。反过来先上排产，一定失败。</w:t>
      </w:r>
    </w:p>
    <w:p w14:paraId="1E139864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7.1 三期计划</w:t>
      </w:r>
    </w:p>
    <w:p w14:paraId="3DE64050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7-1　三期实施计划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860"/>
        <w:gridCol w:w="1860"/>
        <w:gridCol w:w="1860"/>
        <w:gridCol w:w="1860"/>
      </w:tblGrid>
      <w:tr w14:paraId="4B35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96" w:type="dxa"/>
            <w:shd w:val="clear" w:color="auto" w:fill="1F3864"/>
            <w:vAlign w:val="center"/>
          </w:tcPr>
          <w:p w14:paraId="14EF8BA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期次</w:t>
            </w:r>
          </w:p>
        </w:tc>
        <w:tc>
          <w:tcPr>
            <w:tcW w:w="2546" w:type="dxa"/>
            <w:shd w:val="clear" w:color="auto" w:fill="1F3864"/>
            <w:vAlign w:val="center"/>
          </w:tcPr>
          <w:p w14:paraId="325C5D8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范围</w:t>
            </w:r>
          </w:p>
        </w:tc>
        <w:tc>
          <w:tcPr>
            <w:tcW w:w="885" w:type="dxa"/>
            <w:shd w:val="clear" w:color="auto" w:fill="1F3864"/>
            <w:vAlign w:val="center"/>
          </w:tcPr>
          <w:p w14:paraId="63C2C06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周期</w:t>
            </w:r>
          </w:p>
        </w:tc>
        <w:tc>
          <w:tcPr>
            <w:tcW w:w="2435" w:type="dxa"/>
            <w:shd w:val="clear" w:color="auto" w:fill="1F3864"/>
            <w:vAlign w:val="center"/>
          </w:tcPr>
          <w:p w14:paraId="6DBA5F5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关键里程碑</w:t>
            </w:r>
          </w:p>
        </w:tc>
        <w:tc>
          <w:tcPr>
            <w:tcW w:w="2435" w:type="dxa"/>
            <w:shd w:val="clear" w:color="auto" w:fill="1F3864"/>
            <w:vAlign w:val="center"/>
          </w:tcPr>
          <w:p w14:paraId="3399B1D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验收指标</w:t>
            </w:r>
          </w:p>
        </w:tc>
      </w:tr>
      <w:tr w14:paraId="030AF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6" w:type="dxa"/>
            <w:vAlign w:val="center"/>
          </w:tcPr>
          <w:p w14:paraId="44B8263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一期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计薪</w:t>
            </w:r>
          </w:p>
        </w:tc>
        <w:tc>
          <w:tcPr>
            <w:tcW w:w="2546" w:type="dxa"/>
            <w:vAlign w:val="center"/>
          </w:tcPr>
          <w:p w14:paraId="5B9CD2E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报工复核闭环、单价快照、计薪引擎、工资表、凭证</w:t>
            </w:r>
          </w:p>
        </w:tc>
        <w:tc>
          <w:tcPr>
            <w:tcW w:w="885" w:type="dxa"/>
            <w:vAlign w:val="center"/>
          </w:tcPr>
          <w:p w14:paraId="0E99710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4～6 周</w:t>
            </w:r>
          </w:p>
        </w:tc>
        <w:tc>
          <w:tcPr>
            <w:tcW w:w="2435" w:type="dxa"/>
            <w:vAlign w:val="center"/>
          </w:tcPr>
          <w:p w14:paraId="59C9377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W2 报工试运行；W4 系统与 Excel 双跑比对；W6 正式切换</w:t>
            </w:r>
          </w:p>
        </w:tc>
        <w:tc>
          <w:tcPr>
            <w:tcW w:w="2435" w:type="dxa"/>
            <w:vAlign w:val="center"/>
          </w:tcPr>
          <w:p w14:paraId="6C1351B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计薪差错率&lt;0.5%；月结 3 天→4 小时；每笔工资可追溯到报工单</w:t>
            </w:r>
          </w:p>
        </w:tc>
      </w:tr>
      <w:tr w14:paraId="769D6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6" w:type="dxa"/>
            <w:shd w:val="clear" w:color="auto" w:fill="F2F5FA"/>
            <w:vAlign w:val="center"/>
          </w:tcPr>
          <w:p w14:paraId="6FB84C3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二期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报价</w:t>
            </w:r>
          </w:p>
        </w:tc>
        <w:tc>
          <w:tcPr>
            <w:tcW w:w="2546" w:type="dxa"/>
            <w:shd w:val="clear" w:color="auto" w:fill="F2F5FA"/>
            <w:vAlign w:val="center"/>
          </w:tcPr>
          <w:p w14:paraId="32DE433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材料单价治理、成本模型、三线报价、阶梯价、政策因子</w:t>
            </w:r>
          </w:p>
        </w:tc>
        <w:tc>
          <w:tcPr>
            <w:tcW w:w="885" w:type="dxa"/>
            <w:shd w:val="clear" w:color="auto" w:fill="F2F5FA"/>
            <w:vAlign w:val="center"/>
          </w:tcPr>
          <w:p w14:paraId="5D9BE1E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5～6 周</w:t>
            </w:r>
          </w:p>
        </w:tc>
        <w:tc>
          <w:tcPr>
            <w:tcW w:w="2435" w:type="dxa"/>
            <w:shd w:val="clear" w:color="auto" w:fill="F2F5FA"/>
            <w:vAlign w:val="center"/>
          </w:tcPr>
          <w:p w14:paraId="3C57951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W2 BOM 单价与单位复核完成；W4 成本模型与财务对账；W6 与销售并行</w:t>
            </w:r>
          </w:p>
        </w:tc>
        <w:tc>
          <w:tcPr>
            <w:tcW w:w="2435" w:type="dxa"/>
            <w:shd w:val="clear" w:color="auto" w:fill="F2F5FA"/>
            <w:vAlign w:val="center"/>
          </w:tcPr>
          <w:p w14:paraId="0E18DE2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报价响应 2 天→30 分钟；报价-实际成本偏差&lt;5%</w:t>
            </w:r>
          </w:p>
        </w:tc>
      </w:tr>
      <w:tr w14:paraId="28D14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6" w:type="dxa"/>
            <w:vAlign w:val="center"/>
          </w:tcPr>
          <w:p w14:paraId="0C5CC1A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三期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排产</w:t>
            </w:r>
          </w:p>
        </w:tc>
        <w:tc>
          <w:tcPr>
            <w:tcW w:w="2546" w:type="dxa"/>
            <w:vAlign w:val="center"/>
          </w:tcPr>
          <w:p w14:paraId="329003D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日历/产能/技能台账、瓶颈排产、甘特看板、插单规则</w:t>
            </w:r>
          </w:p>
        </w:tc>
        <w:tc>
          <w:tcPr>
            <w:tcW w:w="885" w:type="dxa"/>
            <w:vAlign w:val="center"/>
          </w:tcPr>
          <w:p w14:paraId="459502F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8～10 周</w:t>
            </w:r>
          </w:p>
        </w:tc>
        <w:tc>
          <w:tcPr>
            <w:tcW w:w="2435" w:type="dxa"/>
            <w:vAlign w:val="center"/>
          </w:tcPr>
          <w:p w14:paraId="05E9670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W3 基础数据齐备；W6 规则版跑通；W10 与手工计划并行 2 个月</w:t>
            </w:r>
          </w:p>
        </w:tc>
        <w:tc>
          <w:tcPr>
            <w:tcW w:w="2435" w:type="dxa"/>
            <w:vAlign w:val="center"/>
          </w:tcPr>
          <w:p w14:paraId="08747BA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计划达成率&gt;90%；换型次数−20%；工时偏差收敛到±8%</w:t>
            </w:r>
          </w:p>
        </w:tc>
      </w:tr>
    </w:tbl>
    <w:p w14:paraId="350B0C52">
      <w:pPr>
        <w:spacing w:after="40"/>
      </w:pPr>
    </w:p>
    <w:p w14:paraId="21528E8C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7.2 角色与权限</w:t>
      </w:r>
    </w:p>
    <w:p w14:paraId="369C310D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7-2　角色与权限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0A2AA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2" w:type="dxa"/>
            <w:shd w:val="clear" w:color="auto" w:fill="1F3864"/>
            <w:vAlign w:val="center"/>
          </w:tcPr>
          <w:p w14:paraId="3219F5D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角色</w:t>
            </w:r>
          </w:p>
        </w:tc>
        <w:tc>
          <w:tcPr>
            <w:tcW w:w="4132" w:type="dxa"/>
            <w:shd w:val="clear" w:color="auto" w:fill="1F3864"/>
            <w:vAlign w:val="center"/>
          </w:tcPr>
          <w:p w14:paraId="3742794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w="3673" w:type="dxa"/>
            <w:shd w:val="clear" w:color="auto" w:fill="1F3864"/>
            <w:vAlign w:val="center"/>
          </w:tcPr>
          <w:p w14:paraId="6174F27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系统权限</w:t>
            </w:r>
          </w:p>
        </w:tc>
      </w:tr>
      <w:tr w14:paraId="5A14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vAlign w:val="center"/>
          </w:tcPr>
          <w:p w14:paraId="1128E8B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生产计划员</w:t>
            </w:r>
          </w:p>
        </w:tc>
        <w:tc>
          <w:tcPr>
            <w:tcW w:w="4132" w:type="dxa"/>
            <w:vAlign w:val="center"/>
          </w:tcPr>
          <w:p w14:paraId="1D34CED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排产、插单、外协判断</w:t>
            </w:r>
          </w:p>
        </w:tc>
        <w:tc>
          <w:tcPr>
            <w:tcW w:w="3673" w:type="dxa"/>
            <w:vAlign w:val="center"/>
          </w:tcPr>
          <w:p w14:paraId="1F848C6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排产引擎执行、计划调整（须填原因）</w:t>
            </w:r>
          </w:p>
        </w:tc>
      </w:tr>
      <w:tr w14:paraId="27FBC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shd w:val="clear" w:color="auto" w:fill="F2F5FA"/>
            <w:vAlign w:val="center"/>
          </w:tcPr>
          <w:p w14:paraId="09948A6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班组长</w:t>
            </w:r>
          </w:p>
        </w:tc>
        <w:tc>
          <w:tcPr>
            <w:tcW w:w="4132" w:type="dxa"/>
            <w:shd w:val="clear" w:color="auto" w:fill="F2F5FA"/>
            <w:vAlign w:val="center"/>
          </w:tcPr>
          <w:p w14:paraId="2E23FE4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派工、报工初审、现场异常</w:t>
            </w:r>
          </w:p>
        </w:tc>
        <w:tc>
          <w:tcPr>
            <w:tcW w:w="3673" w:type="dxa"/>
            <w:shd w:val="clear" w:color="auto" w:fill="F2F5FA"/>
            <w:vAlign w:val="center"/>
          </w:tcPr>
          <w:p w14:paraId="2810E7F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报工录入/修改（当日）、异常上报</w:t>
            </w:r>
          </w:p>
        </w:tc>
      </w:tr>
      <w:tr w14:paraId="3E190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vAlign w:val="center"/>
          </w:tcPr>
          <w:p w14:paraId="713863F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车间主管</w:t>
            </w:r>
          </w:p>
        </w:tc>
        <w:tc>
          <w:tcPr>
            <w:tcW w:w="4132" w:type="dxa"/>
            <w:vAlign w:val="center"/>
          </w:tcPr>
          <w:p w14:paraId="67B4DA4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报工复核、产能确认</w:t>
            </w:r>
          </w:p>
        </w:tc>
        <w:tc>
          <w:tcPr>
            <w:tcW w:w="3673" w:type="dxa"/>
            <w:vAlign w:val="center"/>
          </w:tcPr>
          <w:p w14:paraId="230C578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复核通过/退回、超产审批</w:t>
            </w:r>
          </w:p>
        </w:tc>
      </w:tr>
      <w:tr w14:paraId="66982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shd w:val="clear" w:color="auto" w:fill="F2F5FA"/>
            <w:vAlign w:val="center"/>
          </w:tcPr>
          <w:p w14:paraId="2961067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工艺/IE</w:t>
            </w:r>
          </w:p>
        </w:tc>
        <w:tc>
          <w:tcPr>
            <w:tcW w:w="4132" w:type="dxa"/>
            <w:shd w:val="clear" w:color="auto" w:fill="F2F5FA"/>
            <w:vAlign w:val="center"/>
          </w:tcPr>
          <w:p w14:paraId="43CCDD2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标准工时维护、方法改善</w:t>
            </w:r>
          </w:p>
        </w:tc>
        <w:tc>
          <w:tcPr>
            <w:tcW w:w="3673" w:type="dxa"/>
            <w:shd w:val="clear" w:color="auto" w:fill="F2F5FA"/>
            <w:vAlign w:val="center"/>
          </w:tcPr>
          <w:p w14:paraId="5527299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工时与路线维护（提交后需审批生效）</w:t>
            </w:r>
          </w:p>
        </w:tc>
      </w:tr>
      <w:tr w14:paraId="495F2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vAlign w:val="center"/>
          </w:tcPr>
          <w:p w14:paraId="526A5D4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财务/成本</w:t>
            </w:r>
          </w:p>
        </w:tc>
        <w:tc>
          <w:tcPr>
            <w:tcW w:w="4132" w:type="dxa"/>
            <w:vAlign w:val="center"/>
          </w:tcPr>
          <w:p w14:paraId="386485A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计薪复核、成本还原、报价审核</w:t>
            </w:r>
          </w:p>
        </w:tc>
        <w:tc>
          <w:tcPr>
            <w:tcW w:w="3673" w:type="dxa"/>
            <w:vAlign w:val="center"/>
          </w:tcPr>
          <w:p w14:paraId="1093848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月结执行、凭证生成、报价底线审批</w:t>
            </w:r>
          </w:p>
        </w:tc>
      </w:tr>
      <w:tr w14:paraId="493FD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shd w:val="clear" w:color="auto" w:fill="F2F5FA"/>
            <w:vAlign w:val="center"/>
          </w:tcPr>
          <w:p w14:paraId="188C813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销售</w:t>
            </w:r>
          </w:p>
        </w:tc>
        <w:tc>
          <w:tcPr>
            <w:tcW w:w="4132" w:type="dxa"/>
            <w:shd w:val="clear" w:color="auto" w:fill="F2F5FA"/>
            <w:vAlign w:val="center"/>
          </w:tcPr>
          <w:p w14:paraId="115727D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报价发起、客户折扣申请</w:t>
            </w:r>
          </w:p>
        </w:tc>
        <w:tc>
          <w:tcPr>
            <w:tcW w:w="3673" w:type="dxa"/>
            <w:shd w:val="clear" w:color="auto" w:fill="F2F5FA"/>
            <w:vAlign w:val="center"/>
          </w:tcPr>
          <w:p w14:paraId="1A34B9C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报价单创建（底线以上）、折扣申请</w:t>
            </w:r>
          </w:p>
        </w:tc>
      </w:tr>
      <w:tr w14:paraId="7DD1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vAlign w:val="center"/>
          </w:tcPr>
          <w:p w14:paraId="017D635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HR</w:t>
            </w:r>
          </w:p>
        </w:tc>
        <w:tc>
          <w:tcPr>
            <w:tcW w:w="4132" w:type="dxa"/>
            <w:vAlign w:val="center"/>
          </w:tcPr>
          <w:p w14:paraId="6E0DB5F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考勤、社保、个税、制度公示</w:t>
            </w:r>
          </w:p>
        </w:tc>
        <w:tc>
          <w:tcPr>
            <w:tcW w:w="3673" w:type="dxa"/>
            <w:vAlign w:val="center"/>
          </w:tcPr>
          <w:p w14:paraId="76686B5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工资发放、制度版本公示登记</w:t>
            </w:r>
          </w:p>
        </w:tc>
      </w:tr>
    </w:tbl>
    <w:p w14:paraId="010C383B">
      <w:pPr>
        <w:spacing w:after="40"/>
      </w:pPr>
    </w:p>
    <w:p w14:paraId="5730C917">
      <w:pPr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2F5597"/>
          <w:sz w:val="24"/>
        </w:rPr>
        <w:t>7.3 切换方式：双跑一个月，差异逐笔核</w:t>
      </w:r>
    </w:p>
    <w:p w14:paraId="7666F0D7">
      <w:pPr>
        <w:spacing w:after="80" w:line="341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新系统与旧方法并行一个月：系统算一遍，Excel 算一遍，逐人逐项比对，差异必须查到具体原因（单价版本不同？报工数不同？扣款规则不同？）。差异清零后才切换，切换后旧表封存但保留三个月查询权限。这一步多花两周，能省掉后面半年的对账纠纷。</w:t>
      </w:r>
    </w:p>
    <w:p w14:paraId="0997D0BD">
      <w:pPr>
        <w:keepNext/>
        <w:pBdr>
          <w:bottom w:val="single" w:color="1F3864" w:sz="10" w:space="4"/>
        </w:pBdr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F3864"/>
          <w:sz w:val="32"/>
        </w:rPr>
        <w:t>八、风险清单：十二个已经见过的坑</w:t>
      </w:r>
    </w:p>
    <w:p w14:paraId="2B7CB8C6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8-1　风险清单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860"/>
        <w:gridCol w:w="1860"/>
        <w:gridCol w:w="1860"/>
        <w:gridCol w:w="1860"/>
      </w:tblGrid>
      <w:tr w14:paraId="4DF6E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7" w:type="dxa"/>
            <w:shd w:val="clear" w:color="auto" w:fill="1F3864"/>
            <w:vAlign w:val="center"/>
          </w:tcPr>
          <w:p w14:paraId="621767C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w="2029" w:type="dxa"/>
            <w:shd w:val="clear" w:color="auto" w:fill="1F3864"/>
            <w:vAlign w:val="center"/>
          </w:tcPr>
          <w:p w14:paraId="79B1A5F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w="2029" w:type="dxa"/>
            <w:shd w:val="clear" w:color="auto" w:fill="1F3864"/>
            <w:vAlign w:val="center"/>
          </w:tcPr>
          <w:p w14:paraId="64234F9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触发条件</w:t>
            </w:r>
          </w:p>
        </w:tc>
        <w:tc>
          <w:tcPr>
            <w:tcW w:w="2479" w:type="dxa"/>
            <w:shd w:val="clear" w:color="auto" w:fill="1F3864"/>
            <w:vAlign w:val="center"/>
          </w:tcPr>
          <w:p w14:paraId="490AE76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后果</w:t>
            </w:r>
          </w:p>
        </w:tc>
        <w:tc>
          <w:tcPr>
            <w:tcW w:w="2254" w:type="dxa"/>
            <w:shd w:val="clear" w:color="auto" w:fill="1F3864"/>
            <w:vAlign w:val="center"/>
          </w:tcPr>
          <w:p w14:paraId="5F7806E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预防</w:t>
            </w:r>
          </w:p>
        </w:tc>
      </w:tr>
      <w:tr w14:paraId="6336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" w:type="dxa"/>
            <w:vAlign w:val="center"/>
          </w:tcPr>
          <w:p w14:paraId="54F5DAB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</w:t>
            </w:r>
          </w:p>
        </w:tc>
        <w:tc>
          <w:tcPr>
            <w:tcW w:w="2029" w:type="dxa"/>
            <w:vAlign w:val="center"/>
          </w:tcPr>
          <w:p w14:paraId="3399E79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工时未实测就上排产</w:t>
            </w:r>
          </w:p>
        </w:tc>
        <w:tc>
          <w:tcPr>
            <w:tcW w:w="2029" w:type="dxa"/>
            <w:vAlign w:val="center"/>
          </w:tcPr>
          <w:p w14:paraId="7C0E66F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直接用推算的基线秒数</w:t>
            </w:r>
          </w:p>
        </w:tc>
        <w:tc>
          <w:tcPr>
            <w:tcW w:w="2479" w:type="dxa"/>
            <w:vAlign w:val="center"/>
          </w:tcPr>
          <w:p w14:paraId="1C19256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计划永远不准，车间不信，系统被弃用</w:t>
            </w:r>
          </w:p>
        </w:tc>
        <w:tc>
          <w:tcPr>
            <w:tcW w:w="2254" w:type="dxa"/>
            <w:vAlign w:val="center"/>
          </w:tcPr>
          <w:p w14:paraId="35AE314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先实测 3 个关键工序，再谈排产</w:t>
            </w:r>
          </w:p>
        </w:tc>
      </w:tr>
      <w:tr w14:paraId="58BB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" w:type="dxa"/>
            <w:shd w:val="clear" w:color="auto" w:fill="F2F5FA"/>
            <w:vAlign w:val="center"/>
          </w:tcPr>
          <w:p w14:paraId="47EA71C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</w:t>
            </w:r>
          </w:p>
        </w:tc>
        <w:tc>
          <w:tcPr>
            <w:tcW w:w="2029" w:type="dxa"/>
            <w:shd w:val="clear" w:color="auto" w:fill="F2F5FA"/>
            <w:vAlign w:val="center"/>
          </w:tcPr>
          <w:p w14:paraId="7FC946A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单价不版本化</w:t>
            </w:r>
          </w:p>
        </w:tc>
        <w:tc>
          <w:tcPr>
            <w:tcW w:w="2029" w:type="dxa"/>
            <w:shd w:val="clear" w:color="auto" w:fill="F2F5FA"/>
            <w:vAlign w:val="center"/>
          </w:tcPr>
          <w:p w14:paraId="7B18C74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调价直接改主数据</w:t>
            </w:r>
          </w:p>
        </w:tc>
        <w:tc>
          <w:tcPr>
            <w:tcW w:w="2479" w:type="dxa"/>
            <w:shd w:val="clear" w:color="auto" w:fill="F2F5FA"/>
            <w:vAlign w:val="center"/>
          </w:tcPr>
          <w:p w14:paraId="1BA5908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历史工资被改写，仲裁必输</w:t>
            </w:r>
          </w:p>
        </w:tc>
        <w:tc>
          <w:tcPr>
            <w:tcW w:w="2254" w:type="dxa"/>
            <w:shd w:val="clear" w:color="auto" w:fill="F2F5FA"/>
            <w:vAlign w:val="center"/>
          </w:tcPr>
          <w:p w14:paraId="23318DD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报工落快照，调价次月生效</w:t>
            </w:r>
          </w:p>
        </w:tc>
      </w:tr>
      <w:tr w14:paraId="7E86F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" w:type="dxa"/>
            <w:vAlign w:val="center"/>
          </w:tcPr>
          <w:p w14:paraId="7747E2E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3</w:t>
            </w:r>
          </w:p>
        </w:tc>
        <w:tc>
          <w:tcPr>
            <w:tcW w:w="2029" w:type="dxa"/>
            <w:vAlign w:val="center"/>
          </w:tcPr>
          <w:p w14:paraId="520211A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BOM 单位/用量错</w:t>
            </w:r>
          </w:p>
        </w:tc>
        <w:tc>
          <w:tcPr>
            <w:tcW w:w="2029" w:type="dxa"/>
            <w:vAlign w:val="center"/>
          </w:tcPr>
          <w:p w14:paraId="236687C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每箱按每把填</w:t>
            </w:r>
          </w:p>
        </w:tc>
        <w:tc>
          <w:tcPr>
            <w:tcW w:w="2479" w:type="dxa"/>
            <w:vAlign w:val="center"/>
          </w:tcPr>
          <w:p w14:paraId="4EFB23E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报价整体虚高或虚低，且不报错</w:t>
            </w:r>
          </w:p>
        </w:tc>
        <w:tc>
          <w:tcPr>
            <w:tcW w:w="2254" w:type="dxa"/>
            <w:vAlign w:val="center"/>
          </w:tcPr>
          <w:p w14:paraId="7636E1E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上线前做单位合理性检查</w:t>
            </w:r>
          </w:p>
        </w:tc>
      </w:tr>
      <w:tr w14:paraId="06D57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" w:type="dxa"/>
            <w:shd w:val="clear" w:color="auto" w:fill="F2F5FA"/>
            <w:vAlign w:val="center"/>
          </w:tcPr>
          <w:p w14:paraId="2BAA99D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4</w:t>
            </w:r>
          </w:p>
        </w:tc>
        <w:tc>
          <w:tcPr>
            <w:tcW w:w="2029" w:type="dxa"/>
            <w:shd w:val="clear" w:color="auto" w:fill="F2F5FA"/>
            <w:vAlign w:val="center"/>
          </w:tcPr>
          <w:p w14:paraId="02E61D9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报工无复核</w:t>
            </w:r>
          </w:p>
        </w:tc>
        <w:tc>
          <w:tcPr>
            <w:tcW w:w="2029" w:type="dxa"/>
            <w:shd w:val="clear" w:color="auto" w:fill="F2F5FA"/>
            <w:vAlign w:val="center"/>
          </w:tcPr>
          <w:p w14:paraId="3761870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班组长一人报一人审</w:t>
            </w:r>
          </w:p>
        </w:tc>
        <w:tc>
          <w:tcPr>
            <w:tcW w:w="2479" w:type="dxa"/>
            <w:shd w:val="clear" w:color="auto" w:fill="F2F5FA"/>
            <w:vAlign w:val="center"/>
          </w:tcPr>
          <w:p w14:paraId="264C50C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虚报产量，集体计件下全员分赃</w:t>
            </w:r>
          </w:p>
        </w:tc>
        <w:tc>
          <w:tcPr>
            <w:tcW w:w="2254" w:type="dxa"/>
            <w:shd w:val="clear" w:color="auto" w:fill="F2F5FA"/>
            <w:vAlign w:val="center"/>
          </w:tcPr>
          <w:p w14:paraId="5674555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扎号+抽检+差异率闸门</w:t>
            </w:r>
          </w:p>
        </w:tc>
      </w:tr>
      <w:tr w14:paraId="3C88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" w:type="dxa"/>
            <w:vAlign w:val="center"/>
          </w:tcPr>
          <w:p w14:paraId="6ECB872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5</w:t>
            </w:r>
          </w:p>
        </w:tc>
        <w:tc>
          <w:tcPr>
            <w:tcW w:w="2029" w:type="dxa"/>
            <w:vAlign w:val="center"/>
          </w:tcPr>
          <w:p w14:paraId="1BB1075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集体计件无系数</w:t>
            </w:r>
          </w:p>
        </w:tc>
        <w:tc>
          <w:tcPr>
            <w:tcW w:w="2029" w:type="dxa"/>
            <w:vAlign w:val="center"/>
          </w:tcPr>
          <w:p w14:paraId="24BC08F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平均分配</w:t>
            </w:r>
          </w:p>
        </w:tc>
        <w:tc>
          <w:tcPr>
            <w:tcW w:w="2479" w:type="dxa"/>
            <w:vAlign w:val="center"/>
          </w:tcPr>
          <w:p w14:paraId="46E753D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干多干少一个样，熟练工流失</w:t>
            </w:r>
          </w:p>
        </w:tc>
        <w:tc>
          <w:tcPr>
            <w:tcW w:w="2254" w:type="dxa"/>
            <w:vAlign w:val="center"/>
          </w:tcPr>
          <w:p w14:paraId="17759EA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工位系数版本化，季度评审</w:t>
            </w:r>
          </w:p>
        </w:tc>
      </w:tr>
      <w:tr w14:paraId="7DDC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" w:type="dxa"/>
            <w:shd w:val="clear" w:color="auto" w:fill="F2F5FA"/>
            <w:vAlign w:val="center"/>
          </w:tcPr>
          <w:p w14:paraId="2022581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6</w:t>
            </w:r>
          </w:p>
        </w:tc>
        <w:tc>
          <w:tcPr>
            <w:tcW w:w="2029" w:type="dxa"/>
            <w:shd w:val="clear" w:color="auto" w:fill="F2F5FA"/>
            <w:vAlign w:val="center"/>
          </w:tcPr>
          <w:p w14:paraId="7E05DB5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排产不留插单余量</w:t>
            </w:r>
          </w:p>
        </w:tc>
        <w:tc>
          <w:tcPr>
            <w:tcW w:w="2029" w:type="dxa"/>
            <w:shd w:val="clear" w:color="auto" w:fill="F2F5FA"/>
            <w:vAlign w:val="center"/>
          </w:tcPr>
          <w:p w14:paraId="4EF54E3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产能排到 100%</w:t>
            </w:r>
          </w:p>
        </w:tc>
        <w:tc>
          <w:tcPr>
            <w:tcW w:w="2479" w:type="dxa"/>
            <w:shd w:val="clear" w:color="auto" w:fill="F2F5FA"/>
            <w:vAlign w:val="center"/>
          </w:tcPr>
          <w:p w14:paraId="7BC99F1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一插单全线崩，计划员放弃系统</w:t>
            </w:r>
          </w:p>
        </w:tc>
        <w:tc>
          <w:tcPr>
            <w:tcW w:w="2254" w:type="dxa"/>
            <w:shd w:val="clear" w:color="auto" w:fill="F2F5FA"/>
            <w:vAlign w:val="center"/>
          </w:tcPr>
          <w:p w14:paraId="2F1CEA5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预留 10%～15%</w:t>
            </w:r>
          </w:p>
        </w:tc>
      </w:tr>
      <w:tr w14:paraId="47E05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" w:type="dxa"/>
            <w:vAlign w:val="center"/>
          </w:tcPr>
          <w:p w14:paraId="44403BD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7</w:t>
            </w:r>
          </w:p>
        </w:tc>
        <w:tc>
          <w:tcPr>
            <w:tcW w:w="2029" w:type="dxa"/>
            <w:vAlign w:val="center"/>
          </w:tcPr>
          <w:p w14:paraId="591932A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报价只算成本加成</w:t>
            </w:r>
          </w:p>
        </w:tc>
        <w:tc>
          <w:tcPr>
            <w:tcW w:w="2029" w:type="dxa"/>
            <w:vAlign w:val="center"/>
          </w:tcPr>
          <w:p w14:paraId="2F351B7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不看市场价与竞品</w:t>
            </w:r>
          </w:p>
        </w:tc>
        <w:tc>
          <w:tcPr>
            <w:tcW w:w="2479" w:type="dxa"/>
            <w:vAlign w:val="center"/>
          </w:tcPr>
          <w:p w14:paraId="16C9D48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要么丢单，要么接单即亏</w:t>
            </w:r>
          </w:p>
        </w:tc>
        <w:tc>
          <w:tcPr>
            <w:tcW w:w="2254" w:type="dxa"/>
            <w:vAlign w:val="center"/>
          </w:tcPr>
          <w:p w14:paraId="396C857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三线并行＋市场价对照</w:t>
            </w:r>
          </w:p>
        </w:tc>
      </w:tr>
      <w:tr w14:paraId="02823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" w:type="dxa"/>
            <w:shd w:val="clear" w:color="auto" w:fill="F2F5FA"/>
            <w:vAlign w:val="center"/>
          </w:tcPr>
          <w:p w14:paraId="1B57C91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8</w:t>
            </w:r>
          </w:p>
        </w:tc>
        <w:tc>
          <w:tcPr>
            <w:tcW w:w="2029" w:type="dxa"/>
            <w:shd w:val="clear" w:color="auto" w:fill="F2F5FA"/>
            <w:vAlign w:val="center"/>
          </w:tcPr>
          <w:p w14:paraId="66D9C06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考勤三套口径</w:t>
            </w:r>
          </w:p>
        </w:tc>
        <w:tc>
          <w:tcPr>
            <w:tcW w:w="2029" w:type="dxa"/>
            <w:shd w:val="clear" w:color="auto" w:fill="F2F5FA"/>
            <w:vAlign w:val="center"/>
          </w:tcPr>
          <w:p w14:paraId="6B83CAA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钉钉、考勤机、手工表各一套</w:t>
            </w:r>
          </w:p>
        </w:tc>
        <w:tc>
          <w:tcPr>
            <w:tcW w:w="2479" w:type="dxa"/>
            <w:shd w:val="clear" w:color="auto" w:fill="F2F5FA"/>
            <w:vAlign w:val="center"/>
          </w:tcPr>
          <w:p w14:paraId="335EB69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加班费算不清，工资纠纷</w:t>
            </w:r>
          </w:p>
        </w:tc>
        <w:tc>
          <w:tcPr>
            <w:tcW w:w="2254" w:type="dxa"/>
            <w:shd w:val="clear" w:color="auto" w:fill="F2F5FA"/>
            <w:vAlign w:val="center"/>
          </w:tcPr>
          <w:p w14:paraId="70D87AF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指定唯一考勤源，其余停用</w:t>
            </w:r>
          </w:p>
        </w:tc>
      </w:tr>
      <w:tr w14:paraId="76DF7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" w:type="dxa"/>
            <w:vAlign w:val="center"/>
          </w:tcPr>
          <w:p w14:paraId="6CF8E21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9</w:t>
            </w:r>
          </w:p>
        </w:tc>
        <w:tc>
          <w:tcPr>
            <w:tcW w:w="2029" w:type="dxa"/>
            <w:vAlign w:val="center"/>
          </w:tcPr>
          <w:p w14:paraId="28E80CD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扣款超 20%</w:t>
            </w:r>
          </w:p>
        </w:tc>
        <w:tc>
          <w:tcPr>
            <w:tcW w:w="2029" w:type="dxa"/>
            <w:vAlign w:val="center"/>
          </w:tcPr>
          <w:p w14:paraId="03811CC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一次性重罚</w:t>
            </w:r>
          </w:p>
        </w:tc>
        <w:tc>
          <w:tcPr>
            <w:tcW w:w="2479" w:type="dxa"/>
            <w:vAlign w:val="center"/>
          </w:tcPr>
          <w:p w14:paraId="4D7BE3A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违法，须返还并可能被处罚</w:t>
            </w:r>
          </w:p>
        </w:tc>
        <w:tc>
          <w:tcPr>
            <w:tcW w:w="2254" w:type="dxa"/>
            <w:vAlign w:val="center"/>
          </w:tcPr>
          <w:p w14:paraId="61ABDC7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系统硬拦截，超出转下月</w:t>
            </w:r>
          </w:p>
        </w:tc>
      </w:tr>
      <w:tr w14:paraId="74C4E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" w:type="dxa"/>
            <w:shd w:val="clear" w:color="auto" w:fill="F2F5FA"/>
            <w:vAlign w:val="center"/>
          </w:tcPr>
          <w:p w14:paraId="5B0C611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10</w:t>
            </w:r>
          </w:p>
        </w:tc>
        <w:tc>
          <w:tcPr>
            <w:tcW w:w="2029" w:type="dxa"/>
            <w:shd w:val="clear" w:color="auto" w:fill="F2F5FA"/>
            <w:vAlign w:val="center"/>
          </w:tcPr>
          <w:p w14:paraId="68FF535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制度未公示</w:t>
            </w:r>
          </w:p>
        </w:tc>
        <w:tc>
          <w:tcPr>
            <w:tcW w:w="2029" w:type="dxa"/>
            <w:shd w:val="clear" w:color="auto" w:fill="F2F5FA"/>
            <w:vAlign w:val="center"/>
          </w:tcPr>
          <w:p w14:paraId="11BF652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只发通知不公示</w:t>
            </w:r>
          </w:p>
        </w:tc>
        <w:tc>
          <w:tcPr>
            <w:tcW w:w="2479" w:type="dxa"/>
            <w:shd w:val="clear" w:color="auto" w:fill="F2F5FA"/>
            <w:vAlign w:val="center"/>
          </w:tcPr>
          <w:p w14:paraId="6AC581C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制度在争议中不被采信</w:t>
            </w:r>
          </w:p>
        </w:tc>
        <w:tc>
          <w:tcPr>
            <w:tcW w:w="2254" w:type="dxa"/>
            <w:shd w:val="clear" w:color="auto" w:fill="F2F5FA"/>
            <w:vAlign w:val="center"/>
          </w:tcPr>
          <w:p w14:paraId="2AC1F67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版本表加公示记录字段</w:t>
            </w:r>
          </w:p>
        </w:tc>
      </w:tr>
      <w:tr w14:paraId="533C5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" w:type="dxa"/>
            <w:vAlign w:val="center"/>
          </w:tcPr>
          <w:p w14:paraId="409AB55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11</w:t>
            </w:r>
          </w:p>
        </w:tc>
        <w:tc>
          <w:tcPr>
            <w:tcW w:w="2029" w:type="dxa"/>
            <w:vAlign w:val="center"/>
          </w:tcPr>
          <w:p w14:paraId="2D23E4C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MES 与 ERP 各记产量</w:t>
            </w:r>
          </w:p>
        </w:tc>
        <w:tc>
          <w:tcPr>
            <w:tcW w:w="2029" w:type="dxa"/>
            <w:vAlign w:val="center"/>
          </w:tcPr>
          <w:p w14:paraId="6E93D4D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两套数据不回写</w:t>
            </w:r>
          </w:p>
        </w:tc>
        <w:tc>
          <w:tcPr>
            <w:tcW w:w="2479" w:type="dxa"/>
            <w:vAlign w:val="center"/>
          </w:tcPr>
          <w:p w14:paraId="1DC3386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成本对不上，月结卡死</w:t>
            </w:r>
          </w:p>
        </w:tc>
        <w:tc>
          <w:tcPr>
            <w:tcW w:w="2254" w:type="dxa"/>
            <w:vAlign w:val="center"/>
          </w:tcPr>
          <w:p w14:paraId="7CA3C1D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单向数据流，MES 完工回写 ERP</w:t>
            </w:r>
          </w:p>
        </w:tc>
      </w:tr>
      <w:tr w14:paraId="7E0F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" w:type="dxa"/>
            <w:shd w:val="clear" w:color="auto" w:fill="F2F5FA"/>
            <w:vAlign w:val="center"/>
          </w:tcPr>
          <w:p w14:paraId="0A7B0B8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12</w:t>
            </w:r>
          </w:p>
        </w:tc>
        <w:tc>
          <w:tcPr>
            <w:tcW w:w="2029" w:type="dxa"/>
            <w:shd w:val="clear" w:color="auto" w:fill="F2F5FA"/>
            <w:vAlign w:val="center"/>
          </w:tcPr>
          <w:p w14:paraId="67390DD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一上线就要求全自动排产</w:t>
            </w:r>
          </w:p>
        </w:tc>
        <w:tc>
          <w:tcPr>
            <w:tcW w:w="2029" w:type="dxa"/>
            <w:shd w:val="clear" w:color="auto" w:fill="F2F5FA"/>
            <w:vAlign w:val="center"/>
          </w:tcPr>
          <w:p w14:paraId="36191A7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把算法当万能</w:t>
            </w:r>
          </w:p>
        </w:tc>
        <w:tc>
          <w:tcPr>
            <w:tcW w:w="2479" w:type="dxa"/>
            <w:shd w:val="clear" w:color="auto" w:fill="F2F5FA"/>
            <w:vAlign w:val="center"/>
          </w:tcPr>
          <w:p w14:paraId="648DF8A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项目延期，信任崩塌</w:t>
            </w:r>
          </w:p>
        </w:tc>
        <w:tc>
          <w:tcPr>
            <w:tcW w:w="2254" w:type="dxa"/>
            <w:shd w:val="clear" w:color="auto" w:fill="F2F5FA"/>
            <w:vAlign w:val="center"/>
          </w:tcPr>
          <w:p w14:paraId="4963F66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班次级＋人工确认，逐步放开</w:t>
            </w:r>
          </w:p>
        </w:tc>
      </w:tr>
    </w:tbl>
    <w:p w14:paraId="1063FDAC">
      <w:pPr>
        <w:spacing w:after="40"/>
      </w:pPr>
    </w:p>
    <w:p w14:paraId="5DBA4A47">
      <w:pPr>
        <w:keepNext/>
        <w:pBdr>
          <w:bottom w:val="single" w:color="1F3864" w:sz="10" w:space="4"/>
        </w:pBdr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F3864"/>
          <w:sz w:val="32"/>
        </w:rPr>
        <w:t>九、本周就能做的八件事</w:t>
      </w:r>
    </w:p>
    <w:p w14:paraId="1F2067EC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9-1　启动动作清单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6FBBB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3" w:type="dxa"/>
            <w:shd w:val="clear" w:color="auto" w:fill="1F3864"/>
            <w:vAlign w:val="center"/>
          </w:tcPr>
          <w:p w14:paraId="4FDAE68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w="4677" w:type="dxa"/>
            <w:shd w:val="clear" w:color="auto" w:fill="1F3864"/>
            <w:vAlign w:val="center"/>
          </w:tcPr>
          <w:p w14:paraId="093CC15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动作</w:t>
            </w:r>
          </w:p>
        </w:tc>
        <w:tc>
          <w:tcPr>
            <w:tcW w:w="2624" w:type="dxa"/>
            <w:shd w:val="clear" w:color="auto" w:fill="1F3864"/>
            <w:vAlign w:val="center"/>
          </w:tcPr>
          <w:p w14:paraId="699627F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产出物</w:t>
            </w:r>
          </w:p>
        </w:tc>
        <w:tc>
          <w:tcPr>
            <w:tcW w:w="1483" w:type="dxa"/>
            <w:shd w:val="clear" w:color="auto" w:fill="1F3864"/>
            <w:vAlign w:val="center"/>
          </w:tcPr>
          <w:p w14:paraId="3A7AF79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责任人</w:t>
            </w:r>
          </w:p>
        </w:tc>
      </w:tr>
      <w:tr w14:paraId="7B480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3" w:type="dxa"/>
            <w:vAlign w:val="center"/>
          </w:tcPr>
          <w:p w14:paraId="18D1672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</w:t>
            </w:r>
          </w:p>
        </w:tc>
        <w:tc>
          <w:tcPr>
            <w:tcW w:w="4677" w:type="dxa"/>
            <w:vAlign w:val="center"/>
          </w:tcPr>
          <w:p w14:paraId="64336F6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选 3 个关键工序做 10 次秒表实测（打蛋丝成型、总装、车缝）</w:t>
            </w:r>
          </w:p>
        </w:tc>
        <w:tc>
          <w:tcPr>
            <w:tcW w:w="2624" w:type="dxa"/>
            <w:vAlign w:val="center"/>
          </w:tcPr>
          <w:p w14:paraId="0A33332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实测 ST 替换基线值，单价自动重算</w:t>
            </w:r>
          </w:p>
        </w:tc>
        <w:tc>
          <w:tcPr>
            <w:tcW w:w="1483" w:type="dxa"/>
            <w:vAlign w:val="center"/>
          </w:tcPr>
          <w:p w14:paraId="66C497A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IE / 工艺</w:t>
            </w:r>
          </w:p>
        </w:tc>
      </w:tr>
      <w:tr w14:paraId="339E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3" w:type="dxa"/>
            <w:shd w:val="clear" w:color="auto" w:fill="F2F5FA"/>
            <w:vAlign w:val="center"/>
          </w:tcPr>
          <w:p w14:paraId="293B560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</w:t>
            </w:r>
          </w:p>
        </w:tc>
        <w:tc>
          <w:tcPr>
            <w:tcW w:w="4677" w:type="dxa"/>
            <w:shd w:val="clear" w:color="auto" w:fill="F2F5FA"/>
            <w:vAlign w:val="center"/>
          </w:tcPr>
          <w:p w14:paraId="74F6C16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导出 ERP 物料最新采购价，补齐 BOM 单价</w:t>
            </w:r>
          </w:p>
        </w:tc>
        <w:tc>
          <w:tcPr>
            <w:tcW w:w="2624" w:type="dxa"/>
            <w:shd w:val="clear" w:color="auto" w:fill="F2F5FA"/>
            <w:vAlign w:val="center"/>
          </w:tcPr>
          <w:p w14:paraId="61C1477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可算的 BOM 成本</w:t>
            </w:r>
          </w:p>
        </w:tc>
        <w:tc>
          <w:tcPr>
            <w:tcW w:w="1483" w:type="dxa"/>
            <w:shd w:val="clear" w:color="auto" w:fill="F2F5FA"/>
            <w:vAlign w:val="center"/>
          </w:tcPr>
          <w:p w14:paraId="2DB68B9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采购 + 财务</w:t>
            </w:r>
          </w:p>
        </w:tc>
      </w:tr>
      <w:tr w14:paraId="12BC0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3" w:type="dxa"/>
            <w:vAlign w:val="center"/>
          </w:tcPr>
          <w:p w14:paraId="3102924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3</w:t>
            </w:r>
          </w:p>
        </w:tc>
        <w:tc>
          <w:tcPr>
            <w:tcW w:w="4677" w:type="dxa"/>
            <w:vAlign w:val="center"/>
          </w:tcPr>
          <w:p w14:paraId="0C6623B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复核外箱、内箱、条码贴等包材的定额用量单位</w:t>
            </w:r>
          </w:p>
        </w:tc>
        <w:tc>
          <w:tcPr>
            <w:tcW w:w="2624" w:type="dxa"/>
            <w:vAlign w:val="center"/>
          </w:tcPr>
          <w:p w14:paraId="24DFF24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修正后的材料成本</w:t>
            </w:r>
          </w:p>
        </w:tc>
        <w:tc>
          <w:tcPr>
            <w:tcW w:w="1483" w:type="dxa"/>
            <w:vAlign w:val="center"/>
          </w:tcPr>
          <w:p w14:paraId="2A20EF7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工艺</w:t>
            </w:r>
          </w:p>
        </w:tc>
      </w:tr>
      <w:tr w14:paraId="22B92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3" w:type="dxa"/>
            <w:shd w:val="clear" w:color="auto" w:fill="F2F5FA"/>
            <w:vAlign w:val="center"/>
          </w:tcPr>
          <w:p w14:paraId="4817C80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4</w:t>
            </w:r>
          </w:p>
        </w:tc>
        <w:tc>
          <w:tcPr>
            <w:tcW w:w="4677" w:type="dxa"/>
            <w:shd w:val="clear" w:color="auto" w:fill="F2F5FA"/>
            <w:vAlign w:val="center"/>
          </w:tcPr>
          <w:p w14:paraId="4267580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建立 2026-2027 工作日历（含节假日与调休）</w:t>
            </w:r>
          </w:p>
        </w:tc>
        <w:tc>
          <w:tcPr>
            <w:tcW w:w="2624" w:type="dxa"/>
            <w:shd w:val="clear" w:color="auto" w:fill="F2F5FA"/>
            <w:vAlign w:val="center"/>
          </w:tcPr>
          <w:p w14:paraId="37D3923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排产与工资的共同底座</w:t>
            </w:r>
          </w:p>
        </w:tc>
        <w:tc>
          <w:tcPr>
            <w:tcW w:w="1483" w:type="dxa"/>
            <w:shd w:val="clear" w:color="auto" w:fill="F2F5FA"/>
            <w:vAlign w:val="center"/>
          </w:tcPr>
          <w:p w14:paraId="1C3309B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生产计划</w:t>
            </w:r>
          </w:p>
        </w:tc>
      </w:tr>
      <w:tr w14:paraId="27588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3" w:type="dxa"/>
            <w:vAlign w:val="center"/>
          </w:tcPr>
          <w:p w14:paraId="69A1C61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5</w:t>
            </w:r>
          </w:p>
        </w:tc>
        <w:tc>
          <w:tcPr>
            <w:tcW w:w="4677" w:type="dxa"/>
            <w:vAlign w:val="center"/>
          </w:tcPr>
          <w:p w14:paraId="5E582E4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确定计件模式（整线集体 / 个人）并书面化、走职代会</w:t>
            </w:r>
          </w:p>
        </w:tc>
        <w:tc>
          <w:tcPr>
            <w:tcW w:w="2624" w:type="dxa"/>
            <w:vAlign w:val="center"/>
          </w:tcPr>
          <w:p w14:paraId="7CAC273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制度文件 + 公示记录</w:t>
            </w:r>
          </w:p>
        </w:tc>
        <w:tc>
          <w:tcPr>
            <w:tcW w:w="1483" w:type="dxa"/>
            <w:vAlign w:val="center"/>
          </w:tcPr>
          <w:p w14:paraId="3CE1F93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HR + 生产</w:t>
            </w:r>
          </w:p>
        </w:tc>
      </w:tr>
      <w:tr w14:paraId="06A0A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3" w:type="dxa"/>
            <w:shd w:val="clear" w:color="auto" w:fill="F2F5FA"/>
            <w:vAlign w:val="center"/>
          </w:tcPr>
          <w:p w14:paraId="0DDFACD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6</w:t>
            </w:r>
          </w:p>
        </w:tc>
        <w:tc>
          <w:tcPr>
            <w:tcW w:w="4677" w:type="dxa"/>
            <w:shd w:val="clear" w:color="auto" w:fill="F2F5FA"/>
            <w:vAlign w:val="center"/>
          </w:tcPr>
          <w:p w14:paraId="3C44BDF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导近 3 个月报工与工资明细，作为双跑基线</w:t>
            </w:r>
          </w:p>
        </w:tc>
        <w:tc>
          <w:tcPr>
            <w:tcW w:w="2624" w:type="dxa"/>
            <w:shd w:val="clear" w:color="auto" w:fill="F2F5FA"/>
            <w:vAlign w:val="center"/>
          </w:tcPr>
          <w:p w14:paraId="6C178AC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比对基准数据</w:t>
            </w:r>
          </w:p>
        </w:tc>
        <w:tc>
          <w:tcPr>
            <w:tcW w:w="1483" w:type="dxa"/>
            <w:shd w:val="clear" w:color="auto" w:fill="F2F5FA"/>
            <w:vAlign w:val="center"/>
          </w:tcPr>
          <w:p w14:paraId="5F95132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财务</w:t>
            </w:r>
          </w:p>
        </w:tc>
      </w:tr>
      <w:tr w14:paraId="7E608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3" w:type="dxa"/>
            <w:vAlign w:val="center"/>
          </w:tcPr>
          <w:p w14:paraId="36F1013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7</w:t>
            </w:r>
          </w:p>
        </w:tc>
        <w:tc>
          <w:tcPr>
            <w:tcW w:w="4677" w:type="dxa"/>
            <w:vAlign w:val="center"/>
          </w:tcPr>
          <w:p w14:paraId="46ABE02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填完附录 A 的参数确认表并逐项签字</w:t>
            </w:r>
          </w:p>
        </w:tc>
        <w:tc>
          <w:tcPr>
            <w:tcW w:w="2624" w:type="dxa"/>
            <w:vAlign w:val="center"/>
          </w:tcPr>
          <w:p w14:paraId="53D00CD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参数基线（系统初始化用）</w:t>
            </w:r>
          </w:p>
        </w:tc>
        <w:tc>
          <w:tcPr>
            <w:tcW w:w="1483" w:type="dxa"/>
            <w:vAlign w:val="center"/>
          </w:tcPr>
          <w:p w14:paraId="3464059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各部门</w:t>
            </w:r>
          </w:p>
        </w:tc>
      </w:tr>
      <w:tr w14:paraId="77E01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3" w:type="dxa"/>
            <w:shd w:val="clear" w:color="auto" w:fill="F2F5FA"/>
            <w:vAlign w:val="center"/>
          </w:tcPr>
          <w:p w14:paraId="5861B43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8</w:t>
            </w:r>
          </w:p>
        </w:tc>
        <w:tc>
          <w:tcPr>
            <w:tcW w:w="4677" w:type="dxa"/>
            <w:shd w:val="clear" w:color="auto" w:fill="F2F5FA"/>
            <w:vAlign w:val="center"/>
          </w:tcPr>
          <w:p w14:paraId="59F5FA0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定引擎的技术方案与人力（低代码 + Python 服务）</w:t>
            </w:r>
          </w:p>
        </w:tc>
        <w:tc>
          <w:tcPr>
            <w:tcW w:w="2624" w:type="dxa"/>
            <w:shd w:val="clear" w:color="auto" w:fill="F2F5FA"/>
            <w:vAlign w:val="center"/>
          </w:tcPr>
          <w:p w14:paraId="54ACA94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开发排期</w:t>
            </w:r>
          </w:p>
        </w:tc>
        <w:tc>
          <w:tcPr>
            <w:tcW w:w="1483" w:type="dxa"/>
            <w:shd w:val="clear" w:color="auto" w:fill="F2F5FA"/>
            <w:vAlign w:val="center"/>
          </w:tcPr>
          <w:p w14:paraId="458EE14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IT</w:t>
            </w:r>
          </w:p>
        </w:tc>
      </w:tr>
    </w:tbl>
    <w:p w14:paraId="20849223">
      <w:pPr>
        <w:spacing w:after="40"/>
      </w:pPr>
    </w:p>
    <w:p w14:paraId="61E4B2A6">
      <w:pPr>
        <w:keepNext/>
        <w:pBdr>
          <w:bottom w:val="single" w:color="1F3864" w:sz="10" w:space="4"/>
        </w:pBdr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F3864"/>
          <w:sz w:val="32"/>
        </w:rPr>
        <w:t>附录 A　参数确认表（系统初始化必填，需逐项签字）</w:t>
      </w:r>
    </w:p>
    <w:p w14:paraId="778297F9">
      <w:pPr>
        <w:keepNext/>
        <w:spacing w:before="120" w:after="60"/>
      </w:pPr>
      <w:r>
        <w:rPr>
          <w:rFonts w:ascii="微软雅黑" w:hAnsi="微软雅黑" w:eastAsia="微软雅黑" w:cs="微软雅黑"/>
          <w:b/>
          <w:i w:val="0"/>
          <w:color w:val="1F3864"/>
          <w:sz w:val="18"/>
        </w:rPr>
        <w:t>表 A-1　参数确认表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860"/>
        <w:gridCol w:w="1860"/>
        <w:gridCol w:w="1860"/>
        <w:gridCol w:w="1860"/>
      </w:tblGrid>
      <w:tr w14:paraId="072A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1" w:type="dxa"/>
            <w:shd w:val="clear" w:color="auto" w:fill="1F3864"/>
            <w:vAlign w:val="center"/>
          </w:tcPr>
          <w:p w14:paraId="739A8F6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w="2450" w:type="dxa"/>
            <w:shd w:val="clear" w:color="auto" w:fill="1F3864"/>
            <w:vAlign w:val="center"/>
          </w:tcPr>
          <w:p w14:paraId="3011252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参数</w:t>
            </w:r>
          </w:p>
        </w:tc>
        <w:tc>
          <w:tcPr>
            <w:tcW w:w="3563" w:type="dxa"/>
            <w:shd w:val="clear" w:color="auto" w:fill="1F3864"/>
            <w:vAlign w:val="center"/>
          </w:tcPr>
          <w:p w14:paraId="7B90995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建议值 / 口径</w:t>
            </w:r>
          </w:p>
        </w:tc>
        <w:tc>
          <w:tcPr>
            <w:tcW w:w="1782" w:type="dxa"/>
            <w:shd w:val="clear" w:color="auto" w:fill="1F3864"/>
            <w:vAlign w:val="center"/>
          </w:tcPr>
          <w:p w14:paraId="42B100E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取数来源</w:t>
            </w:r>
          </w:p>
        </w:tc>
        <w:tc>
          <w:tcPr>
            <w:tcW w:w="1002" w:type="dxa"/>
            <w:shd w:val="clear" w:color="auto" w:fill="1F3864"/>
            <w:vAlign w:val="center"/>
          </w:tcPr>
          <w:p w14:paraId="546F553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确认部门</w:t>
            </w:r>
          </w:p>
        </w:tc>
      </w:tr>
      <w:tr w14:paraId="4358C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vAlign w:val="center"/>
          </w:tcPr>
          <w:p w14:paraId="79F42BE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</w:t>
            </w:r>
          </w:p>
        </w:tc>
        <w:tc>
          <w:tcPr>
            <w:tcW w:w="2450" w:type="dxa"/>
            <w:vAlign w:val="center"/>
          </w:tcPr>
          <w:p w14:paraId="0063F9D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月标准工时</w:t>
            </w:r>
          </w:p>
        </w:tc>
        <w:tc>
          <w:tcPr>
            <w:tcW w:w="3563" w:type="dxa"/>
            <w:vAlign w:val="center"/>
          </w:tcPr>
          <w:p w14:paraId="33CCFBD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174 h（21.75 天 × 8 h）</w:t>
            </w:r>
          </w:p>
        </w:tc>
        <w:tc>
          <w:tcPr>
            <w:tcW w:w="1782" w:type="dxa"/>
            <w:vAlign w:val="center"/>
          </w:tcPr>
          <w:p w14:paraId="24DD242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法定折算</w:t>
            </w:r>
          </w:p>
        </w:tc>
        <w:tc>
          <w:tcPr>
            <w:tcW w:w="1002" w:type="dxa"/>
            <w:vAlign w:val="center"/>
          </w:tcPr>
          <w:p w14:paraId="6949C4D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HR</w:t>
            </w:r>
          </w:p>
        </w:tc>
      </w:tr>
      <w:tr w14:paraId="64153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shd w:val="clear" w:color="auto" w:fill="F2F5FA"/>
            <w:vAlign w:val="center"/>
          </w:tcPr>
          <w:p w14:paraId="71E6877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</w:t>
            </w:r>
          </w:p>
        </w:tc>
        <w:tc>
          <w:tcPr>
            <w:tcW w:w="2450" w:type="dxa"/>
            <w:shd w:val="clear" w:color="auto" w:fill="F2F5FA"/>
            <w:vAlign w:val="center"/>
          </w:tcPr>
          <w:p w14:paraId="4C13B6C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年工作日 / 月均天数</w:t>
            </w:r>
          </w:p>
        </w:tc>
        <w:tc>
          <w:tcPr>
            <w:tcW w:w="3563" w:type="dxa"/>
            <w:shd w:val="clear" w:color="auto" w:fill="F2F5FA"/>
            <w:vAlign w:val="center"/>
          </w:tcPr>
          <w:p w14:paraId="4BD15A7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250 天 / 21.75 天</w:t>
            </w:r>
          </w:p>
        </w:tc>
        <w:tc>
          <w:tcPr>
            <w:tcW w:w="1782" w:type="dxa"/>
            <w:shd w:val="clear" w:color="auto" w:fill="F2F5FA"/>
            <w:vAlign w:val="center"/>
          </w:tcPr>
          <w:p w14:paraId="1BCA350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日历</w:t>
            </w:r>
          </w:p>
        </w:tc>
        <w:tc>
          <w:tcPr>
            <w:tcW w:w="1002" w:type="dxa"/>
            <w:shd w:val="clear" w:color="auto" w:fill="F2F5FA"/>
            <w:vAlign w:val="center"/>
          </w:tcPr>
          <w:p w14:paraId="10EC1FD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HR</w:t>
            </w:r>
          </w:p>
        </w:tc>
      </w:tr>
      <w:tr w14:paraId="4A59E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vAlign w:val="center"/>
          </w:tcPr>
          <w:p w14:paraId="3B419AF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3</w:t>
            </w:r>
          </w:p>
        </w:tc>
        <w:tc>
          <w:tcPr>
            <w:tcW w:w="2450" w:type="dxa"/>
            <w:vAlign w:val="center"/>
          </w:tcPr>
          <w:p w14:paraId="06622F0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岗位小时费率</w:t>
            </w:r>
          </w:p>
        </w:tc>
        <w:tc>
          <w:tcPr>
            <w:tcW w:w="3563" w:type="dxa"/>
            <w:vAlign w:val="center"/>
          </w:tcPr>
          <w:p w14:paraId="433025B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20 元/h（示例，须按薪酬表）</w:t>
            </w:r>
          </w:p>
        </w:tc>
        <w:tc>
          <w:tcPr>
            <w:tcW w:w="1782" w:type="dxa"/>
            <w:vAlign w:val="center"/>
          </w:tcPr>
          <w:p w14:paraId="33DCC09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薪酬表 ÷ 174</w:t>
            </w:r>
          </w:p>
        </w:tc>
        <w:tc>
          <w:tcPr>
            <w:tcW w:w="1002" w:type="dxa"/>
            <w:vAlign w:val="center"/>
          </w:tcPr>
          <w:p w14:paraId="785F639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HR</w:t>
            </w:r>
          </w:p>
        </w:tc>
      </w:tr>
      <w:tr w14:paraId="35F6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shd w:val="clear" w:color="auto" w:fill="F2F5FA"/>
            <w:vAlign w:val="center"/>
          </w:tcPr>
          <w:p w14:paraId="2F966B6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4</w:t>
            </w:r>
          </w:p>
        </w:tc>
        <w:tc>
          <w:tcPr>
            <w:tcW w:w="2450" w:type="dxa"/>
            <w:shd w:val="clear" w:color="auto" w:fill="F2F5FA"/>
            <w:vAlign w:val="center"/>
          </w:tcPr>
          <w:p w14:paraId="449A966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作业宽放率 K_zk</w:t>
            </w:r>
          </w:p>
        </w:tc>
        <w:tc>
          <w:tcPr>
            <w:tcW w:w="3563" w:type="dxa"/>
            <w:shd w:val="clear" w:color="auto" w:fill="F2F5FA"/>
            <w:vAlign w:val="center"/>
          </w:tcPr>
          <w:p w14:paraId="0C59B97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5%（组织性 3% ＋ 技术性 2%）</w:t>
            </w:r>
          </w:p>
        </w:tc>
        <w:tc>
          <w:tcPr>
            <w:tcW w:w="1782" w:type="dxa"/>
            <w:shd w:val="clear" w:color="auto" w:fill="F2F5FA"/>
            <w:vAlign w:val="center"/>
          </w:tcPr>
          <w:p w14:paraId="5FBECED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实测 + 标准</w:t>
            </w:r>
          </w:p>
        </w:tc>
        <w:tc>
          <w:tcPr>
            <w:tcW w:w="1002" w:type="dxa"/>
            <w:shd w:val="clear" w:color="auto" w:fill="F2F5FA"/>
            <w:vAlign w:val="center"/>
          </w:tcPr>
          <w:p w14:paraId="1DCBF57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IE</w:t>
            </w:r>
          </w:p>
        </w:tc>
      </w:tr>
      <w:tr w14:paraId="493C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vAlign w:val="center"/>
          </w:tcPr>
          <w:p w14:paraId="78630A0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5</w:t>
            </w:r>
          </w:p>
        </w:tc>
        <w:tc>
          <w:tcPr>
            <w:tcW w:w="2450" w:type="dxa"/>
            <w:vAlign w:val="center"/>
          </w:tcPr>
          <w:p w14:paraId="6A2D519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休息与私事宽放 K_gxk</w:t>
            </w:r>
          </w:p>
        </w:tc>
        <w:tc>
          <w:tcPr>
            <w:tcW w:w="3563" w:type="dxa"/>
            <w:vAlign w:val="center"/>
          </w:tcPr>
          <w:p w14:paraId="7D8B045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8%（轻体力）～12%（重体力）</w:t>
            </w:r>
          </w:p>
        </w:tc>
        <w:tc>
          <w:tcPr>
            <w:tcW w:w="1782" w:type="dxa"/>
            <w:vAlign w:val="center"/>
          </w:tcPr>
          <w:p w14:paraId="13D930C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实测</w:t>
            </w:r>
          </w:p>
        </w:tc>
        <w:tc>
          <w:tcPr>
            <w:tcW w:w="1002" w:type="dxa"/>
            <w:vAlign w:val="center"/>
          </w:tcPr>
          <w:p w14:paraId="4334317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IE</w:t>
            </w:r>
          </w:p>
        </w:tc>
      </w:tr>
      <w:tr w14:paraId="1C11B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shd w:val="clear" w:color="auto" w:fill="F2F5FA"/>
            <w:vAlign w:val="center"/>
          </w:tcPr>
          <w:p w14:paraId="40549C1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6</w:t>
            </w:r>
          </w:p>
        </w:tc>
        <w:tc>
          <w:tcPr>
            <w:tcW w:w="2450" w:type="dxa"/>
            <w:shd w:val="clear" w:color="auto" w:fill="F2F5FA"/>
            <w:vAlign w:val="center"/>
          </w:tcPr>
          <w:p w14:paraId="720DB2F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技能系数</w:t>
            </w:r>
          </w:p>
        </w:tc>
        <w:tc>
          <w:tcPr>
            <w:tcW w:w="3563" w:type="dxa"/>
            <w:shd w:val="clear" w:color="auto" w:fill="F2F5FA"/>
            <w:vAlign w:val="center"/>
          </w:tcPr>
          <w:p w14:paraId="795BFEC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关键工序 1.05～1.10，普通 1.00，低负荷 0.90</w:t>
            </w:r>
          </w:p>
        </w:tc>
        <w:tc>
          <w:tcPr>
            <w:tcW w:w="1782" w:type="dxa"/>
            <w:shd w:val="clear" w:color="auto" w:fill="F2F5FA"/>
            <w:vAlign w:val="center"/>
          </w:tcPr>
          <w:p w14:paraId="37D79D3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技能评定</w:t>
            </w:r>
          </w:p>
        </w:tc>
        <w:tc>
          <w:tcPr>
            <w:tcW w:w="1002" w:type="dxa"/>
            <w:shd w:val="clear" w:color="auto" w:fill="F2F5FA"/>
            <w:vAlign w:val="center"/>
          </w:tcPr>
          <w:p w14:paraId="0C24C72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生产</w:t>
            </w:r>
          </w:p>
        </w:tc>
      </w:tr>
      <w:tr w14:paraId="0C0B3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vAlign w:val="center"/>
          </w:tcPr>
          <w:p w14:paraId="29B19E6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7</w:t>
            </w:r>
          </w:p>
        </w:tc>
        <w:tc>
          <w:tcPr>
            <w:tcW w:w="2450" w:type="dxa"/>
            <w:vAlign w:val="center"/>
          </w:tcPr>
          <w:p w14:paraId="46D356C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工位系数合计</w:t>
            </w:r>
          </w:p>
        </w:tc>
        <w:tc>
          <w:tcPr>
            <w:tcW w:w="3563" w:type="dxa"/>
            <w:vAlign w:val="center"/>
          </w:tcPr>
          <w:p w14:paraId="0D740A8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须等于 1.000（分配比例之和）</w:t>
            </w:r>
          </w:p>
        </w:tc>
        <w:tc>
          <w:tcPr>
            <w:tcW w:w="1782" w:type="dxa"/>
            <w:vAlign w:val="center"/>
          </w:tcPr>
          <w:p w14:paraId="71A2C78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计算校验</w:t>
            </w:r>
          </w:p>
        </w:tc>
        <w:tc>
          <w:tcPr>
            <w:tcW w:w="1002" w:type="dxa"/>
            <w:vAlign w:val="center"/>
          </w:tcPr>
          <w:p w14:paraId="1022A15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财务</w:t>
            </w:r>
          </w:p>
        </w:tc>
      </w:tr>
      <w:tr w14:paraId="3F7DA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shd w:val="clear" w:color="auto" w:fill="F2F5FA"/>
            <w:vAlign w:val="center"/>
          </w:tcPr>
          <w:p w14:paraId="6CA87BD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8</w:t>
            </w:r>
          </w:p>
        </w:tc>
        <w:tc>
          <w:tcPr>
            <w:tcW w:w="2450" w:type="dxa"/>
            <w:shd w:val="clear" w:color="auto" w:fill="F2F5FA"/>
            <w:vAlign w:val="center"/>
          </w:tcPr>
          <w:p w14:paraId="05BDB7E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目标不良率</w:t>
            </w:r>
          </w:p>
        </w:tc>
        <w:tc>
          <w:tcPr>
            <w:tcW w:w="3563" w:type="dxa"/>
            <w:shd w:val="clear" w:color="auto" w:fill="F2F5FA"/>
            <w:vAlign w:val="center"/>
          </w:tcPr>
          <w:p w14:paraId="69D52A5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2%（影响质量成本与质量奖）</w:t>
            </w:r>
          </w:p>
        </w:tc>
        <w:tc>
          <w:tcPr>
            <w:tcW w:w="1782" w:type="dxa"/>
            <w:shd w:val="clear" w:color="auto" w:fill="F2F5FA"/>
            <w:vAlign w:val="center"/>
          </w:tcPr>
          <w:p w14:paraId="7F314BE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近 6 个月实际</w:t>
            </w:r>
          </w:p>
        </w:tc>
        <w:tc>
          <w:tcPr>
            <w:tcW w:w="1002" w:type="dxa"/>
            <w:shd w:val="clear" w:color="auto" w:fill="F2F5FA"/>
            <w:vAlign w:val="center"/>
          </w:tcPr>
          <w:p w14:paraId="7F8738E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品质</w:t>
            </w:r>
          </w:p>
        </w:tc>
      </w:tr>
      <w:tr w14:paraId="59189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vAlign w:val="center"/>
          </w:tcPr>
          <w:p w14:paraId="32ED4D9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9</w:t>
            </w:r>
          </w:p>
        </w:tc>
        <w:tc>
          <w:tcPr>
            <w:tcW w:w="2450" w:type="dxa"/>
            <w:vAlign w:val="center"/>
          </w:tcPr>
          <w:p w14:paraId="2CC23EC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制造费用率</w:t>
            </w:r>
          </w:p>
        </w:tc>
        <w:tc>
          <w:tcPr>
            <w:tcW w:w="3563" w:type="dxa"/>
            <w:vAlign w:val="center"/>
          </w:tcPr>
          <w:p w14:paraId="3B3FA61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人工的 80%（示例）</w:t>
            </w:r>
          </w:p>
        </w:tc>
        <w:tc>
          <w:tcPr>
            <w:tcW w:w="1782" w:type="dxa"/>
            <w:vAlign w:val="center"/>
          </w:tcPr>
          <w:p w14:paraId="4A0B7E3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上年制造费用 ÷ 直接人工</w:t>
            </w:r>
          </w:p>
        </w:tc>
        <w:tc>
          <w:tcPr>
            <w:tcW w:w="1002" w:type="dxa"/>
            <w:vAlign w:val="center"/>
          </w:tcPr>
          <w:p w14:paraId="6E49476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财务</w:t>
            </w:r>
          </w:p>
        </w:tc>
      </w:tr>
      <w:tr w14:paraId="2D813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shd w:val="clear" w:color="auto" w:fill="F2F5FA"/>
            <w:vAlign w:val="center"/>
          </w:tcPr>
          <w:p w14:paraId="791DD1A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10</w:t>
            </w:r>
          </w:p>
        </w:tc>
        <w:tc>
          <w:tcPr>
            <w:tcW w:w="2450" w:type="dxa"/>
            <w:shd w:val="clear" w:color="auto" w:fill="F2F5FA"/>
            <w:vAlign w:val="center"/>
          </w:tcPr>
          <w:p w14:paraId="7E9D262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月固定费用</w:t>
            </w:r>
          </w:p>
        </w:tc>
        <w:tc>
          <w:tcPr>
            <w:tcW w:w="3563" w:type="dxa"/>
            <w:shd w:val="clear" w:color="auto" w:fill="F2F5FA"/>
            <w:vAlign w:val="center"/>
          </w:tcPr>
          <w:p w14:paraId="331033A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含折旧、管理、租金等</w:t>
            </w:r>
          </w:p>
        </w:tc>
        <w:tc>
          <w:tcPr>
            <w:tcW w:w="1782" w:type="dxa"/>
            <w:shd w:val="clear" w:color="auto" w:fill="F2F5FA"/>
            <w:vAlign w:val="center"/>
          </w:tcPr>
          <w:p w14:paraId="126DD0B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总账</w:t>
            </w:r>
          </w:p>
        </w:tc>
        <w:tc>
          <w:tcPr>
            <w:tcW w:w="1002" w:type="dxa"/>
            <w:shd w:val="clear" w:color="auto" w:fill="F2F5FA"/>
            <w:vAlign w:val="center"/>
          </w:tcPr>
          <w:p w14:paraId="47E9CE3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财务</w:t>
            </w:r>
          </w:p>
        </w:tc>
      </w:tr>
      <w:tr w14:paraId="5131B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vAlign w:val="center"/>
          </w:tcPr>
          <w:p w14:paraId="54423F4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11</w:t>
            </w:r>
          </w:p>
        </w:tc>
        <w:tc>
          <w:tcPr>
            <w:tcW w:w="2450" w:type="dxa"/>
            <w:vAlign w:val="center"/>
          </w:tcPr>
          <w:p w14:paraId="7904952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目标毛利率</w:t>
            </w:r>
          </w:p>
        </w:tc>
        <w:tc>
          <w:tcPr>
            <w:tcW w:w="3563" w:type="dxa"/>
            <w:vAlign w:val="center"/>
          </w:tcPr>
          <w:p w14:paraId="0E0453D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22%（示例）</w:t>
            </w:r>
          </w:p>
        </w:tc>
        <w:tc>
          <w:tcPr>
            <w:tcW w:w="1782" w:type="dxa"/>
            <w:vAlign w:val="center"/>
          </w:tcPr>
          <w:p w14:paraId="40CE778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价格政策</w:t>
            </w:r>
          </w:p>
        </w:tc>
        <w:tc>
          <w:tcPr>
            <w:tcW w:w="1002" w:type="dxa"/>
            <w:vAlign w:val="center"/>
          </w:tcPr>
          <w:p w14:paraId="0FB427E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销售</w:t>
            </w:r>
          </w:p>
        </w:tc>
      </w:tr>
      <w:tr w14:paraId="1B5F0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shd w:val="clear" w:color="auto" w:fill="F2F5FA"/>
            <w:vAlign w:val="center"/>
          </w:tcPr>
          <w:p w14:paraId="11BE944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12</w:t>
            </w:r>
          </w:p>
        </w:tc>
        <w:tc>
          <w:tcPr>
            <w:tcW w:w="2450" w:type="dxa"/>
            <w:shd w:val="clear" w:color="auto" w:fill="F2F5FA"/>
            <w:vAlign w:val="center"/>
          </w:tcPr>
          <w:p w14:paraId="12DB32C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客户等级折扣</w:t>
            </w:r>
          </w:p>
        </w:tc>
        <w:tc>
          <w:tcPr>
            <w:tcW w:w="3563" w:type="dxa"/>
            <w:shd w:val="clear" w:color="auto" w:fill="F2F5FA"/>
            <w:vAlign w:val="center"/>
          </w:tcPr>
          <w:p w14:paraId="668B5BD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A 0%、B 3%、C 6%</w:t>
            </w:r>
          </w:p>
        </w:tc>
        <w:tc>
          <w:tcPr>
            <w:tcW w:w="1782" w:type="dxa"/>
            <w:shd w:val="clear" w:color="auto" w:fill="F2F5FA"/>
            <w:vAlign w:val="center"/>
          </w:tcPr>
          <w:p w14:paraId="32A02BB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价格政策</w:t>
            </w:r>
          </w:p>
        </w:tc>
        <w:tc>
          <w:tcPr>
            <w:tcW w:w="1002" w:type="dxa"/>
            <w:shd w:val="clear" w:color="auto" w:fill="F2F5FA"/>
            <w:vAlign w:val="center"/>
          </w:tcPr>
          <w:p w14:paraId="38340FD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销售</w:t>
            </w:r>
          </w:p>
        </w:tc>
      </w:tr>
      <w:tr w14:paraId="3FAC2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vAlign w:val="center"/>
          </w:tcPr>
          <w:p w14:paraId="5406742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13</w:t>
            </w:r>
          </w:p>
        </w:tc>
        <w:tc>
          <w:tcPr>
            <w:tcW w:w="2450" w:type="dxa"/>
            <w:vAlign w:val="center"/>
          </w:tcPr>
          <w:p w14:paraId="43189EF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账期资金成本率</w:t>
            </w:r>
          </w:p>
        </w:tc>
        <w:tc>
          <w:tcPr>
            <w:tcW w:w="3563" w:type="dxa"/>
            <w:vAlign w:val="center"/>
          </w:tcPr>
          <w:p w14:paraId="173CD82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年化 4.35%</w:t>
            </w:r>
          </w:p>
        </w:tc>
        <w:tc>
          <w:tcPr>
            <w:tcW w:w="1782" w:type="dxa"/>
            <w:vAlign w:val="center"/>
          </w:tcPr>
          <w:p w14:paraId="322FEB1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财务成本</w:t>
            </w:r>
          </w:p>
        </w:tc>
        <w:tc>
          <w:tcPr>
            <w:tcW w:w="1002" w:type="dxa"/>
            <w:vAlign w:val="center"/>
          </w:tcPr>
          <w:p w14:paraId="1F71906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财务</w:t>
            </w:r>
          </w:p>
        </w:tc>
      </w:tr>
      <w:tr w14:paraId="5A71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shd w:val="clear" w:color="auto" w:fill="F2F5FA"/>
            <w:vAlign w:val="center"/>
          </w:tcPr>
          <w:p w14:paraId="5022084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14</w:t>
            </w:r>
          </w:p>
        </w:tc>
        <w:tc>
          <w:tcPr>
            <w:tcW w:w="2450" w:type="dxa"/>
            <w:shd w:val="clear" w:color="auto" w:fill="F2F5FA"/>
            <w:vAlign w:val="center"/>
          </w:tcPr>
          <w:p w14:paraId="1B4AB77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单次换型时长 T_zj</w:t>
            </w:r>
          </w:p>
        </w:tc>
        <w:tc>
          <w:tcPr>
            <w:tcW w:w="3563" w:type="dxa"/>
            <w:shd w:val="clear" w:color="auto" w:fill="F2F5FA"/>
            <w:vAlign w:val="center"/>
          </w:tcPr>
          <w:p w14:paraId="227FE98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裁床 20 min、印花 30 min、车缝 40 min</w:t>
            </w:r>
          </w:p>
        </w:tc>
        <w:tc>
          <w:tcPr>
            <w:tcW w:w="1782" w:type="dxa"/>
            <w:shd w:val="clear" w:color="auto" w:fill="F2F5FA"/>
            <w:vAlign w:val="center"/>
          </w:tcPr>
          <w:p w14:paraId="6019256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实测</w:t>
            </w:r>
          </w:p>
        </w:tc>
        <w:tc>
          <w:tcPr>
            <w:tcW w:w="1002" w:type="dxa"/>
            <w:shd w:val="clear" w:color="auto" w:fill="F2F5FA"/>
            <w:vAlign w:val="center"/>
          </w:tcPr>
          <w:p w14:paraId="7DB922F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IE</w:t>
            </w:r>
          </w:p>
        </w:tc>
      </w:tr>
      <w:tr w14:paraId="57716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vAlign w:val="center"/>
          </w:tcPr>
          <w:p w14:paraId="7EB1F93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15</w:t>
            </w:r>
          </w:p>
        </w:tc>
        <w:tc>
          <w:tcPr>
            <w:tcW w:w="2450" w:type="dxa"/>
            <w:vAlign w:val="center"/>
          </w:tcPr>
          <w:p w14:paraId="0068693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插单预留产能比例</w:t>
            </w:r>
          </w:p>
        </w:tc>
        <w:tc>
          <w:tcPr>
            <w:tcW w:w="3563" w:type="dxa"/>
            <w:vAlign w:val="center"/>
          </w:tcPr>
          <w:p w14:paraId="6D9C2E9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10%～15%</w:t>
            </w:r>
          </w:p>
        </w:tc>
        <w:tc>
          <w:tcPr>
            <w:tcW w:w="1782" w:type="dxa"/>
            <w:vAlign w:val="center"/>
          </w:tcPr>
          <w:p w14:paraId="3FEC18C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管理决策</w:t>
            </w:r>
          </w:p>
        </w:tc>
        <w:tc>
          <w:tcPr>
            <w:tcW w:w="1002" w:type="dxa"/>
            <w:vAlign w:val="center"/>
          </w:tcPr>
          <w:p w14:paraId="51CA592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生产</w:t>
            </w:r>
          </w:p>
        </w:tc>
      </w:tr>
      <w:tr w14:paraId="3F886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shd w:val="clear" w:color="auto" w:fill="F2F5FA"/>
            <w:vAlign w:val="center"/>
          </w:tcPr>
          <w:p w14:paraId="1E8FBBA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16</w:t>
            </w:r>
          </w:p>
        </w:tc>
        <w:tc>
          <w:tcPr>
            <w:tcW w:w="2450" w:type="dxa"/>
            <w:shd w:val="clear" w:color="auto" w:fill="F2F5FA"/>
            <w:vAlign w:val="center"/>
          </w:tcPr>
          <w:p w14:paraId="2AF4E2B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计划达成率目标</w:t>
            </w:r>
          </w:p>
        </w:tc>
        <w:tc>
          <w:tcPr>
            <w:tcW w:w="3563" w:type="dxa"/>
            <w:shd w:val="clear" w:color="auto" w:fill="F2F5FA"/>
            <w:vAlign w:val="center"/>
          </w:tcPr>
          <w:p w14:paraId="0E848D8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≥90%</w:t>
            </w:r>
          </w:p>
        </w:tc>
        <w:tc>
          <w:tcPr>
            <w:tcW w:w="1782" w:type="dxa"/>
            <w:shd w:val="clear" w:color="auto" w:fill="F2F5FA"/>
            <w:vAlign w:val="center"/>
          </w:tcPr>
          <w:p w14:paraId="48317ED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管理目标</w:t>
            </w:r>
          </w:p>
        </w:tc>
        <w:tc>
          <w:tcPr>
            <w:tcW w:w="1002" w:type="dxa"/>
            <w:shd w:val="clear" w:color="auto" w:fill="F2F5FA"/>
            <w:vAlign w:val="center"/>
          </w:tcPr>
          <w:p w14:paraId="5250F3A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生产</w:t>
            </w:r>
          </w:p>
        </w:tc>
      </w:tr>
      <w:tr w14:paraId="3D461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vAlign w:val="center"/>
          </w:tcPr>
          <w:p w14:paraId="00AFD93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17</w:t>
            </w:r>
          </w:p>
        </w:tc>
        <w:tc>
          <w:tcPr>
            <w:tcW w:w="2450" w:type="dxa"/>
            <w:vAlign w:val="center"/>
          </w:tcPr>
          <w:p w14:paraId="17C8BF2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社保缴费基数与费率</w:t>
            </w:r>
          </w:p>
        </w:tc>
        <w:tc>
          <w:tcPr>
            <w:tcW w:w="3563" w:type="dxa"/>
            <w:vAlign w:val="center"/>
          </w:tcPr>
          <w:p w14:paraId="7F7A7B0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按当地当年度</w:t>
            </w:r>
          </w:p>
        </w:tc>
        <w:tc>
          <w:tcPr>
            <w:tcW w:w="1782" w:type="dxa"/>
            <w:vAlign w:val="center"/>
          </w:tcPr>
          <w:p w14:paraId="3F32E49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社保局</w:t>
            </w:r>
          </w:p>
        </w:tc>
        <w:tc>
          <w:tcPr>
            <w:tcW w:w="1002" w:type="dxa"/>
            <w:vAlign w:val="center"/>
          </w:tcPr>
          <w:p w14:paraId="46EDCC3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HR</w:t>
            </w:r>
          </w:p>
        </w:tc>
      </w:tr>
      <w:tr w14:paraId="568E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shd w:val="clear" w:color="auto" w:fill="F2F5FA"/>
            <w:vAlign w:val="center"/>
          </w:tcPr>
          <w:p w14:paraId="67D8796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18</w:t>
            </w:r>
          </w:p>
        </w:tc>
        <w:tc>
          <w:tcPr>
            <w:tcW w:w="2450" w:type="dxa"/>
            <w:shd w:val="clear" w:color="auto" w:fill="F2F5FA"/>
            <w:vAlign w:val="center"/>
          </w:tcPr>
          <w:p w14:paraId="12EDB3D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公积金比例</w:t>
            </w:r>
          </w:p>
        </w:tc>
        <w:tc>
          <w:tcPr>
            <w:tcW w:w="3563" w:type="dxa"/>
            <w:shd w:val="clear" w:color="auto" w:fill="F2F5FA"/>
            <w:vAlign w:val="center"/>
          </w:tcPr>
          <w:p w14:paraId="0290A0A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5%～12%（当地区间内自定）</w:t>
            </w:r>
          </w:p>
        </w:tc>
        <w:tc>
          <w:tcPr>
            <w:tcW w:w="1782" w:type="dxa"/>
            <w:shd w:val="clear" w:color="auto" w:fill="F2F5FA"/>
            <w:vAlign w:val="center"/>
          </w:tcPr>
          <w:p w14:paraId="34CA231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当地政策</w:t>
            </w:r>
          </w:p>
        </w:tc>
        <w:tc>
          <w:tcPr>
            <w:tcW w:w="1002" w:type="dxa"/>
            <w:shd w:val="clear" w:color="auto" w:fill="F2F5FA"/>
            <w:vAlign w:val="center"/>
          </w:tcPr>
          <w:p w14:paraId="5A7EB91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HR</w:t>
            </w:r>
          </w:p>
        </w:tc>
      </w:tr>
      <w:tr w14:paraId="7710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vAlign w:val="center"/>
          </w:tcPr>
          <w:p w14:paraId="07F17D4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19</w:t>
            </w:r>
          </w:p>
        </w:tc>
        <w:tc>
          <w:tcPr>
            <w:tcW w:w="2450" w:type="dxa"/>
            <w:vAlign w:val="center"/>
          </w:tcPr>
          <w:p w14:paraId="466B6C1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专项附加扣除</w:t>
            </w:r>
          </w:p>
        </w:tc>
        <w:tc>
          <w:tcPr>
            <w:tcW w:w="3563" w:type="dxa"/>
            <w:vAlign w:val="center"/>
          </w:tcPr>
          <w:p w14:paraId="1780CEF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逐人采集，年度确认</w:t>
            </w:r>
          </w:p>
        </w:tc>
        <w:tc>
          <w:tcPr>
            <w:tcW w:w="1782" w:type="dxa"/>
            <w:vAlign w:val="center"/>
          </w:tcPr>
          <w:p w14:paraId="3AE659F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员工申报</w:t>
            </w:r>
          </w:p>
        </w:tc>
        <w:tc>
          <w:tcPr>
            <w:tcW w:w="1002" w:type="dxa"/>
            <w:vAlign w:val="center"/>
          </w:tcPr>
          <w:p w14:paraId="0ACED8B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HR</w:t>
            </w:r>
          </w:p>
        </w:tc>
      </w:tr>
      <w:tr w14:paraId="2A14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shd w:val="clear" w:color="auto" w:fill="F2F5FA"/>
            <w:vAlign w:val="center"/>
          </w:tcPr>
          <w:p w14:paraId="1989691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20</w:t>
            </w:r>
          </w:p>
        </w:tc>
        <w:tc>
          <w:tcPr>
            <w:tcW w:w="2450" w:type="dxa"/>
            <w:shd w:val="clear" w:color="auto" w:fill="F2F5FA"/>
            <w:vAlign w:val="center"/>
          </w:tcPr>
          <w:p w14:paraId="4FFFEB6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个税预扣方式</w:t>
            </w:r>
          </w:p>
        </w:tc>
        <w:tc>
          <w:tcPr>
            <w:tcW w:w="3563" w:type="dxa"/>
            <w:shd w:val="clear" w:color="auto" w:fill="F2F5FA"/>
            <w:vAlign w:val="center"/>
          </w:tcPr>
          <w:p w14:paraId="7C16D94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累计预扣法（法定）</w:t>
            </w:r>
          </w:p>
        </w:tc>
        <w:tc>
          <w:tcPr>
            <w:tcW w:w="1782" w:type="dxa"/>
            <w:shd w:val="clear" w:color="auto" w:fill="F2F5FA"/>
            <w:vAlign w:val="center"/>
          </w:tcPr>
          <w:p w14:paraId="23B04FF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税法</w:t>
            </w:r>
          </w:p>
        </w:tc>
        <w:tc>
          <w:tcPr>
            <w:tcW w:w="1002" w:type="dxa"/>
            <w:shd w:val="clear" w:color="auto" w:fill="F2F5FA"/>
            <w:vAlign w:val="center"/>
          </w:tcPr>
          <w:p w14:paraId="1DE11CA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财务</w:t>
            </w:r>
          </w:p>
        </w:tc>
      </w:tr>
      <w:tr w14:paraId="4F542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vAlign w:val="center"/>
          </w:tcPr>
          <w:p w14:paraId="7B44154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21</w:t>
            </w:r>
          </w:p>
        </w:tc>
        <w:tc>
          <w:tcPr>
            <w:tcW w:w="2450" w:type="dxa"/>
            <w:vAlign w:val="center"/>
          </w:tcPr>
          <w:p w14:paraId="08486CE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扣款上限</w:t>
            </w:r>
          </w:p>
        </w:tc>
        <w:tc>
          <w:tcPr>
            <w:tcW w:w="3563" w:type="dxa"/>
            <w:vAlign w:val="center"/>
          </w:tcPr>
          <w:p w14:paraId="664D92A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当月应发 20%（法定）</w:t>
            </w:r>
          </w:p>
        </w:tc>
        <w:tc>
          <w:tcPr>
            <w:tcW w:w="1782" w:type="dxa"/>
            <w:vAlign w:val="center"/>
          </w:tcPr>
          <w:p w14:paraId="01B3168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《工资支付暂行规定》16 条</w:t>
            </w:r>
          </w:p>
        </w:tc>
        <w:tc>
          <w:tcPr>
            <w:tcW w:w="1002" w:type="dxa"/>
            <w:vAlign w:val="center"/>
          </w:tcPr>
          <w:p w14:paraId="2DD49DE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HR</w:t>
            </w:r>
          </w:p>
        </w:tc>
      </w:tr>
      <w:tr w14:paraId="1F15F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shd w:val="clear" w:color="auto" w:fill="F2F5FA"/>
            <w:vAlign w:val="center"/>
          </w:tcPr>
          <w:p w14:paraId="5754346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22</w:t>
            </w:r>
          </w:p>
        </w:tc>
        <w:tc>
          <w:tcPr>
            <w:tcW w:w="2450" w:type="dxa"/>
            <w:shd w:val="clear" w:color="auto" w:fill="F2F5FA"/>
            <w:vAlign w:val="center"/>
          </w:tcPr>
          <w:p w14:paraId="68E0F51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最低工资标准</w:t>
            </w:r>
          </w:p>
        </w:tc>
        <w:tc>
          <w:tcPr>
            <w:tcW w:w="3563" w:type="dxa"/>
            <w:shd w:val="clear" w:color="auto" w:fill="F2F5FA"/>
            <w:vAlign w:val="center"/>
          </w:tcPr>
          <w:p w14:paraId="163E2FC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当地当年度月/小时标准</w:t>
            </w:r>
          </w:p>
        </w:tc>
        <w:tc>
          <w:tcPr>
            <w:tcW w:w="1782" w:type="dxa"/>
            <w:shd w:val="clear" w:color="auto" w:fill="F2F5FA"/>
            <w:vAlign w:val="center"/>
          </w:tcPr>
          <w:p w14:paraId="1B2CB95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人社部门公布</w:t>
            </w:r>
          </w:p>
        </w:tc>
        <w:tc>
          <w:tcPr>
            <w:tcW w:w="1002" w:type="dxa"/>
            <w:shd w:val="clear" w:color="auto" w:fill="F2F5FA"/>
            <w:vAlign w:val="center"/>
          </w:tcPr>
          <w:p w14:paraId="31F4209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HR</w:t>
            </w:r>
          </w:p>
        </w:tc>
      </w:tr>
      <w:tr w14:paraId="47FE4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vAlign w:val="center"/>
          </w:tcPr>
          <w:p w14:paraId="1336A6E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23</w:t>
            </w:r>
          </w:p>
        </w:tc>
        <w:tc>
          <w:tcPr>
            <w:tcW w:w="2450" w:type="dxa"/>
            <w:vAlign w:val="center"/>
          </w:tcPr>
          <w:p w14:paraId="45C42D1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材料计价方法</w:t>
            </w:r>
          </w:p>
        </w:tc>
        <w:tc>
          <w:tcPr>
            <w:tcW w:w="3563" w:type="dxa"/>
            <w:vAlign w:val="center"/>
          </w:tcPr>
          <w:p w14:paraId="0609F83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移动平均价 / 最新采购价（择一，不可混用）</w:t>
            </w:r>
          </w:p>
        </w:tc>
        <w:tc>
          <w:tcPr>
            <w:tcW w:w="1782" w:type="dxa"/>
            <w:vAlign w:val="center"/>
          </w:tcPr>
          <w:p w14:paraId="000C2DD4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ERP 存货核算</w:t>
            </w:r>
          </w:p>
        </w:tc>
        <w:tc>
          <w:tcPr>
            <w:tcW w:w="1002" w:type="dxa"/>
            <w:vAlign w:val="center"/>
          </w:tcPr>
          <w:p w14:paraId="14F4CDB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财务</w:t>
            </w:r>
          </w:p>
        </w:tc>
      </w:tr>
      <w:tr w14:paraId="63EC6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" w:type="dxa"/>
            <w:shd w:val="clear" w:color="auto" w:fill="F2F5FA"/>
            <w:vAlign w:val="center"/>
          </w:tcPr>
          <w:p w14:paraId="49AF3EF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24</w:t>
            </w:r>
          </w:p>
        </w:tc>
        <w:tc>
          <w:tcPr>
            <w:tcW w:w="2450" w:type="dxa"/>
            <w:shd w:val="clear" w:color="auto" w:fill="F2F5FA"/>
            <w:vAlign w:val="center"/>
          </w:tcPr>
          <w:p w14:paraId="300FE85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质量成本系数</w:t>
            </w:r>
          </w:p>
        </w:tc>
        <w:tc>
          <w:tcPr>
            <w:tcW w:w="3563" w:type="dxa"/>
            <w:shd w:val="clear" w:color="auto" w:fill="F2F5FA"/>
            <w:vAlign w:val="center"/>
          </w:tcPr>
          <w:p w14:paraId="5CCED26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报废按材料全额、返工按工时费率</w:t>
            </w:r>
          </w:p>
        </w:tc>
        <w:tc>
          <w:tcPr>
            <w:tcW w:w="1782" w:type="dxa"/>
            <w:shd w:val="clear" w:color="auto" w:fill="F2F5FA"/>
            <w:vAlign w:val="center"/>
          </w:tcPr>
          <w:p w14:paraId="23EB42D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财务口径</w:t>
            </w:r>
          </w:p>
        </w:tc>
        <w:tc>
          <w:tcPr>
            <w:tcW w:w="1002" w:type="dxa"/>
            <w:shd w:val="clear" w:color="auto" w:fill="F2F5FA"/>
            <w:vAlign w:val="center"/>
          </w:tcPr>
          <w:p w14:paraId="3972447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6"/>
              </w:rPr>
              <w:t>财务</w:t>
            </w:r>
          </w:p>
        </w:tc>
      </w:tr>
    </w:tbl>
    <w:p w14:paraId="180F45AA">
      <w:pPr>
        <w:spacing w:after="40"/>
      </w:pPr>
    </w:p>
    <w:p w14:paraId="4C533327">
      <w:pPr>
        <w:spacing w:before="2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说明：表中标注“示例”的数值仅用于演算，正式初始化前必须由对应部门按上表口径重新确认并签字。参数一经确认即写入 param_version 表，后续调整须走变更审批并保留历史版本。</w:t>
      </w:r>
    </w:p>
    <w:sectPr>
      <w:headerReference r:id="rId5" w:type="default"/>
      <w:footerReference r:id="rId6" w:type="default"/>
      <w:pgSz w:w="11906" w:h="16838"/>
      <w:pgMar w:top="1304" w:right="1304" w:bottom="1191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43BA0">
    <w:pPr>
      <w:pStyle w:val="24"/>
      <w:jc w:val="center"/>
    </w:pPr>
    <w:r>
      <w:rPr>
        <w:rFonts w:ascii="微软雅黑" w:hAnsi="微软雅黑" w:eastAsia="微软雅黑" w:cs="微软雅黑"/>
        <w:b w:val="0"/>
        <w:i w:val="0"/>
        <w:color w:val="595959"/>
        <w:sz w:val="17"/>
      </w:rPr>
      <w:t xml:space="preserve">内部资料 · 随基础资料包一并使用    第 </w:t>
    </w:r>
    <w:r>
      <w:fldChar w:fldCharType="begin"/>
    </w:r>
    <w:r>
      <w:instrText xml:space="preserve">PAGE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rFonts w:ascii="微软雅黑" w:hAnsi="微软雅黑" w:eastAsia="微软雅黑" w:cs="微软雅黑"/>
        <w:b w:val="0"/>
        <w:i w:val="0"/>
        <w:color w:val="595959"/>
        <w:sz w:val="17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 w:cs="微软雅黑"/>
        <w:b w:val="0"/>
        <w:i w:val="0"/>
        <w:color w:val="595959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02456">
    <w:pPr>
      <w:pStyle w:val="25"/>
      <w:jc w:val="right"/>
    </w:pPr>
    <w:r>
      <w:rPr>
        <w:rFonts w:ascii="微软雅黑" w:hAnsi="微软雅黑" w:eastAsia="微软雅黑" w:cs="微软雅黑"/>
        <w:b w:val="0"/>
        <w:i w:val="0"/>
        <w:color w:val="595959"/>
        <w:sz w:val="16"/>
      </w:rPr>
      <w:t>轻MES 三大自动化实施方案与计算逻辑 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CD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241</Words>
  <Characters>256</Characters>
  <Lines>0</Lines>
  <Paragraphs>0</Paragraphs>
  <TotalTime>1</TotalTime>
  <ScaleCrop>false</ScaleCrop>
  <LinksUpToDate>false</LinksUpToDate>
  <CharactersWithSpaces>272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老胡</cp:lastModifiedBy>
  <dcterms:modified xsi:type="dcterms:W3CDTF">2026-10-22T08:22:11Z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46DF1217353C48EE9004DEF01CAEC837_13</vt:lpwstr>
  </property>
</Properties>
</file>