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0000"/>
          <w:sz w:val="36"/>
        </w:rPr>
        <w:t>三折晴雨伞 作业指导书</w:t>
      </w:r>
    </w:p>
    <w:p>
      <w:r>
        <w:rPr>
          <w:rFonts w:ascii="微软雅黑" w:hAnsi="微软雅黑" w:eastAsia="微软雅黑"/>
          <w:b/>
          <w:sz w:val="22"/>
        </w:rPr>
        <w:t>HY-001 · 三折晴雨伞（黑胶防紫外线）</w:t>
      </w:r>
    </w:p>
    <w:p>
      <w:r>
        <w:rPr>
          <w:rFonts w:ascii="微软雅黑" w:hAnsi="微软雅黑" w:eastAsia="微软雅黑"/>
          <w:b w:val="0"/>
          <w:sz w:val="18"/>
        </w:rPr>
        <w:t>版本 V1.0 · 华煜伞业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一、产品信息</w:t>
      </w:r>
    </w:p>
    <w:p>
      <w:r>
        <w:rPr>
          <w:rFonts w:ascii="微软雅黑" w:hAnsi="微软雅黑" w:eastAsia="微软雅黑"/>
          <w:b/>
          <w:sz w:val="21"/>
        </w:rPr>
        <w:t>产品编号：</w:t>
      </w:r>
      <w:r>
        <w:rPr>
          <w:rFonts w:ascii="微软雅黑" w:hAnsi="微软雅黑" w:eastAsia="微软雅黑"/>
          <w:b w:val="0"/>
          <w:sz w:val="21"/>
        </w:rPr>
        <w:t>HY-001</w:t>
      </w:r>
    </w:p>
    <w:p>
      <w:r>
        <w:rPr>
          <w:rFonts w:ascii="微软雅黑" w:hAnsi="微软雅黑" w:eastAsia="微软雅黑"/>
          <w:b/>
          <w:sz w:val="21"/>
        </w:rPr>
        <w:t>产品名称：</w:t>
      </w:r>
      <w:r>
        <w:rPr>
          <w:rFonts w:ascii="微软雅黑" w:hAnsi="微软雅黑" w:eastAsia="微软雅黑"/>
          <w:b w:val="0"/>
          <w:sz w:val="21"/>
        </w:rPr>
        <w:t>三折晴雨伞（黑胶防紫外线）</w:t>
      </w:r>
    </w:p>
    <w:p>
      <w:r>
        <w:rPr>
          <w:rFonts w:ascii="微软雅黑" w:hAnsi="微软雅黑" w:eastAsia="微软雅黑"/>
          <w:b/>
          <w:sz w:val="21"/>
        </w:rPr>
        <w:t>规格：</w:t>
      </w:r>
      <w:r>
        <w:rPr>
          <w:rFonts w:ascii="微软雅黑" w:hAnsi="微软雅黑" w:eastAsia="微软雅黑"/>
          <w:b w:val="0"/>
          <w:sz w:val="21"/>
        </w:rPr>
        <w:t>55cm 八骨 · 玻纤骨+铁中棒 · 210T碰击布+黑胶涂层</w:t>
      </w:r>
    </w:p>
    <w:p>
      <w:r>
        <w:rPr>
          <w:rFonts w:ascii="微软雅黑" w:hAnsi="微软雅黑" w:eastAsia="微软雅黑"/>
          <w:b/>
          <w:sz w:val="21"/>
        </w:rPr>
        <w:t>单位：</w:t>
      </w:r>
      <w:r>
        <w:rPr>
          <w:rFonts w:ascii="微软雅黑" w:hAnsi="微软雅黑" w:eastAsia="微软雅黑"/>
          <w:b w:val="0"/>
          <w:sz w:val="21"/>
        </w:rPr>
        <w:t>把</w:t>
      </w:r>
    </w:p>
    <w:p>
      <w:r>
        <w:rPr>
          <w:rFonts w:ascii="微软雅黑" w:hAnsi="微软雅黑" w:eastAsia="微软雅黑"/>
          <w:b/>
          <w:sz w:val="21"/>
        </w:rPr>
        <w:t>工艺路线：</w:t>
      </w:r>
      <w:r>
        <w:rPr>
          <w:rFonts w:ascii="微软雅黑" w:hAnsi="微软雅黑" w:eastAsia="微软雅黑"/>
          <w:b w:val="0"/>
          <w:sz w:val="21"/>
        </w:rPr>
        <w:t>RT-HY 华煜晴雨伞标准线（13 道工序）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二、作业流程（13 道工序）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1. 裁布 → 2. 包边 → 3. 面料检验 → 4. 三角片裁切 → 5. 丝网印刷 → 6. 车缝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7. 固定绑带 → 8. 上伞帽 → 9. 装伞头珠 → 10. 缝制 → 11. 质检 → 12. 装伞柄 → 13. 包装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三、关键质量要点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伞面尺寸符版、无跳线脱线；丝网印刷 Logo 定位准、色牢度达标；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开合顺畅不卡涩，伞骨无变形断裂；伞帽、伞珠、伞柄装配牢固；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每把经质检开合测试合格后包装，附件（伞套/说明书）齐全。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四、常见不良品项</w:t>
      </w:r>
    </w:p>
    <w:p>
      <w:r>
        <w:rPr>
          <w:rFonts w:ascii="微软雅黑" w:hAnsi="微软雅黑" w:eastAsia="微软雅黑"/>
          <w:b w:val="0"/>
          <w:sz w:val="20"/>
        </w:rPr>
        <w:t>尺寸不符 / 布面疵点 / 色差 / 跳线脱线 / 印花不良 / 伞骨变形断裂 / 开合卡涩 / 伞面破损 / 包装破损</w:t>
      </w:r>
    </w:p>
    <w:p>
      <w:pPr>
        <w:spacing w:before="120"/>
      </w:pPr>
      <w:r>
        <w:rPr>
          <w:rFonts w:ascii="微软雅黑" w:hAnsi="微软雅黑" w:eastAsia="微软雅黑"/>
          <w:b/>
          <w:color w:val="1F4E79"/>
          <w:sz w:val="24"/>
        </w:rPr>
        <w:t>五、安全提示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裁切、车缝设备操作注意人身安全，戴好防护；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印刷、胶水工序注意通风与消防。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