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Fonts w:ascii="Times New Roman" w:cs="Times New Roman" w:eastAsia="Times New Roman" w:hAnsi="Times New Roman"/>
          <w:sz w:val="2"/>
          <w:szCs w:val="2"/>
        </w:rPr>
        <w:drawing>
          <wp:inline distB="114300" distT="114300" distL="114300" distR="114300">
            <wp:extent cx="6615113" cy="72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5113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324" w:firstLine="0"/>
        <w:jc w:val="both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0"/>
        <w:gridCol w:w="920"/>
        <w:gridCol w:w="759"/>
        <w:gridCol w:w="2020"/>
        <w:gridCol w:w="980"/>
        <w:gridCol w:w="2080"/>
        <w:gridCol w:w="259"/>
        <w:gridCol w:w="1261"/>
        <w:gridCol w:w="1409"/>
        <w:tblGridChange w:id="0">
          <w:tblGrid>
            <w:gridCol w:w="990"/>
            <w:gridCol w:w="920"/>
            <w:gridCol w:w="759"/>
            <w:gridCol w:w="2020"/>
            <w:gridCol w:w="980"/>
            <w:gridCol w:w="2080"/>
            <w:gridCol w:w="259"/>
            <w:gridCol w:w="1261"/>
            <w:gridCol w:w="1409"/>
          </w:tblGrid>
        </w:tblGridChange>
      </w:tblGrid>
      <w:tr>
        <w:trPr>
          <w:cantSplit w:val="0"/>
          <w:trHeight w:val="859" w:hRule="atLeast"/>
          <w:tblHeader w:val="0"/>
        </w:trPr>
        <w:tc>
          <w:tcPr>
            <w:gridSpan w:val="9"/>
            <w:vAlign w:val="cente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32"/>
                <w:szCs w:val="32"/>
                <w:vertAlign w:val="baseline"/>
                <w:rtl w:val="0"/>
              </w:rPr>
              <w:t xml:space="preserve">Packing List</w:t>
            </w:r>
          </w:p>
        </w:tc>
      </w:tr>
      <w:tr>
        <w:trPr>
          <w:cantSplit w:val="0"/>
          <w:trHeight w:val="1239" w:hRule="atLeast"/>
          <w:tblHeader w:val="0"/>
        </w:trPr>
        <w:tc>
          <w:tcPr>
            <w:gridSpan w:val="4"/>
            <w:vMerge w:val="restart"/>
            <w:vAlign w:val="top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Consignee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F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«consignee_address»</w:t>
            </w:r>
          </w:p>
        </w:tc>
        <w:tc>
          <w:tcPr>
            <w:gridSpan w:val="3"/>
            <w:vMerge w:val="restart"/>
            <w:vAlign w:val="top"/>
          </w:tcPr>
          <w:p w:rsidR="00000000" w:rsidDel="00000000" w:rsidP="00000000" w:rsidRDefault="00000000" w:rsidRPr="00000000" w14:paraId="0000001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u w:val="single"/>
                <w:vertAlign w:val="baseline"/>
                <w:rtl w:val="0"/>
              </w:rPr>
              <w:t xml:space="preserve">Exporter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:</w:t>
              <w:br w:type="textWrapping"/>
              <w:br w:type="textWrapping"/>
              <w:t xml:space="preserve">Zaka Controls &amp; Devices</w:t>
              <w:br w:type="textWrapping"/>
              <w:t xml:space="preserve">IX 67/A, NH - 66 , Kodungallur,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Kerala, India - 680685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GST No : 32ERGPS8045J1ZD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Date : «date»</w:t>
            </w:r>
          </w:p>
        </w:tc>
      </w:tr>
      <w:tr>
        <w:trPr>
          <w:cantSplit w:val="0"/>
          <w:trHeight w:val="684" w:hRule="atLeast"/>
          <w:tblHeader w:val="0"/>
        </w:trPr>
        <w:tc>
          <w:tcPr>
            <w:gridSpan w:val="4"/>
            <w:vMerge w:val="continue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«po_no»</w:t>
            </w:r>
          </w:p>
        </w:tc>
      </w:tr>
      <w:tr>
        <w:trPr>
          <w:cantSplit w:val="0"/>
          <w:trHeight w:val="589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  <w:rtl w:val="0"/>
              </w:rPr>
              <w:t xml:space="preserve">Tax Registeration Number: «tax_no»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Packing List No: «packing_list_no» :</w:t>
            </w:r>
          </w:p>
        </w:tc>
      </w:tr>
      <w:tr>
        <w:trPr>
          <w:cantSplit w:val="0"/>
          <w:trHeight w:val="1709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single"/>
                <w:rtl w:val="0"/>
              </w:rPr>
              <w:t xml:space="preserve">Delivery Address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 :</w:t>
            </w:r>
          </w:p>
          <w:p w:rsidR="00000000" w:rsidDel="00000000" w:rsidP="00000000" w:rsidRDefault="00000000" w:rsidRPr="00000000" w14:paraId="00000036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  <w:rtl w:val="0"/>
              </w:rPr>
              <w:t xml:space="preserve">«delivery_address»</w:t>
            </w:r>
          </w:p>
        </w:tc>
        <w:tc>
          <w:tcPr>
            <w:gridSpan w:val="3"/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2" w:hRule="atLeast"/>
          <w:tblHeader w:val="0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Loding Port : «loding_port»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Discharge Port : «discharge_port»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HS Code : «hs_code»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No of Boxes : «no_boxes»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Item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Box No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Material &amp; Packing Description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Qty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Dimension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Net Weight (Kg)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Gross Weight (kg)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«item_number»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«box_number»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«material»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«qty»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«dimension»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«net_weight»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«gross_weight»</w:t>
            </w:r>
          </w:p>
        </w:tc>
      </w:tr>
      <w:tr>
        <w:trPr>
          <w:cantSplit w:val="0"/>
          <w:trHeight w:val="472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before="0" w:line="240" w:lineRule="auto"/>
              <w:ind w:right="324"/>
              <w:jc w:val="center"/>
              <w:rPr>
                <w:rFonts w:ascii="Times New Roman" w:cs="Times New Roman" w:eastAsia="Times New Roman" w:hAnsi="Times New Roman"/>
                <w:b w:val="1"/>
                <w:strike w:val="0"/>
                <w:color w:val="5172c4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22"/>
                <w:szCs w:val="22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  <w:rtl w:val="0"/>
              </w:rPr>
              <w:t xml:space="preserve">«sum_net_weight»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0" w:line="240" w:lineRule="auto"/>
              <w:ind w:right="324"/>
              <w:jc w:val="left"/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trike w:val="0"/>
                <w:color w:val="000000"/>
                <w:sz w:val="19"/>
                <w:szCs w:val="19"/>
                <w:vertAlign w:val="baseline"/>
                <w:rtl w:val="0"/>
              </w:rPr>
              <w:t xml:space="preserve">«sum_gross_weight»</w:t>
            </w:r>
          </w:p>
        </w:tc>
      </w:tr>
    </w:tbl>
    <w:p w:rsidR="00000000" w:rsidDel="00000000" w:rsidP="00000000" w:rsidRDefault="00000000" w:rsidRPr="00000000" w14:paraId="00000076">
      <w:pPr>
        <w:spacing w:after="0" w:before="0" w:line="240" w:lineRule="auto"/>
        <w:ind w:left="0" w:right="324" w:firstLine="0"/>
        <w:jc w:val="left"/>
        <w:rPr>
          <w:rFonts w:ascii="Times New Roman" w:cs="Times New Roman" w:eastAsia="Times New Roman" w:hAnsi="Times New Roman"/>
          <w:b w:val="1"/>
          <w:strike w:val="0"/>
          <w:color w:val="5172c4"/>
          <w:sz w:val="19"/>
          <w:szCs w:val="19"/>
          <w:vertAlign w:val="baseline"/>
        </w:rPr>
      </w:pPr>
      <w:bookmarkStart w:colFirst="0" w:colLast="0" w:name="_2aepcja7ihi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right="116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1" w:w="11902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ffffff"/>
        <w:sz w:val="24"/>
        <w:szCs w:val="24"/>
        <w:u w:val="none"/>
        <w:shd w:fill="auto" w:val="clear"/>
        <w:vertAlign w:val="baseline"/>
        <w:rtl w:val="0"/>
      </w:rPr>
      <w:t xml:space="preserve">www.zakacontrols.com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1033-12.1.22533.22533</vt:lpwstr>
  </property>
  <property fmtid="{D5CDD505-2E9C-101B-9397-08002B2CF9AE}" pid="3" name="ICV">
    <vt:lpwstr>5946435129CE8F7E2B6EE16806F5CE60_42</vt:lpwstr>
  </property>
</Properties>
</file>