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7D8C0" w14:textId="3C75B681" w:rsidR="00937B4C" w:rsidRPr="00937B4C" w:rsidRDefault="007A22EE" w:rsidP="00937B4C">
      <w:pPr>
        <w:rPr>
          <w:rFonts w:hint="eastAsia"/>
          <w:b/>
          <w:bCs/>
        </w:rPr>
      </w:pPr>
      <w:r w:rsidRPr="00937B4C">
        <w:rPr>
          <w:rFonts w:hint="eastAsia"/>
          <w:b/>
          <w:bCs/>
        </w:rPr>
        <w:t>3.2.1优化效用函数</w:t>
      </w:r>
    </w:p>
    <w:p w14:paraId="38E2E8E9" w14:textId="2F4656AA" w:rsidR="00937B4C" w:rsidRPr="00937B4C" w:rsidRDefault="007A22EE" w:rsidP="00937B4C">
      <w:pPr>
        <w:rPr>
          <w:rFonts w:hint="eastAsia"/>
        </w:rPr>
      </w:pPr>
      <w:r w:rsidRPr="00937B4C">
        <w:rPr>
          <w:rFonts w:hint="eastAsia"/>
          <w:b/>
          <w:bCs/>
        </w:rPr>
        <w:t>采用</w:t>
      </w:r>
      <w:r w:rsidRPr="00937B4C">
        <w:rPr>
          <w:rFonts w:hint="eastAsia"/>
        </w:rPr>
        <w:t xml:space="preserve">Drupp &amp; Hänsel </w:t>
      </w:r>
      <w:r w:rsidRPr="00937B4C">
        <w:rPr>
          <w:rFonts w:hint="eastAsia"/>
          <w:b/>
          <w:bCs/>
        </w:rPr>
        <w:t>(2021)</w:t>
      </w:r>
      <w:r w:rsidR="00937B4C" w:rsidRPr="00937B4C">
        <w:rPr>
          <w:rFonts w:hint="eastAsia"/>
          <w:b/>
          <w:bCs/>
          <w:vertAlign w:val="superscript"/>
        </w:rPr>
        <w:fldChar w:fldCharType="begin"/>
      </w:r>
      <w:r w:rsidR="00937B4C" w:rsidRPr="00937B4C">
        <w:rPr>
          <w:rFonts w:hint="eastAsia"/>
          <w:b/>
          <w:bCs/>
          <w:vertAlign w:val="superscript"/>
        </w:rPr>
        <w:instrText xml:space="preserve"> REF _Ref206952449 \r \h  \* MERGEFORMAT </w:instrText>
      </w:r>
      <w:r w:rsidR="00937B4C" w:rsidRPr="00937B4C">
        <w:rPr>
          <w:rFonts w:hint="eastAsia"/>
          <w:b/>
          <w:bCs/>
          <w:vertAlign w:val="superscript"/>
        </w:rPr>
      </w:r>
      <w:r w:rsidR="00937B4C" w:rsidRPr="00937B4C">
        <w:rPr>
          <w:rFonts w:hint="eastAsia"/>
          <w:b/>
          <w:bCs/>
          <w:vertAlign w:val="superscript"/>
        </w:rPr>
        <w:fldChar w:fldCharType="separate"/>
      </w:r>
      <w:r w:rsidRPr="00937B4C">
        <w:rPr>
          <w:rFonts w:hint="eastAsia"/>
          <w:b/>
          <w:bCs/>
          <w:vertAlign w:val="superscript"/>
        </w:rPr>
        <w:t>[10]</w:t>
      </w:r>
      <w:r w:rsidR="00937B4C" w:rsidRPr="00937B4C">
        <w:rPr>
          <w:rFonts w:hint="eastAsia"/>
        </w:rPr>
        <w:fldChar w:fldCharType="end"/>
      </w:r>
      <w:r w:rsidRPr="00937B4C">
        <w:rPr>
          <w:rFonts w:hint="eastAsia"/>
          <w:b/>
          <w:bCs/>
          <w:vertAlign w:val="superscript"/>
        </w:rPr>
        <w:t xml:space="preserve"> </w:t>
      </w:r>
      <w:r w:rsidRPr="00937B4C">
        <w:rPr>
          <w:rFonts w:hint="eastAsia"/>
          <w:b/>
          <w:bCs/>
        </w:rPr>
        <w:t>的CES效用函数，将社会福利定义为市场消费品C（t）和自然资本存量N（t）共同决定。</w:t>
      </w:r>
      <w:r w:rsidRPr="00937B4C">
        <w:rPr>
          <w:rFonts w:hint="eastAsia"/>
        </w:rPr>
        <w:t>η：跨期相对风险厌恶系数；α∈[0,1]：非市场商品在效用中的权重；θ是替代性参数，决定了市场商品和非市场商品之间的替代程度；L(t)代表人口（把个体效用加总为社会福利）；Π(t)为贴现因子。</w:t>
      </w:r>
    </w:p>
    <w:p w14:paraId="740DFE18" w14:textId="5A8195A3" w:rsidR="00937B4C" w:rsidRPr="00937B4C" w:rsidRDefault="007A22EE" w:rsidP="00937B4C">
      <w:pPr>
        <w:rPr>
          <w:rFonts w:hint="eastAsia"/>
        </w:rPr>
      </w:pPr>
      <w:r w:rsidRPr="00937B4C">
        <w:rPr>
          <w:rFonts w:hint="eastAsia"/>
        </w:rPr>
        <w:t>实时效用函数：</w:t>
      </w:r>
      <m:oMath>
        <m:r>
          <w:rPr>
            <w:rFonts w:ascii="Cambria Math" w:hAnsi="Cambria Math"/>
          </w:rPr>
          <m:t>U</m:t>
        </m:r>
        <m:r>
          <m:rPr>
            <m:sty m:val="p"/>
          </m:rPr>
          <w:rPr>
            <w:rFonts w:ascii="Cambria Math" w:hAnsi="Cambria Math"/>
          </w:rPr>
          <m:t>[</m:t>
        </m:r>
        <m:r>
          <w:rPr>
            <w:rFonts w:ascii="Cambria Math" w:hAnsi="Cambria Math"/>
          </w:rPr>
          <m:t>C</m:t>
        </m:r>
        <m:r>
          <m:rPr>
            <m:sty m:val="p"/>
          </m:rPr>
          <w:rPr>
            <w:rFonts w:ascii="Cambria Math" w:hAnsi="Cambria Math" w:hint="eastAsia"/>
          </w:rPr>
          <m:t>（</m:t>
        </m:r>
        <m:r>
          <w:rPr>
            <w:rFonts w:ascii="Cambria Math" w:hAnsi="Cambria Math"/>
          </w:rPr>
          <m:t>t</m:t>
        </m:r>
        <m:r>
          <m:rPr>
            <m:sty m:val="p"/>
          </m:rPr>
          <w:rPr>
            <w:rFonts w:ascii="Cambria Math" w:hAnsi="Cambria Math" w:hint="eastAsia"/>
          </w:rPr>
          <m: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)] =</m:t>
        </m:r>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r>
              <w:rPr>
                <w:rFonts w:ascii="Cambria Math" w:hAnsi="Cambria Math"/>
              </w:rPr>
              <m:t>η</m:t>
            </m:r>
          </m:den>
        </m:f>
        <m:r>
          <m:rPr>
            <m:sty m:val="p"/>
          </m:rPr>
          <w:rPr>
            <w:rFonts w:ascii="Cambria Math" w:hAnsi="Cambria Math"/>
          </w:rPr>
          <m:t>[</m:t>
        </m:r>
        <m:r>
          <w:rPr>
            <w:rFonts w:ascii="Cambria Math" w:hAnsi="Cambria Math"/>
          </w:rPr>
          <m:t>α</m:t>
        </m:r>
        <m:sSubSup>
          <m:sSubSupPr>
            <m:ctrlPr>
              <w:rPr>
                <w:rFonts w:ascii="Cambria Math" w:hAnsi="Cambria Math"/>
              </w:rPr>
            </m:ctrlPr>
          </m:sSubSupPr>
          <m:e>
            <m:r>
              <w:rPr>
                <w:rFonts w:ascii="Cambria Math" w:hAnsi="Cambria Math"/>
              </w:rPr>
              <m:t>N</m:t>
            </m:r>
          </m:e>
          <m:sub>
            <m:r>
              <w:rPr>
                <w:rFonts w:ascii="Cambria Math" w:hAnsi="Cambria Math"/>
              </w:rPr>
              <m:t>t</m:t>
            </m:r>
          </m:sub>
          <m:sup>
            <m:r>
              <w:rPr>
                <w:rFonts w:ascii="Cambria Math" w:hAnsi="Cambria Math"/>
              </w:rPr>
              <m:t>θ</m:t>
            </m:r>
          </m:sup>
        </m:sSubSup>
        <m:r>
          <m:rPr>
            <m:sty m:val="p"/>
          </m:rPr>
          <w:rPr>
            <w:rFonts w:ascii="Cambria Math" w:hAnsi="Cambria Math"/>
          </w:rPr>
          <m:t>+(1-</m:t>
        </m:r>
        <m:r>
          <w:rPr>
            <w:rFonts w:ascii="Cambria Math" w:hAnsi="Cambria Math"/>
          </w:rPr>
          <m:t>α</m:t>
        </m:r>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t</m:t>
            </m:r>
          </m:sub>
          <m:sup>
            <m:r>
              <w:rPr>
                <w:rFonts w:ascii="Cambria Math" w:hAnsi="Cambria Math"/>
              </w:rPr>
              <m:t>θ</m:t>
            </m:r>
          </m:sup>
        </m:sSubSup>
        <m:sSup>
          <m:sSupPr>
            <m:ctrlPr>
              <w:rPr>
                <w:rFonts w:ascii="Cambria Math" w:hAnsi="Cambria Math"/>
              </w:rPr>
            </m:ctrlPr>
          </m:sSupPr>
          <m:e>
            <m:r>
              <m:rPr>
                <m:sty m:val="p"/>
              </m:rPr>
              <w:rPr>
                <w:rFonts w:ascii="Cambria Math" w:hAnsi="Cambria Math"/>
              </w:rPr>
              <m:t>]</m:t>
            </m:r>
          </m:e>
          <m:sup>
            <m:f>
              <m:fPr>
                <m:ctrlPr>
                  <w:rPr>
                    <w:rFonts w:ascii="Cambria Math" w:hAnsi="Cambria Math"/>
                  </w:rPr>
                </m:ctrlPr>
              </m:fPr>
              <m:num>
                <m:r>
                  <m:rPr>
                    <m:sty m:val="p"/>
                  </m:rPr>
                  <w:rPr>
                    <w:rFonts w:ascii="Cambria Math" w:hAnsi="Cambria Math"/>
                  </w:rPr>
                  <m:t>1-</m:t>
                </m:r>
                <m:r>
                  <w:rPr>
                    <w:rFonts w:ascii="Cambria Math" w:hAnsi="Cambria Math"/>
                  </w:rPr>
                  <m:t>η</m:t>
                </m:r>
              </m:num>
              <m:den>
                <m:r>
                  <w:rPr>
                    <w:rFonts w:ascii="Cambria Math" w:hAnsi="Cambria Math"/>
                  </w:rPr>
                  <m:t>θ</m:t>
                </m:r>
              </m:den>
            </m:f>
          </m:sup>
        </m:sSup>
        <m:r>
          <m:rPr>
            <m:sty m:val="p"/>
          </m:rPr>
          <w:rPr>
            <w:rFonts w:ascii="Cambria Math" w:hAnsi="Cambria Math"/>
          </w:rPr>
          <m:t>,(</m:t>
        </m:r>
        <m:r>
          <w:rPr>
            <w:rFonts w:ascii="Cambria Math" w:hAnsi="Cambria Math"/>
          </w:rPr>
          <m:t>θ</m:t>
        </m:r>
        <m:r>
          <m:rPr>
            <m:sty m:val="p"/>
          </m:rPr>
          <w:rPr>
            <w:rFonts w:ascii="Cambria Math" w:hAnsi="Cambria Math"/>
          </w:rPr>
          <m:t>≠0,</m:t>
        </m:r>
        <m:r>
          <w:rPr>
            <w:rFonts w:ascii="Cambria Math" w:hAnsi="Cambria Math"/>
          </w:rPr>
          <m:t>N</m:t>
        </m:r>
        <m:r>
          <m:rPr>
            <m:sty m:val="p"/>
          </m:rPr>
          <w:rPr>
            <w:rFonts w:ascii="Cambria Math" w:hAnsi="Cambria Math"/>
          </w:rPr>
          <m:t>_</m:t>
        </m:r>
        <m:r>
          <w:rPr>
            <w:rFonts w:ascii="Cambria Math" w:hAnsi="Cambria Math"/>
          </w:rPr>
          <m:t>t</m:t>
        </m:r>
        <m:r>
          <m:rPr>
            <m:sty m:val="p"/>
          </m:rPr>
          <w:rPr>
            <w:rFonts w:ascii="Cambria Math" w:hAnsi="Cambria Math"/>
          </w:rPr>
          <m:t>≥0)</m:t>
        </m:r>
      </m:oMath>
    </w:p>
    <w:p w14:paraId="57D9DB8C" w14:textId="67F95AB3" w:rsidR="00937B4C" w:rsidRPr="00937B4C" w:rsidRDefault="007A22EE" w:rsidP="00937B4C">
      <w:pPr>
        <w:rPr>
          <w:rFonts w:hint="eastAsia"/>
          <w:i/>
          <w:iCs/>
        </w:rPr>
      </w:pPr>
      <w:r w:rsidRPr="00937B4C">
        <w:rPr>
          <w:rFonts w:hint="eastAsia"/>
        </w:rPr>
        <w:t>总效用函数：</w:t>
      </w:r>
      <m:oMath>
        <m:r>
          <w:rPr>
            <w:rFonts w:ascii="Cambria Math" w:hAnsi="Cambria Math"/>
          </w:rPr>
          <m:t>W=</m:t>
        </m:r>
        <m:nary>
          <m:naryPr>
            <m:chr m:val="∑"/>
            <m:ctrlPr>
              <w:rPr>
                <w:rFonts w:ascii="Cambria Math" w:hAnsi="Cambria Math"/>
                <w:i/>
                <w:iCs/>
              </w:rPr>
            </m:ctrlPr>
          </m:naryPr>
          <m:sub>
            <m:r>
              <w:rPr>
                <w:rFonts w:ascii="Cambria Math" w:hAnsi="Cambria Math"/>
              </w:rPr>
              <m:t>t=2020</m:t>
            </m:r>
          </m:sub>
          <m:sup>
            <m:r>
              <w:rPr>
                <w:rFonts w:ascii="Cambria Math" w:hAnsi="Cambria Math"/>
              </w:rPr>
              <m:t>Tmax</m:t>
            </m:r>
          </m:sup>
          <m:e>
            <m:r>
              <w:rPr>
                <w:rFonts w:ascii="Cambria Math" w:hAnsi="Cambria Math"/>
              </w:rPr>
              <m:t>U</m:t>
            </m:r>
          </m:e>
        </m:nary>
        <m:r>
          <w:rPr>
            <w:rFonts w:ascii="Cambria Math" w:hAnsi="Cambria Math"/>
          </w:rPr>
          <m:t>[C</m:t>
        </m:r>
        <m:r>
          <w:rPr>
            <w:rFonts w:ascii="Cambria Math" w:hAnsi="Cambria Math" w:hint="eastAsia"/>
          </w:rPr>
          <m:t>（</m:t>
        </m:r>
        <m:r>
          <w:rPr>
            <w:rFonts w:ascii="Cambria Math" w:hAnsi="Cambria Math"/>
          </w:rPr>
          <m:t>t</m:t>
        </m:r>
        <m:r>
          <w:rPr>
            <w:rFonts w:ascii="Cambria Math" w:hAnsi="Cambria Math" w:hint="eastAsia"/>
          </w:rPr>
          <m:t>）</m:t>
        </m:r>
        <m:r>
          <w:rPr>
            <w:rFonts w:ascii="Cambria Math" w:hAnsi="Cambria Math"/>
          </w:rPr>
          <m:t>,N(t)]L(t)Π(t)</m:t>
        </m:r>
      </m:oMath>
    </w:p>
    <w:p w14:paraId="5BC87B60" w14:textId="42247997" w:rsidR="00937B4C" w:rsidRPr="00937B4C" w:rsidRDefault="007A22EE" w:rsidP="00937B4C">
      <w:pPr>
        <w:rPr>
          <w:rFonts w:hint="eastAsia"/>
          <w:i/>
          <w:iCs/>
        </w:rPr>
      </w:pPr>
      <w:r w:rsidRPr="00937B4C">
        <w:rPr>
          <w:rFonts w:hint="eastAsia"/>
          <w:i/>
          <w:iCs/>
        </w:rPr>
        <w:t xml:space="preserve"> </w:t>
      </w:r>
      <m:oMath>
        <m:r>
          <w:rPr>
            <w:rFonts w:ascii="Cambria Math" w:hAnsi="Cambria Math"/>
          </w:rPr>
          <m:t>=</m:t>
        </m:r>
        <m:nary>
          <m:naryPr>
            <m:chr m:val="∑"/>
            <m:ctrlPr>
              <w:rPr>
                <w:rFonts w:ascii="Cambria Math" w:hAnsi="Cambria Math"/>
                <w:i/>
                <w:iCs/>
              </w:rPr>
            </m:ctrlPr>
          </m:naryPr>
          <m:sub>
            <m:r>
              <w:rPr>
                <w:rFonts w:ascii="Cambria Math" w:hAnsi="Cambria Math"/>
              </w:rPr>
              <m:t>t=2020</m:t>
            </m:r>
          </m:sub>
          <m:sup>
            <m:r>
              <w:rPr>
                <w:rFonts w:ascii="Cambria Math" w:hAnsi="Cambria Math"/>
              </w:rPr>
              <m:t>Tmax</m:t>
            </m:r>
          </m:sup>
          <m:e>
            <m:f>
              <m:fPr>
                <m:ctrlPr>
                  <w:rPr>
                    <w:rFonts w:ascii="Cambria Math" w:hAnsi="Cambria Math"/>
                    <w:i/>
                    <w:iCs/>
                  </w:rPr>
                </m:ctrlPr>
              </m:fPr>
              <m:num>
                <m:r>
                  <w:rPr>
                    <w:rFonts w:ascii="Cambria Math" w:hAnsi="Cambria Math"/>
                  </w:rPr>
                  <m:t>1</m:t>
                </m:r>
              </m:num>
              <m:den>
                <m:r>
                  <w:rPr>
                    <w:rFonts w:ascii="Cambria Math" w:hAnsi="Cambria Math"/>
                  </w:rPr>
                  <m:t>1-η</m:t>
                </m:r>
              </m:den>
            </m:f>
            <m:r>
              <w:rPr>
                <w:rFonts w:ascii="Cambria Math" w:hAnsi="Cambria Math"/>
              </w:rPr>
              <m:t>[α</m:t>
            </m:r>
            <m:sSubSup>
              <m:sSubSupPr>
                <m:ctrlPr>
                  <w:rPr>
                    <w:rFonts w:ascii="Cambria Math" w:hAnsi="Cambria Math"/>
                    <w:i/>
                    <w:iCs/>
                  </w:rPr>
                </m:ctrlPr>
              </m:sSubSupPr>
              <m:e>
                <m:r>
                  <w:rPr>
                    <w:rFonts w:ascii="Cambria Math" w:hAnsi="Cambria Math"/>
                  </w:rPr>
                  <m:t>N</m:t>
                </m:r>
              </m:e>
              <m:sub>
                <m:r>
                  <w:rPr>
                    <w:rFonts w:ascii="Cambria Math" w:hAnsi="Cambria Math"/>
                  </w:rPr>
                  <m:t>t</m:t>
                </m:r>
              </m:sub>
              <m:sup>
                <m:r>
                  <w:rPr>
                    <w:rFonts w:ascii="Cambria Math" w:hAnsi="Cambria Math"/>
                  </w:rPr>
                  <m:t>θ</m:t>
                </m:r>
              </m:sup>
            </m:sSubSup>
            <m:r>
              <w:rPr>
                <w:rFonts w:ascii="Cambria Math" w:hAnsi="Cambria Math"/>
              </w:rPr>
              <m:t>+(1-α)</m:t>
            </m:r>
            <m:sSubSup>
              <m:sSubSupPr>
                <m:ctrlPr>
                  <w:rPr>
                    <w:rFonts w:ascii="Cambria Math" w:hAnsi="Cambria Math"/>
                    <w:i/>
                    <w:iCs/>
                  </w:rPr>
                </m:ctrlPr>
              </m:sSubSupPr>
              <m:e>
                <m:r>
                  <w:rPr>
                    <w:rFonts w:ascii="Cambria Math" w:hAnsi="Cambria Math"/>
                  </w:rPr>
                  <m:t>c</m:t>
                </m:r>
              </m:e>
              <m:sub>
                <m:r>
                  <w:rPr>
                    <w:rFonts w:ascii="Cambria Math" w:hAnsi="Cambria Math"/>
                  </w:rPr>
                  <m:t>t</m:t>
                </m:r>
              </m:sub>
              <m:sup>
                <m:r>
                  <w:rPr>
                    <w:rFonts w:ascii="Cambria Math" w:hAnsi="Cambria Math"/>
                  </w:rPr>
                  <m:t>θ</m:t>
                </m:r>
              </m:sup>
            </m:sSubSup>
            <m:sSup>
              <m:sSupPr>
                <m:ctrlPr>
                  <w:rPr>
                    <w:rFonts w:ascii="Cambria Math" w:hAnsi="Cambria Math"/>
                    <w:i/>
                    <w:iCs/>
                  </w:rPr>
                </m:ctrlPr>
              </m:sSupPr>
              <m:e>
                <m:r>
                  <w:rPr>
                    <w:rFonts w:ascii="Cambria Math" w:hAnsi="Cambria Math"/>
                  </w:rPr>
                  <m:t>]</m:t>
                </m:r>
              </m:e>
              <m:sup>
                <m:f>
                  <m:fPr>
                    <m:ctrlPr>
                      <w:rPr>
                        <w:rFonts w:ascii="Cambria Math" w:hAnsi="Cambria Math"/>
                        <w:i/>
                        <w:iCs/>
                      </w:rPr>
                    </m:ctrlPr>
                  </m:fPr>
                  <m:num>
                    <m:r>
                      <w:rPr>
                        <w:rFonts w:ascii="Cambria Math" w:hAnsi="Cambria Math"/>
                      </w:rPr>
                      <m:t>1-η</m:t>
                    </m:r>
                  </m:num>
                  <m:den>
                    <m:r>
                      <w:rPr>
                        <w:rFonts w:ascii="Cambria Math" w:hAnsi="Cambria Math"/>
                      </w:rPr>
                      <m:t>θ</m:t>
                    </m:r>
                  </m:den>
                </m:f>
              </m:sup>
            </m:sSup>
          </m:e>
        </m:nary>
        <m:r>
          <w:rPr>
            <w:rFonts w:ascii="Cambria Math" w:hAnsi="Cambria Math"/>
          </w:rPr>
          <m:t>L(t)Π(t)</m:t>
        </m:r>
      </m:oMath>
    </w:p>
    <w:p w14:paraId="3531F2D5" w14:textId="0FD9C09C" w:rsidR="00937B4C" w:rsidRPr="00937B4C" w:rsidRDefault="007A22EE" w:rsidP="00937B4C">
      <w:pPr>
        <w:rPr>
          <w:rFonts w:hint="eastAsia"/>
        </w:rPr>
      </w:pPr>
      <w:r w:rsidRPr="00937B4C">
        <w:rPr>
          <w:rFonts w:hint="eastAsia"/>
          <w:b/>
          <w:bCs/>
        </w:rPr>
        <w:t>与标准</w:t>
      </w:r>
      <w:r w:rsidRPr="00937B4C">
        <w:rPr>
          <w:rFonts w:hint="eastAsia"/>
        </w:rPr>
        <w:t xml:space="preserve"> DICE 模</w:t>
      </w:r>
      <w:r w:rsidRPr="00937B4C">
        <w:rPr>
          <w:rFonts w:hint="eastAsia"/>
          <w:b/>
          <w:bCs/>
        </w:rPr>
        <w:t>型相比，将自然资本作为独立的资本存量直接纳入效用函数能够更真实地反映自然资本的经济价值与稀缺性</w:t>
      </w:r>
      <w:r w:rsidR="00937B4C" w:rsidRPr="00937B4C">
        <w:rPr>
          <w:rFonts w:hint="eastAsia"/>
          <w:b/>
          <w:bCs/>
          <w:vertAlign w:val="superscript"/>
        </w:rPr>
        <w:fldChar w:fldCharType="begin"/>
      </w:r>
      <w:r w:rsidR="00937B4C" w:rsidRPr="00937B4C">
        <w:rPr>
          <w:rFonts w:hint="eastAsia"/>
          <w:b/>
          <w:bCs/>
          <w:vertAlign w:val="superscript"/>
        </w:rPr>
        <w:instrText xml:space="preserve"> REF _Ref206950399 \r \h  \* MERGEFORMAT </w:instrText>
      </w:r>
      <w:r w:rsidR="00937B4C" w:rsidRPr="00937B4C">
        <w:rPr>
          <w:rFonts w:hint="eastAsia"/>
          <w:b/>
          <w:bCs/>
          <w:vertAlign w:val="superscript"/>
        </w:rPr>
      </w:r>
      <w:r w:rsidR="00937B4C" w:rsidRPr="00937B4C">
        <w:rPr>
          <w:rFonts w:hint="eastAsia"/>
          <w:b/>
          <w:bCs/>
          <w:vertAlign w:val="superscript"/>
        </w:rPr>
        <w:fldChar w:fldCharType="separate"/>
      </w:r>
      <w:r w:rsidRPr="00937B4C">
        <w:rPr>
          <w:rFonts w:hint="eastAsia"/>
          <w:b/>
          <w:bCs/>
          <w:vertAlign w:val="superscript"/>
        </w:rPr>
        <w:t>[3]</w:t>
      </w:r>
      <w:r w:rsidR="00937B4C" w:rsidRPr="00937B4C">
        <w:rPr>
          <w:rFonts w:hint="eastAsia"/>
        </w:rPr>
        <w:fldChar w:fldCharType="end"/>
      </w:r>
      <w:r w:rsidR="00937B4C" w:rsidRPr="00937B4C">
        <w:rPr>
          <w:rFonts w:hint="eastAsia"/>
          <w:b/>
          <w:bCs/>
          <w:vertAlign w:val="superscript"/>
        </w:rPr>
        <w:fldChar w:fldCharType="begin"/>
      </w:r>
      <w:r w:rsidR="00937B4C" w:rsidRPr="00937B4C">
        <w:rPr>
          <w:rFonts w:hint="eastAsia"/>
          <w:b/>
          <w:bCs/>
          <w:vertAlign w:val="superscript"/>
        </w:rPr>
        <w:instrText xml:space="preserve"> REF _Ref206949909 \r \h  \* MERGEFORMAT </w:instrText>
      </w:r>
      <w:r w:rsidR="00937B4C" w:rsidRPr="00937B4C">
        <w:rPr>
          <w:rFonts w:hint="eastAsia"/>
          <w:b/>
          <w:bCs/>
          <w:vertAlign w:val="superscript"/>
        </w:rPr>
      </w:r>
      <w:r w:rsidR="00937B4C" w:rsidRPr="00937B4C">
        <w:rPr>
          <w:rFonts w:hint="eastAsia"/>
          <w:b/>
          <w:bCs/>
          <w:vertAlign w:val="superscript"/>
        </w:rPr>
        <w:fldChar w:fldCharType="separate"/>
      </w:r>
      <w:r w:rsidRPr="00937B4C">
        <w:rPr>
          <w:rFonts w:hint="eastAsia"/>
          <w:b/>
          <w:bCs/>
          <w:vertAlign w:val="superscript"/>
        </w:rPr>
        <w:t>[17]</w:t>
      </w:r>
      <w:r w:rsidR="00937B4C" w:rsidRPr="00937B4C">
        <w:rPr>
          <w:rFonts w:hint="eastAsia"/>
        </w:rPr>
        <w:fldChar w:fldCharType="end"/>
      </w:r>
      <w:r w:rsidRPr="00937B4C">
        <w:rPr>
          <w:rFonts w:hint="eastAsia"/>
          <w:b/>
          <w:bCs/>
        </w:rPr>
        <w:t>。</w:t>
      </w:r>
      <w:r w:rsidRPr="00937B4C">
        <w:rPr>
          <w:rFonts w:hint="eastAsia"/>
        </w:rPr>
        <w:t>通过 CES 函数中的替代弹性参数可以刻画自然资本与市场商品的不完全替代性，从而揭示自然资本稀缺性上升对长期福利及气候政策评估的深远影响</w:t>
      </w:r>
      <w:r w:rsidR="00937B4C" w:rsidRPr="00937B4C">
        <w:rPr>
          <w:rFonts w:hint="eastAsia"/>
          <w:vertAlign w:val="superscript"/>
        </w:rPr>
        <w:fldChar w:fldCharType="begin"/>
      </w:r>
      <w:r w:rsidR="00937B4C" w:rsidRPr="00937B4C">
        <w:rPr>
          <w:rFonts w:hint="eastAsia"/>
          <w:vertAlign w:val="superscript"/>
        </w:rPr>
        <w:instrText xml:space="preserve"> REF _Ref206950127 \r \h  \* MERGEFORMAT </w:instrText>
      </w:r>
      <w:r w:rsidR="00937B4C" w:rsidRPr="00937B4C">
        <w:rPr>
          <w:rFonts w:hint="eastAsia"/>
          <w:vertAlign w:val="superscript"/>
        </w:rPr>
      </w:r>
      <w:r w:rsidR="00937B4C" w:rsidRPr="00937B4C">
        <w:rPr>
          <w:rFonts w:hint="eastAsia"/>
          <w:vertAlign w:val="superscript"/>
        </w:rPr>
        <w:fldChar w:fldCharType="separate"/>
      </w:r>
      <w:r w:rsidRPr="00937B4C">
        <w:rPr>
          <w:rFonts w:hint="eastAsia"/>
          <w:vertAlign w:val="superscript"/>
        </w:rPr>
        <w:t>[9]</w:t>
      </w:r>
      <w:r w:rsidR="00937B4C" w:rsidRPr="00937B4C">
        <w:rPr>
          <w:rFonts w:hint="eastAsia"/>
        </w:rPr>
        <w:fldChar w:fldCharType="end"/>
      </w:r>
      <w:r w:rsidRPr="00937B4C">
        <w:rPr>
          <w:rFonts w:hint="eastAsia"/>
        </w:rPr>
        <w:t>。这一设定不仅提升了模型的现实性，也为碳排放的社会成本（SCC）估算提供了更稳健的理论基础</w:t>
      </w:r>
      <w:r w:rsidR="00937B4C" w:rsidRPr="00937B4C">
        <w:rPr>
          <w:rFonts w:hint="eastAsia"/>
          <w:vertAlign w:val="superscript"/>
        </w:rPr>
        <w:fldChar w:fldCharType="begin"/>
      </w:r>
      <w:r w:rsidR="00937B4C" w:rsidRPr="00937B4C">
        <w:rPr>
          <w:rFonts w:hint="eastAsia"/>
          <w:vertAlign w:val="superscript"/>
        </w:rPr>
        <w:instrText xml:space="preserve"> REF _Ref206952859 \r \h  \* MERGEFORMAT </w:instrText>
      </w:r>
      <w:r w:rsidR="00937B4C" w:rsidRPr="00937B4C">
        <w:rPr>
          <w:rFonts w:hint="eastAsia"/>
          <w:vertAlign w:val="superscript"/>
        </w:rPr>
      </w:r>
      <w:r w:rsidR="00937B4C" w:rsidRPr="00937B4C">
        <w:rPr>
          <w:rFonts w:hint="eastAsia"/>
          <w:vertAlign w:val="superscript"/>
        </w:rPr>
        <w:fldChar w:fldCharType="separate"/>
      </w:r>
      <w:r w:rsidRPr="00937B4C">
        <w:rPr>
          <w:rFonts w:hint="eastAsia"/>
          <w:vertAlign w:val="superscript"/>
        </w:rPr>
        <w:t>[6]</w:t>
      </w:r>
      <w:r w:rsidR="00937B4C" w:rsidRPr="00937B4C">
        <w:rPr>
          <w:rFonts w:hint="eastAsia"/>
        </w:rPr>
        <w:fldChar w:fldCharType="end"/>
      </w:r>
      <w:r w:rsidRPr="00937B4C">
        <w:rPr>
          <w:rFonts w:hint="eastAsia"/>
        </w:rPr>
        <w:t>。</w:t>
      </w:r>
    </w:p>
    <w:p w14:paraId="583DB0DD" w14:textId="241F2A4C" w:rsidR="00937B4C" w:rsidRPr="00937B4C" w:rsidRDefault="007A22EE" w:rsidP="00937B4C">
      <w:pPr>
        <w:rPr>
          <w:rFonts w:hint="eastAsia"/>
          <w:b/>
          <w:bCs/>
        </w:rPr>
      </w:pPr>
      <w:r w:rsidRPr="00937B4C">
        <w:rPr>
          <w:rFonts w:hint="eastAsia"/>
          <w:b/>
          <w:bCs/>
        </w:rPr>
        <w:t>3.2.2改造生产函数</w:t>
      </w:r>
    </w:p>
    <w:p w14:paraId="51B7062B" w14:textId="349D50C7" w:rsidR="00937B4C" w:rsidRPr="00937B4C" w:rsidRDefault="007A22EE" w:rsidP="00937B4C">
      <w:pPr>
        <w:rPr>
          <w:rFonts w:hint="eastAsia"/>
        </w:rPr>
      </w:pPr>
      <w:r w:rsidRPr="00937B4C">
        <w:rPr>
          <w:rFonts w:hint="eastAsia"/>
          <w:b/>
          <w:bCs/>
        </w:rPr>
        <w:t>采用</w:t>
      </w:r>
      <w:r w:rsidRPr="00937B4C">
        <w:rPr>
          <w:rFonts w:hint="eastAsia"/>
        </w:rPr>
        <w:t xml:space="preserve">Bastien-Olvera &amp; Moore </w:t>
      </w:r>
      <w:r w:rsidRPr="00937B4C">
        <w:rPr>
          <w:rFonts w:hint="eastAsia"/>
          <w:b/>
          <w:bCs/>
        </w:rPr>
        <w:t>(2021) 的方法，</w:t>
      </w:r>
      <w:r w:rsidRPr="00937B4C">
        <w:rPr>
          <w:rFonts w:hint="eastAsia"/>
        </w:rPr>
        <w:t>GreenDICE</w:t>
      </w:r>
      <w:r w:rsidRPr="00937B4C">
        <w:rPr>
          <w:rFonts w:hint="eastAsia"/>
          <w:b/>
          <w:bCs/>
        </w:rPr>
        <w:t xml:space="preserve"> 是 </w:t>
      </w:r>
      <w:r w:rsidRPr="00937B4C">
        <w:rPr>
          <w:rFonts w:hint="eastAsia"/>
        </w:rPr>
        <w:t xml:space="preserve">DICE </w:t>
      </w:r>
      <w:r w:rsidRPr="00937B4C">
        <w:rPr>
          <w:rFonts w:hint="eastAsia"/>
          <w:b/>
          <w:bCs/>
        </w:rPr>
        <w:t>模型的扩展版本，引入了自然资本（</w:t>
      </w:r>
      <w:r w:rsidRPr="00937B4C">
        <w:rPr>
          <w:rFonts w:hint="eastAsia"/>
        </w:rPr>
        <w:t>N</w:t>
      </w:r>
      <w:r w:rsidRPr="00937B4C">
        <w:rPr>
          <w:rFonts w:hint="eastAsia"/>
          <w:b/>
          <w:bCs/>
        </w:rPr>
        <w:t>）作为第三种资本。</w:t>
      </w:r>
      <w:r w:rsidRPr="00937B4C">
        <w:rPr>
          <w:rFonts w:hint="eastAsia"/>
        </w:rPr>
        <w:t>将生产函数扩展为包含人造资本（K）、劳动力（L）和自然资本（N）三要素的Cobb-Douglas形式：A(t)代表全要素生产率；K(t)代表实物资本；L(t)代表劳动力；γ1、γ2、γ3分别对应实物</w:t>
      </w:r>
      <w:r w:rsidRPr="00937B4C">
        <w:rPr>
          <w:rFonts w:ascii="Times New Roman" w:hAnsi="Times New Roman" w:cs="Times New Roman"/>
        </w:rPr>
        <w:t>​</w:t>
      </w:r>
      <w:r w:rsidRPr="00937B4C">
        <w:rPr>
          <w:rFonts w:hint="eastAsia"/>
        </w:rPr>
        <w:t>资本、劳动和自然资本的产出弹性：</w:t>
      </w:r>
    </w:p>
    <w:p w14:paraId="7574916F" w14:textId="0801AD9F" w:rsidR="00937B4C" w:rsidRPr="00937B4C" w:rsidRDefault="00937B4C" w:rsidP="00937B4C">
      <w:pPr>
        <w:rPr>
          <w:rFonts w:hint="eastAsia"/>
        </w:rPr>
      </w:pPr>
      <m:oMathPara>
        <m:oMath>
          <m:r>
            <w:rPr>
              <w:rFonts w:ascii="Cambria Math" w:hAnsi="Cambria Math"/>
            </w:rPr>
            <m:t>Q(t)=[1-Λ(t)][1-Ω(t)]A(t)K(t</m:t>
          </m:r>
          <m:sSup>
            <m:sSupPr>
              <m:ctrlPr>
                <w:rPr>
                  <w:rFonts w:ascii="Cambria Math" w:hAnsi="Cambria Math"/>
                  <w:i/>
                  <w:iCs/>
                </w:rPr>
              </m:ctrlPr>
            </m:sSupPr>
            <m:e>
              <m:r>
                <w:rPr>
                  <w:rFonts w:ascii="Cambria Math" w:hAnsi="Cambria Math"/>
                </w:rPr>
                <m:t>)</m:t>
              </m:r>
            </m:e>
            <m:sup>
              <m:r>
                <w:rPr>
                  <w:rFonts w:ascii="Cambria Math" w:hAnsi="Cambria Math"/>
                </w:rPr>
                <m:t>γ1</m:t>
              </m:r>
            </m:sup>
          </m:sSup>
          <m:r>
            <w:rPr>
              <w:rFonts w:ascii="Cambria Math" w:hAnsi="Cambria Math"/>
            </w:rPr>
            <m:t>L(t</m:t>
          </m:r>
          <m:sSup>
            <m:sSupPr>
              <m:ctrlPr>
                <w:rPr>
                  <w:rFonts w:ascii="Cambria Math" w:hAnsi="Cambria Math"/>
                  <w:i/>
                  <w:iCs/>
                </w:rPr>
              </m:ctrlPr>
            </m:sSupPr>
            <m:e>
              <m:r>
                <w:rPr>
                  <w:rFonts w:ascii="Cambria Math" w:hAnsi="Cambria Math"/>
                </w:rPr>
                <m:t>)</m:t>
              </m:r>
            </m:e>
            <m:sup>
              <m:r>
                <w:rPr>
                  <w:rFonts w:ascii="Cambria Math" w:hAnsi="Cambria Math"/>
                </w:rPr>
                <m:t>γ2</m:t>
              </m:r>
            </m:sup>
          </m:sSup>
          <m:r>
            <w:rPr>
              <w:rFonts w:ascii="Cambria Math" w:hAnsi="Cambria Math"/>
            </w:rPr>
            <m:t>N(t</m:t>
          </m:r>
          <m:sSup>
            <m:sSupPr>
              <m:ctrlPr>
                <w:rPr>
                  <w:rFonts w:ascii="Cambria Math" w:hAnsi="Cambria Math"/>
                  <w:i/>
                  <w:iCs/>
                </w:rPr>
              </m:ctrlPr>
            </m:sSupPr>
            <m:e>
              <m:r>
                <w:rPr>
                  <w:rFonts w:ascii="Cambria Math" w:hAnsi="Cambria Math"/>
                </w:rPr>
                <m:t>)</m:t>
              </m:r>
            </m:e>
            <m:sup>
              <m:r>
                <w:rPr>
                  <w:rFonts w:ascii="Cambria Math" w:hAnsi="Cambria Math"/>
                </w:rPr>
                <m:t>γ3</m:t>
              </m:r>
            </m:sup>
          </m:sSup>
          <m:r>
            <w:rPr>
              <w:rFonts w:ascii="Cambria Math" w:hAnsi="Cambria Math"/>
            </w:rPr>
            <m:t xml:space="preserve"> ,(γ1+γ2+γ3=1)</m:t>
          </m:r>
        </m:oMath>
      </m:oMathPara>
    </w:p>
    <w:p w14:paraId="13FC4C28" w14:textId="27C5B5F0" w:rsidR="00937B4C" w:rsidRPr="00937B4C" w:rsidRDefault="007A22EE" w:rsidP="00937B4C">
      <w:pPr>
        <w:rPr>
          <w:rFonts w:hint="eastAsia"/>
          <w:b/>
          <w:bCs/>
        </w:rPr>
      </w:pPr>
      <w:r w:rsidRPr="00937B4C">
        <w:rPr>
          <w:rFonts w:hint="eastAsia"/>
          <w:b/>
          <w:bCs/>
        </w:rPr>
        <w:t>这是对标准DICE生产函数的扩展，将自然资本明确作为生产要素，反映其在经济生产中的作用</w:t>
      </w:r>
      <w:r w:rsidR="00937B4C" w:rsidRPr="00937B4C">
        <w:rPr>
          <w:rFonts w:hint="eastAsia"/>
          <w:b/>
          <w:bCs/>
          <w:vertAlign w:val="superscript"/>
        </w:rPr>
        <w:fldChar w:fldCharType="begin"/>
      </w:r>
      <w:r w:rsidR="00937B4C" w:rsidRPr="00937B4C">
        <w:rPr>
          <w:rFonts w:hint="eastAsia"/>
          <w:b/>
          <w:bCs/>
          <w:vertAlign w:val="superscript"/>
        </w:rPr>
        <w:instrText xml:space="preserve"> REF _Ref206949909 \r \h  \* MERGEFORMAT </w:instrText>
      </w:r>
      <w:r w:rsidR="00937B4C" w:rsidRPr="00937B4C">
        <w:rPr>
          <w:rFonts w:hint="eastAsia"/>
          <w:b/>
          <w:bCs/>
          <w:vertAlign w:val="superscript"/>
        </w:rPr>
      </w:r>
      <w:r w:rsidR="00937B4C" w:rsidRPr="00937B4C">
        <w:rPr>
          <w:rFonts w:hint="eastAsia"/>
          <w:b/>
          <w:bCs/>
          <w:vertAlign w:val="superscript"/>
        </w:rPr>
        <w:fldChar w:fldCharType="separate"/>
      </w:r>
      <w:r w:rsidRPr="00937B4C">
        <w:rPr>
          <w:rFonts w:hint="eastAsia"/>
          <w:b/>
          <w:bCs/>
          <w:vertAlign w:val="superscript"/>
        </w:rPr>
        <w:t>[17]</w:t>
      </w:r>
      <w:r w:rsidR="00937B4C" w:rsidRPr="00937B4C">
        <w:rPr>
          <w:rFonts w:hint="eastAsia"/>
        </w:rPr>
        <w:fldChar w:fldCharType="end"/>
      </w:r>
      <w:r w:rsidRPr="00937B4C">
        <w:rPr>
          <w:rFonts w:hint="eastAsia"/>
          <w:b/>
          <w:bCs/>
        </w:rPr>
        <w:t>。</w:t>
      </w:r>
    </w:p>
    <w:p w14:paraId="510265AF" w14:textId="0F01B153" w:rsidR="00937B4C" w:rsidRPr="00937B4C" w:rsidRDefault="007A22EE" w:rsidP="00937B4C">
      <w:pPr>
        <w:rPr>
          <w:rFonts w:hint="eastAsia"/>
          <w:b/>
          <w:bCs/>
        </w:rPr>
      </w:pPr>
      <w:r w:rsidRPr="00937B4C">
        <w:rPr>
          <w:rFonts w:hint="eastAsia"/>
          <w:b/>
          <w:bCs/>
        </w:rPr>
        <w:t>3.2.3引入不可逆自然资本动态</w:t>
      </w:r>
    </w:p>
    <w:p w14:paraId="2C4BA1AD" w14:textId="77777777" w:rsidR="0023537F" w:rsidRPr="0023537F" w:rsidRDefault="0023537F" w:rsidP="0023537F">
      <w:pPr>
        <w:rPr>
          <w:b/>
          <w:bCs/>
        </w:rPr>
      </w:pPr>
      <w:r w:rsidRPr="0023537F">
        <w:rPr>
          <w:b/>
          <w:bCs/>
        </w:rPr>
        <w:t>这是一个非常关键的模型设定调整。</w:t>
      </w:r>
    </w:p>
    <w:p w14:paraId="6C862D35" w14:textId="77777777" w:rsidR="0023537F" w:rsidRPr="0023537F" w:rsidRDefault="0023537F" w:rsidP="0023537F">
      <w:pPr>
        <w:rPr>
          <w:b/>
          <w:bCs/>
        </w:rPr>
      </w:pPr>
      <w:r w:rsidRPr="0023537F">
        <w:rPr>
          <w:b/>
          <w:bCs/>
        </w:rPr>
        <w:t>根据您的说明“用气候损耗替代了经济损耗”，这意味着在合并后的自然资本动态方程中，需要移除人类经济生产直接消耗自然资本的项（$N_t^b$），并保留气候变化对自然资本存量的直接折损。</w:t>
      </w:r>
    </w:p>
    <w:p w14:paraId="72812F68" w14:textId="77777777" w:rsidR="0023537F" w:rsidRPr="0023537F" w:rsidRDefault="0023537F" w:rsidP="0023537F">
      <w:pPr>
        <w:rPr>
          <w:b/>
          <w:bCs/>
        </w:rPr>
      </w:pPr>
      <w:r w:rsidRPr="0023537F">
        <w:rPr>
          <w:b/>
          <w:bCs/>
        </w:rPr>
        <w:t>从经济学意义上理解，这种设定将自然资本（$N$）从一种“被挖掘的资源”（如矿产、木材，生产即意味着消耗）转变为一种**“环境公共品”或“非消耗性生产要素”**（如生物多样性水平、空气质量、生态景观）。在这种设定下，生产活动依赖于$N$的存量水平，但并不直接消耗它；相反，$N$ 的主要威胁来自于气候变暖导致的生态退化。</w:t>
      </w:r>
    </w:p>
    <w:p w14:paraId="61048B03" w14:textId="77777777" w:rsidR="0023537F" w:rsidRPr="0023537F" w:rsidRDefault="0023537F" w:rsidP="0023537F">
      <w:pPr>
        <w:rPr>
          <w:b/>
          <w:bCs/>
        </w:rPr>
      </w:pPr>
      <w:r w:rsidRPr="0023537F">
        <w:rPr>
          <w:b/>
          <w:bCs/>
        </w:rPr>
        <w:lastRenderedPageBreak/>
        <w:t>以下是根据您的要求修正后的最终自然资本动态公式：</w:t>
      </w:r>
    </w:p>
    <w:p w14:paraId="0655D107" w14:textId="77777777" w:rsidR="0023537F" w:rsidRPr="0023537F" w:rsidRDefault="0023537F" w:rsidP="0023537F">
      <w:pPr>
        <w:rPr>
          <w:b/>
          <w:bCs/>
        </w:rPr>
      </w:pPr>
      <w:r w:rsidRPr="0023537F">
        <w:rPr>
          <w:b/>
          <w:bCs/>
        </w:rPr>
        <w:t>修正后的自然资本动态方程</w:t>
      </w:r>
    </w:p>
    <w:p w14:paraId="53669E87" w14:textId="0E28BF3A" w:rsidR="0023537F" w:rsidRPr="009D0B8B" w:rsidRDefault="0023537F" w:rsidP="0023537F">
      <m:oMathPara>
        <m:oMath>
          <m:sSub>
            <m:sSubPr>
              <m:ctrlPr>
                <w:rPr>
                  <w:rFonts w:ascii="Cambria Math" w:hAnsi="Cambria Math"/>
                </w:rPr>
              </m:ctrlPr>
            </m:sSubPr>
            <m:e>
              <m:r>
                <w:rPr>
                  <w:rFonts w:ascii="Cambria Math" w:hAnsi="Cambria Math"/>
                </w:rPr>
                <m:t>N</m:t>
              </m:r>
            </m:e>
            <m:sub>
              <m:r>
                <w:rPr>
                  <w:rFonts w:ascii="Cambria Math" w:hAnsi="Cambria Math"/>
                </w:rPr>
                <m:t>t+1</m:t>
              </m:r>
            </m:sub>
          </m:sSub>
          <m:r>
            <w:rPr>
              <w:rFonts w:ascii="Cambria Math" w:hAnsi="Cambria Math"/>
            </w:rPr>
            <m:t>=</m:t>
          </m:r>
          <m:limLow>
            <m:limLowPr>
              <m:ctrlPr>
                <w:rPr>
                  <w:rFonts w:ascii="Cambria Math" w:hAnsi="Cambria Math"/>
                </w:rPr>
              </m:ctrlPr>
            </m:limLowPr>
            <m:e>
              <m:limLow>
                <m:limLowPr>
                  <m:ctrlPr>
                    <w:rPr>
                      <w:rFonts w:ascii="Cambria Math" w:hAnsi="Cambria Math"/>
                    </w:rPr>
                  </m:ctrlPr>
                </m:limLowPr>
                <m:e>
                  <m:sSub>
                    <m:sSubPr>
                      <m:ctrlPr>
                        <w:rPr>
                          <w:rFonts w:ascii="Cambria Math" w:hAnsi="Cambria Math"/>
                        </w:rPr>
                      </m:ctrlPr>
                    </m:sSubPr>
                    <m:e>
                      <m:r>
                        <w:rPr>
                          <w:rFonts w:ascii="Cambria Math" w:hAnsi="Cambria Math"/>
                        </w:rPr>
                        <m:t>N</m:t>
                      </m:r>
                    </m:e>
                    <m:sub>
                      <m:r>
                        <w:rPr>
                          <w:rFonts w:ascii="Cambria Math" w:hAnsi="Cambria Math"/>
                        </w:rPr>
                        <m:t>t</m:t>
                      </m:r>
                    </m:sub>
                  </m:sSub>
                  <m:r>
                    <w:rPr>
                      <w:rFonts w:ascii="Cambria Math" w:hAnsi="Cambria Math"/>
                    </w:rPr>
                    <m:t>[1+</m:t>
                  </m:r>
                  <m:sSub>
                    <m:sSubPr>
                      <m:ctrlPr>
                        <w:rPr>
                          <w:rFonts w:ascii="Cambria Math" w:hAnsi="Cambria Math"/>
                        </w:rPr>
                      </m:ctrlPr>
                    </m:sSubPr>
                    <m:e>
                      <m:r>
                        <w:rPr>
                          <w:rFonts w:ascii="Cambria Math" w:hAnsi="Cambria Math"/>
                        </w:rPr>
                        <m:t>r</m:t>
                      </m:r>
                    </m:e>
                    <m:sub>
                      <m:r>
                        <w:rPr>
                          <w:rFonts w:ascii="Cambria Math" w:hAnsi="Cambria Math"/>
                        </w:rPr>
                        <m:t>N</m:t>
                      </m:r>
                    </m:sub>
                  </m:sSub>
                  <m:r>
                    <w:rPr>
                      <w:rFonts w:ascii="Cambria Math" w:hAnsi="Cambria Math"/>
                    </w:rPr>
                    <m:t>(1-</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t</m:t>
                          </m:r>
                        </m:sub>
                      </m:sSub>
                    </m:num>
                    <m:den>
                      <m:r>
                        <w:rPr>
                          <w:rFonts w:ascii="Cambria Math" w:hAnsi="Cambria Math"/>
                        </w:rPr>
                        <m:t>CC</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t</m:t>
                          </m:r>
                        </m:sub>
                      </m:sSub>
                    </m:num>
                    <m:den>
                      <m:r>
                        <w:rPr>
                          <w:rFonts w:ascii="Cambria Math" w:hAnsi="Cambria Math"/>
                        </w:rPr>
                        <m:t>CT</m:t>
                      </m:r>
                    </m:den>
                  </m:f>
                  <m:r>
                    <w:rPr>
                      <w:rFonts w:ascii="Cambria Math" w:hAnsi="Cambria Math"/>
                    </w:rPr>
                    <m:t>-1)]</m:t>
                  </m:r>
                </m:e>
                <m:lim>
                  <m:r>
                    <w:rPr>
                      <w:rFonts w:ascii="Cambria Math" w:hAnsi="Cambria Math"/>
                    </w:rPr>
                    <m:t>⏟</m:t>
                  </m:r>
                </m:lim>
              </m:limLow>
            </m:e>
            <m:lim>
              <m:r>
                <m:rPr>
                  <m:nor/>
                </m:rPr>
                <m:t>① 自然内生增长（含临界阈值）</m:t>
              </m:r>
            </m:lim>
          </m:limLow>
          <m:r>
            <w:rPr>
              <w:rFonts w:ascii="Cambria Math" w:hAnsi="Cambria Math"/>
            </w:rPr>
            <m:t>-</m:t>
          </m:r>
          <m:limLow>
            <m:limLowPr>
              <m:ctrlPr>
                <w:rPr>
                  <w:rFonts w:ascii="Cambria Math" w:hAnsi="Cambria Math"/>
                </w:rPr>
              </m:ctrlPr>
            </m:limLowPr>
            <m:e>
              <m:limLow>
                <m:limLowPr>
                  <m:ctrlPr>
                    <w:rPr>
                      <w:rFonts w:ascii="Cambria Math" w:hAnsi="Cambria Math"/>
                    </w:rPr>
                  </m:ctrlPr>
                </m:limLowPr>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ψ</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ATM</m:t>
                          </m:r>
                        </m:sub>
                      </m:sSub>
                      <m:r>
                        <w:rPr>
                          <w:rFonts w:ascii="Cambria Math" w:hAnsi="Cambria Math"/>
                        </w:rPr>
                        <m:t>(t</m:t>
                      </m:r>
                      <m:sSup>
                        <m:sSupPr>
                          <m:ctrlPr>
                            <w:rPr>
                              <w:rFonts w:ascii="Cambria Math" w:hAnsi="Cambria Math"/>
                            </w:rPr>
                          </m:ctrlPr>
                        </m:sSupPr>
                        <m:e>
                          <m:r>
                            <w:rPr>
                              <w:rFonts w:ascii="Cambria Math" w:hAnsi="Cambria Math"/>
                            </w:rPr>
                            <m:t>)</m:t>
                          </m:r>
                        </m:e>
                        <m:sup>
                          <m:r>
                            <w:rPr>
                              <w:rFonts w:ascii="Cambria Math" w:hAnsi="Cambria Math"/>
                            </w:rPr>
                            <m:t>2</m:t>
                          </m:r>
                        </m:sup>
                      </m:sSup>
                    </m:num>
                    <m:den>
                      <m:r>
                        <w:rPr>
                          <w:rFonts w:ascii="Cambria Math" w:hAnsi="Cambria Math"/>
                        </w:rPr>
                        <m:t>1+</m:t>
                      </m:r>
                      <m:sSub>
                        <m:sSubPr>
                          <m:ctrlPr>
                            <w:rPr>
                              <w:rFonts w:ascii="Cambria Math" w:hAnsi="Cambria Math"/>
                            </w:rPr>
                          </m:ctrlPr>
                        </m:sSubPr>
                        <m:e>
                          <m:r>
                            <w:rPr>
                              <w:rFonts w:ascii="Cambria Math" w:hAnsi="Cambria Math"/>
                            </w:rPr>
                            <m:t>ψ</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ATM</m:t>
                          </m:r>
                        </m:sub>
                      </m:sSub>
                      <m:r>
                        <w:rPr>
                          <w:rFonts w:ascii="Cambria Math" w:hAnsi="Cambria Math"/>
                        </w:rPr>
                        <m:t>(t</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t</m:t>
                      </m:r>
                    </m:sub>
                  </m:sSub>
                </m:e>
                <m:lim>
                  <m:r>
                    <w:rPr>
                      <w:rFonts w:ascii="Cambria Math" w:hAnsi="Cambria Math"/>
                    </w:rPr>
                    <m:t>⏟</m:t>
                  </m:r>
                </m:lim>
              </m:limLow>
            </m:e>
            <m:lim>
              <m:r>
                <m:rPr>
                  <m:nor/>
                </m:rPr>
                <m:t>② 气候损害对存量的折损</m:t>
              </m:r>
            </m:lim>
          </m:limLow>
        </m:oMath>
      </m:oMathPara>
    </w:p>
    <w:p w14:paraId="7B4DD701" w14:textId="77777777" w:rsidR="009D0B8B" w:rsidRPr="00FC5D02" w:rsidRDefault="009D0B8B" w:rsidP="009D0B8B">
      <w:pPr>
        <w:rPr>
          <w:rFonts w:hint="eastAsia"/>
        </w:rPr>
      </w:pPr>
      <m:oMathPara>
        <m:oMath>
          <m:r>
            <w:rPr>
              <w:rFonts w:ascii="Cambria Math" w:hAnsi="Cambria Math"/>
            </w:rPr>
            <m:t>N(t+1)=N(t)+A(t)-(</m:t>
          </m:r>
          <m:f>
            <m:fPr>
              <m:ctrlPr>
                <w:rPr>
                  <w:rFonts w:ascii="Cambria Math" w:hAnsi="Cambria Math"/>
                </w:rPr>
              </m:ctrlPr>
            </m:fPr>
            <m:num>
              <m:sSub>
                <m:sSubPr>
                  <m:ctrlPr>
                    <w:rPr>
                      <w:rFonts w:ascii="Cambria Math" w:hAnsi="Cambria Math"/>
                    </w:rPr>
                  </m:ctrlPr>
                </m:sSubPr>
                <m:e>
                  <m:r>
                    <w:rPr>
                      <w:rFonts w:ascii="Cambria Math" w:hAnsi="Cambria Math"/>
                    </w:rPr>
                    <m:t>ψ</m:t>
                  </m:r>
                </m:e>
                <m:sub>
                  <m:r>
                    <w:rPr>
                      <w:rFonts w:ascii="Cambria Math" w:hAnsi="Cambria Math"/>
                    </w:rPr>
                    <m:t>n</m:t>
                  </m:r>
                </m:sub>
              </m:sSub>
              <m:r>
                <w:rPr>
                  <w:rFonts w:ascii="Cambria Math" w:hAnsi="Cambria Math"/>
                </w:rPr>
                <m:t>⋅TATM(t</m:t>
              </m:r>
              <m:sSup>
                <m:sSupPr>
                  <m:ctrlPr>
                    <w:rPr>
                      <w:rFonts w:ascii="Cambria Math" w:hAnsi="Cambria Math"/>
                    </w:rPr>
                  </m:ctrlPr>
                </m:sSupPr>
                <m:e>
                  <m:r>
                    <w:rPr>
                      <w:rFonts w:ascii="Cambria Math" w:hAnsi="Cambria Math"/>
                    </w:rPr>
                    <m:t>)</m:t>
                  </m:r>
                </m:e>
                <m:sup>
                  <m:r>
                    <w:rPr>
                      <w:rFonts w:ascii="Cambria Math" w:hAnsi="Cambria Math"/>
                    </w:rPr>
                    <m:t>2</m:t>
                  </m:r>
                </m:sup>
              </m:sSup>
            </m:num>
            <m:den>
              <m:r>
                <w:rPr>
                  <w:rFonts w:ascii="Cambria Math" w:hAnsi="Cambria Math"/>
                </w:rPr>
                <m:t>1+</m:t>
              </m:r>
              <m:sSub>
                <m:sSubPr>
                  <m:ctrlPr>
                    <w:rPr>
                      <w:rFonts w:ascii="Cambria Math" w:hAnsi="Cambria Math"/>
                    </w:rPr>
                  </m:ctrlPr>
                </m:sSubPr>
                <m:e>
                  <m:r>
                    <w:rPr>
                      <w:rFonts w:ascii="Cambria Math" w:hAnsi="Cambria Math"/>
                    </w:rPr>
                    <m:t>ψ</m:t>
                  </m:r>
                </m:e>
                <m:sub>
                  <m:r>
                    <w:rPr>
                      <w:rFonts w:ascii="Cambria Math" w:hAnsi="Cambria Math"/>
                    </w:rPr>
                    <m:t>n</m:t>
                  </m:r>
                </m:sub>
              </m:sSub>
              <m:r>
                <w:rPr>
                  <w:rFonts w:ascii="Cambria Math" w:hAnsi="Cambria Math"/>
                </w:rPr>
                <m:t>⋅TATM(t</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)⋅N(t)</m:t>
          </m:r>
        </m:oMath>
      </m:oMathPara>
    </w:p>
    <w:p w14:paraId="79EC5A37" w14:textId="77777777" w:rsidR="009D0B8B" w:rsidRPr="009D0B8B" w:rsidRDefault="009D0B8B" w:rsidP="0023537F">
      <w:pPr>
        <w:rPr>
          <w:rFonts w:hint="eastAsia"/>
        </w:rPr>
      </w:pPr>
    </w:p>
    <w:p w14:paraId="3C950EF0" w14:textId="77777777" w:rsidR="009D0B8B" w:rsidRPr="00937B4C" w:rsidRDefault="009D0B8B" w:rsidP="009D0B8B">
      <w:pPr>
        <w:rPr>
          <w:rFonts w:hint="eastAsia"/>
        </w:rPr>
      </w:pPr>
      <m:oMathPara>
        <m:oMath>
          <m:sSub>
            <m:sSubPr>
              <m:ctrlPr>
                <w:rPr>
                  <w:rFonts w:ascii="Cambria Math" w:hAnsi="Cambria Math"/>
                </w:rPr>
              </m:ctrlPr>
            </m:sSubPr>
            <m:e>
              <m:r>
                <w:rPr>
                  <w:rFonts w:ascii="Cambria Math" w:hAnsi="Cambria Math"/>
                </w:rPr>
                <m:t>A</m:t>
              </m:r>
            </m:e>
            <m:sub>
              <m:r>
                <w:rPr>
                  <w:rFonts w:ascii="Cambria Math" w:hAnsi="Cambria Math"/>
                </w:rPr>
                <m:t>N,t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N</m:t>
              </m:r>
            </m:sub>
          </m:sSub>
          <m:sSub>
            <m:sSubPr>
              <m:ctrlPr>
                <w:rPr>
                  <w:rFonts w:ascii="Cambria Math" w:hAnsi="Cambria Math"/>
                </w:rPr>
              </m:ctrlPr>
            </m:sSubPr>
            <m:e>
              <m:r>
                <w:rPr>
                  <w:rFonts w:ascii="Cambria Math" w:hAnsi="Cambria Math"/>
                </w:rPr>
                <m:t>N</m:t>
              </m:r>
            </m:e>
            <m:sub>
              <m:r>
                <w:rPr>
                  <w:rFonts w:ascii="Cambria Math" w:hAnsi="Cambria Math"/>
                </w:rPr>
                <m:t>t</m:t>
              </m:r>
            </m:sub>
          </m:sSub>
          <m:r>
            <w:rPr>
              <w:rFonts w:ascii="Cambria Math" w:hAnsi="Cambria Math"/>
            </w:rPr>
            <m:t>(1-</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t</m:t>
                  </m:r>
                </m:sub>
              </m:sSub>
            </m:num>
            <m:den>
              <m:r>
                <w:rPr>
                  <w:rFonts w:ascii="Cambria Math" w:hAnsi="Cambria Math"/>
                </w:rPr>
                <m:t>CC</m:t>
              </m:r>
            </m:den>
          </m:f>
          <m:r>
            <w:rPr>
              <w:rFonts w:ascii="Cambria Math" w:hAnsi="Cambria Math"/>
            </w:rPr>
            <m:t>)</m:t>
          </m:r>
        </m:oMath>
      </m:oMathPara>
    </w:p>
    <w:p w14:paraId="3E06814E" w14:textId="789CADD2" w:rsidR="0023537F" w:rsidRPr="0023537F" w:rsidRDefault="0023537F" w:rsidP="0023537F">
      <w:pPr>
        <w:rPr>
          <w:b/>
          <w:bCs/>
        </w:rPr>
      </w:pPr>
    </w:p>
    <w:p w14:paraId="1A9B750A" w14:textId="77777777" w:rsidR="0023537F" w:rsidRPr="0023537F" w:rsidRDefault="0023537F" w:rsidP="0023537F">
      <w:pPr>
        <w:rPr>
          <w:b/>
          <w:bCs/>
        </w:rPr>
      </w:pPr>
      <w:r w:rsidRPr="0023537F">
        <w:rPr>
          <w:b/>
          <w:bCs/>
        </w:rPr>
        <w:t>公式项详细解读</w:t>
      </w:r>
    </w:p>
    <w:p w14:paraId="58E5C318" w14:textId="77777777" w:rsidR="0023537F" w:rsidRPr="0023537F" w:rsidRDefault="0023537F" w:rsidP="0023537F">
      <w:pPr>
        <w:rPr>
          <w:b/>
          <w:bCs/>
        </w:rPr>
      </w:pPr>
      <w:r w:rsidRPr="0023537F">
        <w:rPr>
          <w:b/>
          <w:bCs/>
        </w:rPr>
        <w:t>1. 自然内生增长 (Ecological Dynamics with Thresholds)</w:t>
      </w:r>
    </w:p>
    <w:p w14:paraId="017A4DFC" w14:textId="77777777" w:rsidR="0023537F" w:rsidRPr="0023537F" w:rsidRDefault="0023537F" w:rsidP="0023537F">
      <w:pPr>
        <w:rPr>
          <w:b/>
          <w:bCs/>
        </w:rPr>
      </w:pPr>
      <w:r w:rsidRPr="0023537F">
        <w:rPr>
          <w:b/>
          <w:bCs/>
        </w:rPr>
        <w:t xml:space="preserve">保留自 Batini &amp; Durand (2024) </w:t>
      </w:r>
      <w:r w:rsidRPr="0023537F">
        <w:rPr>
          <w:b/>
          <w:bCs/>
          <w:vertAlign w:val="superscript"/>
        </w:rPr>
        <w:t>1111</w:t>
      </w:r>
    </w:p>
    <w:p w14:paraId="4C0E5CFE" w14:textId="77777777" w:rsidR="0023537F" w:rsidRPr="0023537F" w:rsidRDefault="0023537F" w:rsidP="0023537F">
      <w:pPr>
        <w:rPr>
          <w:b/>
          <w:bCs/>
        </w:rPr>
      </w:pPr>
      <w:r w:rsidRPr="0023537F">
        <w:rPr>
          <w:b/>
          <w:bCs/>
        </w:rPr>
        <w:t>这部分描述了在没有外部干扰情况下的生态演化逻辑：</w:t>
      </w:r>
    </w:p>
    <w:p w14:paraId="5E1248B3" w14:textId="2368E2D7" w:rsidR="0023537F" w:rsidRPr="0023537F" w:rsidRDefault="009D0B8B" w:rsidP="0023537F">
      <w:pPr>
        <w:numPr>
          <w:ilvl w:val="0"/>
          <w:numId w:val="3"/>
        </w:numPr>
        <w:rPr>
          <w:b/>
          <w:bCs/>
        </w:rPr>
      </w:pPr>
      <w:r w:rsidRPr="00FC5D02">
        <w:t>N(t)</w:t>
      </w:r>
      <w:r w:rsidR="0023537F" w:rsidRPr="0023537F">
        <w:rPr>
          <w:b/>
          <w:bCs/>
        </w:rPr>
        <w:t>：当期自然资本存量。</w:t>
      </w:r>
    </w:p>
    <w:p w14:paraId="7E7BEAD1" w14:textId="77777777" w:rsidR="0023537F" w:rsidRPr="0023537F" w:rsidRDefault="0023537F" w:rsidP="0023537F">
      <w:pPr>
        <w:numPr>
          <w:ilvl w:val="0"/>
          <w:numId w:val="3"/>
        </w:numPr>
        <w:rPr>
          <w:b/>
          <w:bCs/>
        </w:rPr>
      </w:pPr>
      <w:r w:rsidRPr="0023537F">
        <w:rPr>
          <w:b/>
          <w:bCs/>
        </w:rPr>
        <w:t>$r_N$：自然再生率。</w:t>
      </w:r>
    </w:p>
    <w:p w14:paraId="72EC546D" w14:textId="77777777" w:rsidR="0023537F" w:rsidRDefault="0023537F" w:rsidP="0023537F">
      <w:pPr>
        <w:numPr>
          <w:ilvl w:val="0"/>
          <w:numId w:val="3"/>
        </w:numPr>
        <w:rPr>
          <w:b/>
          <w:bCs/>
        </w:rPr>
      </w:pPr>
      <w:r w:rsidRPr="0023537F">
        <w:rPr>
          <w:b/>
          <w:bCs/>
        </w:rPr>
        <w:t>$(1 - N_t/CC)$：承载力约束。确保存量不会无限增长，受限于生态系统上限 $CC$。</w:t>
      </w:r>
    </w:p>
    <w:p w14:paraId="6734AA39" w14:textId="7542F264" w:rsidR="009D0B8B" w:rsidRPr="0023537F" w:rsidRDefault="009D0B8B" w:rsidP="009D0B8B">
      <w:pPr>
        <w:numPr>
          <w:ilvl w:val="0"/>
          <w:numId w:val="3"/>
        </w:numPr>
        <w:rPr>
          <w:rFonts w:hint="eastAsia"/>
          <w:b/>
          <w:bCs/>
        </w:rPr>
      </w:pPr>
      <w:r w:rsidRPr="00FC5D02">
        <w:t>A(t)：假设为自然再生或人工投资项。</w:t>
      </w:r>
    </w:p>
    <w:p w14:paraId="6F6FC737" w14:textId="77777777" w:rsidR="0023537F" w:rsidRPr="0023537F" w:rsidRDefault="0023537F" w:rsidP="0023537F">
      <w:pPr>
        <w:numPr>
          <w:ilvl w:val="0"/>
          <w:numId w:val="3"/>
        </w:numPr>
        <w:rPr>
          <w:b/>
          <w:bCs/>
        </w:rPr>
      </w:pPr>
      <w:r w:rsidRPr="0023537F">
        <w:rPr>
          <w:b/>
          <w:bCs/>
        </w:rPr>
        <w:t>$(N_t/CT - 1)$：临界阈值约束。</w:t>
      </w:r>
    </w:p>
    <w:p w14:paraId="2E3A7F4B" w14:textId="77777777" w:rsidR="0023537F" w:rsidRPr="0023537F" w:rsidRDefault="0023537F" w:rsidP="0023537F">
      <w:pPr>
        <w:numPr>
          <w:ilvl w:val="1"/>
          <w:numId w:val="3"/>
        </w:numPr>
        <w:rPr>
          <w:b/>
          <w:bCs/>
        </w:rPr>
      </w:pPr>
      <w:r w:rsidRPr="0023537F">
        <w:rPr>
          <w:b/>
          <w:bCs/>
        </w:rPr>
        <w:t>这是判断不可逆性的核心。如果 $N_t$ 跌破临界阈值 $CT$，该项变为负值，导致自然资本自我衰退，即便没有气候损害也无法自然恢复。</w:t>
      </w:r>
    </w:p>
    <w:p w14:paraId="153232E5" w14:textId="77777777" w:rsidR="0023537F" w:rsidRPr="0023537F" w:rsidRDefault="0023537F" w:rsidP="0023537F">
      <w:pPr>
        <w:rPr>
          <w:b/>
          <w:bCs/>
        </w:rPr>
      </w:pPr>
      <w:r w:rsidRPr="0023537F">
        <w:rPr>
          <w:b/>
          <w:bCs/>
        </w:rPr>
        <w:t>2. 气候损害折损 (Climate Damage Substitution)</w:t>
      </w:r>
    </w:p>
    <w:p w14:paraId="41D73C14" w14:textId="77777777" w:rsidR="0023537F" w:rsidRPr="0023537F" w:rsidRDefault="0023537F" w:rsidP="0023537F">
      <w:pPr>
        <w:rPr>
          <w:b/>
          <w:bCs/>
        </w:rPr>
      </w:pPr>
      <w:r w:rsidRPr="0023537F">
        <w:rPr>
          <w:b/>
          <w:bCs/>
        </w:rPr>
        <w:t xml:space="preserve">替代了原有的经济消耗项 ($N_t^b$) </w:t>
      </w:r>
      <w:r w:rsidRPr="0023537F">
        <w:rPr>
          <w:b/>
          <w:bCs/>
          <w:vertAlign w:val="superscript"/>
        </w:rPr>
        <w:t>2222</w:t>
      </w:r>
    </w:p>
    <w:p w14:paraId="7928B0A4" w14:textId="77777777" w:rsidR="0023537F" w:rsidRPr="0023537F" w:rsidRDefault="0023537F" w:rsidP="0023537F">
      <w:pPr>
        <w:rPr>
          <w:b/>
          <w:bCs/>
        </w:rPr>
      </w:pPr>
      <w:r w:rsidRPr="0023537F">
        <w:rPr>
          <w:b/>
          <w:bCs/>
        </w:rPr>
        <w:t>这部分现在是自然资本存量减少的唯一外部驱动力：</w:t>
      </w:r>
    </w:p>
    <w:p w14:paraId="290D7A91" w14:textId="77777777" w:rsidR="0023537F" w:rsidRPr="0023537F" w:rsidRDefault="0023537F" w:rsidP="0023537F">
      <w:pPr>
        <w:numPr>
          <w:ilvl w:val="0"/>
          <w:numId w:val="4"/>
        </w:numPr>
        <w:rPr>
          <w:b/>
          <w:bCs/>
        </w:rPr>
      </w:pPr>
      <w:r w:rsidRPr="0023537F">
        <w:rPr>
          <w:b/>
          <w:bCs/>
        </w:rPr>
        <w:t>替代逻辑：原公式中的 $-N_t^b$（为了生产而进行的物理消耗）被移除。</w:t>
      </w:r>
    </w:p>
    <w:p w14:paraId="0523D13D" w14:textId="77777777" w:rsidR="0023537F" w:rsidRPr="0023537F" w:rsidRDefault="0023537F" w:rsidP="0023537F">
      <w:pPr>
        <w:numPr>
          <w:ilvl w:val="0"/>
          <w:numId w:val="4"/>
        </w:numPr>
        <w:rPr>
          <w:b/>
          <w:bCs/>
        </w:rPr>
      </w:pPr>
      <w:r w:rsidRPr="0023537F">
        <w:rPr>
          <w:b/>
          <w:bCs/>
        </w:rPr>
        <w:t>新机制：生产 $Q(t)$ 依然依赖 $N(t)$ 作为要素（在生产函数中体现），但生产过程不消耗 $N$。</w:t>
      </w:r>
    </w:p>
    <w:p w14:paraId="4A1ECC5A" w14:textId="77777777" w:rsidR="0023537F" w:rsidRPr="0023537F" w:rsidRDefault="0023537F" w:rsidP="0023537F">
      <w:pPr>
        <w:numPr>
          <w:ilvl w:val="0"/>
          <w:numId w:val="4"/>
        </w:numPr>
        <w:rPr>
          <w:b/>
          <w:bCs/>
        </w:rPr>
      </w:pPr>
      <w:r w:rsidRPr="0023537F">
        <w:rPr>
          <w:b/>
          <w:bCs/>
        </w:rPr>
        <w:lastRenderedPageBreak/>
        <w:t>损害来源：$N$ 的损失完全来自于气温升高带来的破坏（如森林火灾、珊瑚礁白化等）。</w:t>
      </w:r>
    </w:p>
    <w:p w14:paraId="1A928592" w14:textId="77777777" w:rsidR="0023537F" w:rsidRPr="0023537F" w:rsidRDefault="0023537F" w:rsidP="0023537F">
      <w:pPr>
        <w:numPr>
          <w:ilvl w:val="0"/>
          <w:numId w:val="4"/>
        </w:numPr>
        <w:rPr>
          <w:b/>
          <w:bCs/>
        </w:rPr>
      </w:pPr>
      <w:r w:rsidRPr="0023537F">
        <w:rPr>
          <w:b/>
          <w:bCs/>
        </w:rPr>
        <w:t>数学表达：</w:t>
      </w:r>
    </w:p>
    <w:p w14:paraId="021AE299" w14:textId="5C16B12F" w:rsidR="0023537F" w:rsidRPr="0023537F" w:rsidRDefault="000D29C9" w:rsidP="0023537F">
      <w:pPr>
        <w:numPr>
          <w:ilvl w:val="1"/>
          <w:numId w:val="4"/>
        </w:numPr>
        <w:rPr>
          <w:b/>
          <w:bCs/>
        </w:rPr>
      </w:pPr>
      <m:oMath>
        <m:sSub>
          <m:sSubPr>
            <m:ctrlPr>
              <w:rPr>
                <w:rFonts w:ascii="Cambria Math" w:hAnsi="Cambria Math"/>
              </w:rPr>
            </m:ctrlPr>
          </m:sSubPr>
          <m:e>
            <m:r>
              <w:rPr>
                <w:rFonts w:ascii="Cambria Math" w:hAnsi="Cambria Math"/>
              </w:rPr>
              <m:t>ψ</m:t>
            </m:r>
          </m:e>
          <m:sub>
            <m:r>
              <w:rPr>
                <w:rFonts w:ascii="Cambria Math" w:hAnsi="Cambria Math"/>
              </w:rPr>
              <m:t>n</m:t>
            </m:r>
          </m:sub>
        </m:sSub>
      </m:oMath>
      <w:r w:rsidR="0023537F" w:rsidRPr="0023537F">
        <w:rPr>
          <w:b/>
          <w:bCs/>
        </w:rPr>
        <w:t>：自然资本的气候敏感度参数。</w:t>
      </w:r>
    </w:p>
    <w:p w14:paraId="5C73AFAB" w14:textId="5643D3CD" w:rsidR="0023537F" w:rsidRPr="0023537F" w:rsidRDefault="000D29C9" w:rsidP="0023537F">
      <w:pPr>
        <w:numPr>
          <w:ilvl w:val="1"/>
          <w:numId w:val="4"/>
        </w:numPr>
        <w:rPr>
          <w:b/>
          <w:bCs/>
        </w:rPr>
      </w:pPr>
      <m:oMath>
        <m:r>
          <w:rPr>
            <w:rFonts w:ascii="Cambria Math" w:hAnsi="Cambria Math"/>
          </w:rPr>
          <m:t>TATM(t</m:t>
        </m:r>
        <m:sSup>
          <m:sSupPr>
            <m:ctrlPr>
              <w:rPr>
                <w:rFonts w:ascii="Cambria Math" w:hAnsi="Cambria Math"/>
              </w:rPr>
            </m:ctrlPr>
          </m:sSupPr>
          <m:e>
            <m:r>
              <w:rPr>
                <w:rFonts w:ascii="Cambria Math" w:hAnsi="Cambria Math"/>
              </w:rPr>
              <m:t>)</m:t>
            </m:r>
          </m:e>
          <m:sup>
            <m:r>
              <w:rPr>
                <w:rFonts w:ascii="Cambria Math" w:hAnsi="Cambria Math"/>
              </w:rPr>
              <m:t>2</m:t>
            </m:r>
          </m:sup>
        </m:sSup>
      </m:oMath>
      <w:r w:rsidR="0023537F" w:rsidRPr="0023537F">
        <w:rPr>
          <w:b/>
          <w:bCs/>
        </w:rPr>
        <w:t>：大气温度。</w:t>
      </w:r>
    </w:p>
    <w:p w14:paraId="7A61BDFF" w14:textId="77777777" w:rsidR="009D0B8B" w:rsidRPr="00FC5D02" w:rsidRDefault="009D0B8B" w:rsidP="009D0B8B">
      <w:pPr>
        <w:numPr>
          <w:ilvl w:val="1"/>
          <w:numId w:val="4"/>
        </w:numPr>
        <w:rPr>
          <w:rFonts w:hint="eastAsia"/>
        </w:rPr>
      </w:pPr>
      <m:oMath>
        <m:f>
          <m:fPr>
            <m:ctrlPr>
              <w:rPr>
                <w:rFonts w:ascii="Cambria Math" w:hAnsi="Cambria Math"/>
              </w:rPr>
            </m:ctrlPr>
          </m:fPr>
          <m:num>
            <m:sSub>
              <m:sSubPr>
                <m:ctrlPr>
                  <w:rPr>
                    <w:rFonts w:ascii="Cambria Math" w:hAnsi="Cambria Math"/>
                  </w:rPr>
                </m:ctrlPr>
              </m:sSubPr>
              <m:e>
                <m:r>
                  <w:rPr>
                    <w:rFonts w:ascii="Cambria Math" w:hAnsi="Cambria Math"/>
                  </w:rPr>
                  <m:t>ψ</m:t>
                </m:r>
              </m:e>
              <m:sub>
                <m:r>
                  <w:rPr>
                    <w:rFonts w:ascii="Cambria Math" w:hAnsi="Cambria Math"/>
                  </w:rPr>
                  <m:t>n</m:t>
                </m:r>
              </m:sub>
            </m:sSub>
            <m:r>
              <w:rPr>
                <w:rFonts w:ascii="Cambria Math" w:hAnsi="Cambria Math"/>
              </w:rPr>
              <m:t>⋅TATM(t</m:t>
            </m:r>
            <m:sSup>
              <m:sSupPr>
                <m:ctrlPr>
                  <w:rPr>
                    <w:rFonts w:ascii="Cambria Math" w:hAnsi="Cambria Math"/>
                  </w:rPr>
                </m:ctrlPr>
              </m:sSupPr>
              <m:e>
                <m:r>
                  <w:rPr>
                    <w:rFonts w:ascii="Cambria Math" w:hAnsi="Cambria Math"/>
                  </w:rPr>
                  <m:t>)</m:t>
                </m:r>
              </m:e>
              <m:sup>
                <m:r>
                  <w:rPr>
                    <w:rFonts w:ascii="Cambria Math" w:hAnsi="Cambria Math"/>
                  </w:rPr>
                  <m:t>2</m:t>
                </m:r>
              </m:sup>
            </m:sSup>
          </m:num>
          <m:den>
            <m:r>
              <w:rPr>
                <w:rFonts w:ascii="Cambria Math" w:hAnsi="Cambria Math"/>
              </w:rPr>
              <m:t>1+</m:t>
            </m:r>
            <m:sSub>
              <m:sSubPr>
                <m:ctrlPr>
                  <w:rPr>
                    <w:rFonts w:ascii="Cambria Math" w:hAnsi="Cambria Math"/>
                  </w:rPr>
                </m:ctrlPr>
              </m:sSubPr>
              <m:e>
                <m:r>
                  <w:rPr>
                    <w:rFonts w:ascii="Cambria Math" w:hAnsi="Cambria Math"/>
                  </w:rPr>
                  <m:t>ψ</m:t>
                </m:r>
              </m:e>
              <m:sub>
                <m:r>
                  <w:rPr>
                    <w:rFonts w:ascii="Cambria Math" w:hAnsi="Cambria Math"/>
                  </w:rPr>
                  <m:t>n</m:t>
                </m:r>
              </m:sub>
            </m:sSub>
            <m:r>
              <w:rPr>
                <w:rFonts w:ascii="Cambria Math" w:hAnsi="Cambria Math"/>
              </w:rPr>
              <m:t>⋅TATM(t</m:t>
            </m:r>
            <m:sSup>
              <m:sSupPr>
                <m:ctrlPr>
                  <w:rPr>
                    <w:rFonts w:ascii="Cambria Math" w:hAnsi="Cambria Math"/>
                  </w:rPr>
                </m:ctrlPr>
              </m:sSupPr>
              <m:e>
                <m:r>
                  <w:rPr>
                    <w:rFonts w:ascii="Cambria Math" w:hAnsi="Cambria Math"/>
                  </w:rPr>
                  <m:t>)</m:t>
                </m:r>
              </m:e>
              <m:sup>
                <m:r>
                  <w:rPr>
                    <w:rFonts w:ascii="Cambria Math" w:hAnsi="Cambria Math"/>
                  </w:rPr>
                  <m:t>2</m:t>
                </m:r>
              </m:sup>
            </m:sSup>
          </m:den>
        </m:f>
      </m:oMath>
      <w:r w:rsidRPr="00FC5D02">
        <w:t>：这是一个典型的DICE模型风格的“损害函数”形式（或者其变体），其值介于0到1之间，表示因气温升高造成的损失比例。</w:t>
      </w:r>
    </w:p>
    <w:p w14:paraId="12C2DA4C" w14:textId="77777777" w:rsidR="009D0B8B" w:rsidRPr="00FC5D02" w:rsidRDefault="009D0B8B" w:rsidP="009D0B8B">
      <w:pPr>
        <w:numPr>
          <w:ilvl w:val="0"/>
          <w:numId w:val="4"/>
        </w:numPr>
        <w:rPr>
          <w:rFonts w:hint="eastAsia"/>
        </w:rPr>
      </w:pPr>
      <w:r w:rsidRPr="00FC5D02">
        <w:rPr>
          <w:b/>
          <w:bCs/>
        </w:rPr>
        <w:t>含义</w:t>
      </w:r>
      <w:r w:rsidRPr="00FC5D02">
        <w:t>：下一期存量 = 本期存量 + 增长/投资 - 气候损害导致的存量损失。</w:t>
      </w:r>
    </w:p>
    <w:p w14:paraId="3F2EB646" w14:textId="77777777" w:rsidR="0023537F" w:rsidRPr="0023537F" w:rsidRDefault="0023537F" w:rsidP="0023537F">
      <w:pPr>
        <w:rPr>
          <w:b/>
          <w:bCs/>
        </w:rPr>
      </w:pPr>
      <w:r w:rsidRPr="0023537F">
        <w:rPr>
          <w:b/>
          <w:bCs/>
        </w:rPr>
        <w:pict w14:anchorId="7C643B80">
          <v:rect id="_x0000_i1062" style="width:0;height:1.5pt" o:hralign="center" o:hrstd="t" o:hr="t" fillcolor="#a0a0a0" stroked="f"/>
        </w:pict>
      </w:r>
    </w:p>
    <w:p w14:paraId="7E13745E" w14:textId="77777777" w:rsidR="0023537F" w:rsidRPr="0023537F" w:rsidRDefault="0023537F" w:rsidP="0023537F">
      <w:pPr>
        <w:rPr>
          <w:b/>
          <w:bCs/>
        </w:rPr>
      </w:pPr>
      <w:r w:rsidRPr="0023537F">
        <w:rPr>
          <w:b/>
          <w:bCs/>
        </w:rPr>
        <w:t>模型含义的转变</w:t>
      </w:r>
    </w:p>
    <w:p w14:paraId="4B642B4A" w14:textId="77777777" w:rsidR="0023537F" w:rsidRPr="0023537F" w:rsidRDefault="0023537F" w:rsidP="0023537F">
      <w:pPr>
        <w:rPr>
          <w:b/>
          <w:bCs/>
        </w:rPr>
      </w:pPr>
      <w:r w:rsidRPr="0023537F">
        <w:rPr>
          <w:b/>
          <w:bCs/>
        </w:rPr>
        <w:t>这个修改让您的模型具有了非常鲜明的政策含义：</w:t>
      </w:r>
    </w:p>
    <w:p w14:paraId="5CDD9A83" w14:textId="77777777" w:rsidR="0023537F" w:rsidRPr="0023537F" w:rsidRDefault="0023537F" w:rsidP="0023537F">
      <w:pPr>
        <w:numPr>
          <w:ilvl w:val="0"/>
          <w:numId w:val="5"/>
        </w:numPr>
        <w:rPr>
          <w:b/>
          <w:bCs/>
        </w:rPr>
      </w:pPr>
      <w:r w:rsidRPr="0023537F">
        <w:rPr>
          <w:b/>
          <w:bCs/>
        </w:rPr>
        <w:t>保护的紧迫性：由于生产不消耗 $N$，气候变化成为自然资本枯竭的“头号杀手”。</w:t>
      </w:r>
    </w:p>
    <w:p w14:paraId="3C7D6B42" w14:textId="77777777" w:rsidR="0023537F" w:rsidRPr="0023537F" w:rsidRDefault="0023537F" w:rsidP="0023537F">
      <w:pPr>
        <w:numPr>
          <w:ilvl w:val="0"/>
          <w:numId w:val="5"/>
        </w:numPr>
        <w:rPr>
          <w:b/>
          <w:bCs/>
        </w:rPr>
      </w:pPr>
      <w:r w:rsidRPr="0023537F">
        <w:rPr>
          <w:b/>
          <w:bCs/>
        </w:rPr>
        <w:t>双重临界点：模型现在包含两个导致崩溃的机制——一是气候变暖导致 $N$ 减少（通过损害项），二是当 $N$ 被气候损害削减到 $CT$ 以下时，会触发内部的生态崩溃（通过增长项）。</w:t>
      </w:r>
    </w:p>
    <w:p w14:paraId="69A9DF4C" w14:textId="1AFE31F4" w:rsidR="007A22EE" w:rsidRPr="009D0B8B" w:rsidRDefault="0023537F" w:rsidP="009D0B8B">
      <w:pPr>
        <w:numPr>
          <w:ilvl w:val="0"/>
          <w:numId w:val="5"/>
        </w:numPr>
        <w:rPr>
          <w:rFonts w:hint="eastAsia"/>
          <w:b/>
          <w:bCs/>
        </w:rPr>
      </w:pPr>
      <w:r w:rsidRPr="0023537F">
        <w:rPr>
          <w:b/>
          <w:bCs/>
        </w:rPr>
        <w:t>长期惩罚：气候损害不再仅仅是当期产出 $Y$ 的减少（流量损失），而是永久性地削减了资本存量 N（存量损失），这将通过生产函数 Q(N)$长期持续地拖累未来的经济增长。</w:t>
      </w:r>
    </w:p>
    <w:sectPr w:rsidR="007A22EE" w:rsidRPr="009D0B8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452C8" w14:textId="77777777" w:rsidR="006B340E" w:rsidRDefault="006B340E" w:rsidP="007A22EE">
      <w:pPr>
        <w:spacing w:after="0" w:line="240" w:lineRule="auto"/>
        <w:rPr>
          <w:rFonts w:hint="eastAsia"/>
        </w:rPr>
      </w:pPr>
      <w:r>
        <w:separator/>
      </w:r>
    </w:p>
  </w:endnote>
  <w:endnote w:type="continuationSeparator" w:id="0">
    <w:p w14:paraId="5EA2F7BA" w14:textId="77777777" w:rsidR="006B340E" w:rsidRDefault="006B340E" w:rsidP="007A22E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49FA5" w14:textId="77777777" w:rsidR="006B340E" w:rsidRDefault="006B340E" w:rsidP="007A22EE">
      <w:pPr>
        <w:spacing w:after="0" w:line="240" w:lineRule="auto"/>
        <w:rPr>
          <w:rFonts w:hint="eastAsia"/>
        </w:rPr>
      </w:pPr>
      <w:r>
        <w:separator/>
      </w:r>
    </w:p>
  </w:footnote>
  <w:footnote w:type="continuationSeparator" w:id="0">
    <w:p w14:paraId="0FF1C4F8" w14:textId="77777777" w:rsidR="006B340E" w:rsidRDefault="006B340E" w:rsidP="007A22EE">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227B6"/>
    <w:multiLevelType w:val="multilevel"/>
    <w:tmpl w:val="56463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E0622B"/>
    <w:multiLevelType w:val="multilevel"/>
    <w:tmpl w:val="A9C6B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A70F46"/>
    <w:multiLevelType w:val="multilevel"/>
    <w:tmpl w:val="237C9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4707F0"/>
    <w:multiLevelType w:val="multilevel"/>
    <w:tmpl w:val="70F834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177B88"/>
    <w:multiLevelType w:val="multilevel"/>
    <w:tmpl w:val="D28CD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0881591">
    <w:abstractNumId w:val="4"/>
  </w:num>
  <w:num w:numId="2" w16cid:durableId="556015932">
    <w:abstractNumId w:val="0"/>
  </w:num>
  <w:num w:numId="3" w16cid:durableId="1589775764">
    <w:abstractNumId w:val="3"/>
  </w:num>
  <w:num w:numId="4" w16cid:durableId="316228506">
    <w:abstractNumId w:val="1"/>
  </w:num>
  <w:num w:numId="5" w16cid:durableId="19113792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971"/>
    <w:rsid w:val="000D29C9"/>
    <w:rsid w:val="0023537F"/>
    <w:rsid w:val="00577B2E"/>
    <w:rsid w:val="00580971"/>
    <w:rsid w:val="006B340E"/>
    <w:rsid w:val="007A22EE"/>
    <w:rsid w:val="00937B4C"/>
    <w:rsid w:val="009D0B8B"/>
    <w:rsid w:val="00A7731F"/>
    <w:rsid w:val="00B13880"/>
    <w:rsid w:val="00B844CC"/>
    <w:rsid w:val="00BD6B23"/>
    <w:rsid w:val="00F3556A"/>
    <w:rsid w:val="00F87811"/>
    <w:rsid w:val="00FB43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643750"/>
  <w15:chartTrackingRefBased/>
  <w15:docId w15:val="{D1CF178A-253E-4331-8983-0A582B8EF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8097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8097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8097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8097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8097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8097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8097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8097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8097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8097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8097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8097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80971"/>
    <w:rPr>
      <w:rFonts w:cstheme="majorBidi"/>
      <w:color w:val="0F4761" w:themeColor="accent1" w:themeShade="BF"/>
      <w:sz w:val="28"/>
      <w:szCs w:val="28"/>
    </w:rPr>
  </w:style>
  <w:style w:type="character" w:customStyle="1" w:styleId="50">
    <w:name w:val="标题 5 字符"/>
    <w:basedOn w:val="a0"/>
    <w:link w:val="5"/>
    <w:uiPriority w:val="9"/>
    <w:semiHidden/>
    <w:rsid w:val="00580971"/>
    <w:rPr>
      <w:rFonts w:cstheme="majorBidi"/>
      <w:color w:val="0F4761" w:themeColor="accent1" w:themeShade="BF"/>
      <w:sz w:val="24"/>
    </w:rPr>
  </w:style>
  <w:style w:type="character" w:customStyle="1" w:styleId="60">
    <w:name w:val="标题 6 字符"/>
    <w:basedOn w:val="a0"/>
    <w:link w:val="6"/>
    <w:uiPriority w:val="9"/>
    <w:semiHidden/>
    <w:rsid w:val="00580971"/>
    <w:rPr>
      <w:rFonts w:cstheme="majorBidi"/>
      <w:b/>
      <w:bCs/>
      <w:color w:val="0F4761" w:themeColor="accent1" w:themeShade="BF"/>
    </w:rPr>
  </w:style>
  <w:style w:type="character" w:customStyle="1" w:styleId="70">
    <w:name w:val="标题 7 字符"/>
    <w:basedOn w:val="a0"/>
    <w:link w:val="7"/>
    <w:uiPriority w:val="9"/>
    <w:semiHidden/>
    <w:rsid w:val="00580971"/>
    <w:rPr>
      <w:rFonts w:cstheme="majorBidi"/>
      <w:b/>
      <w:bCs/>
      <w:color w:val="595959" w:themeColor="text1" w:themeTint="A6"/>
    </w:rPr>
  </w:style>
  <w:style w:type="character" w:customStyle="1" w:styleId="80">
    <w:name w:val="标题 8 字符"/>
    <w:basedOn w:val="a0"/>
    <w:link w:val="8"/>
    <w:uiPriority w:val="9"/>
    <w:semiHidden/>
    <w:rsid w:val="00580971"/>
    <w:rPr>
      <w:rFonts w:cstheme="majorBidi"/>
      <w:color w:val="595959" w:themeColor="text1" w:themeTint="A6"/>
    </w:rPr>
  </w:style>
  <w:style w:type="character" w:customStyle="1" w:styleId="90">
    <w:name w:val="标题 9 字符"/>
    <w:basedOn w:val="a0"/>
    <w:link w:val="9"/>
    <w:uiPriority w:val="9"/>
    <w:semiHidden/>
    <w:rsid w:val="00580971"/>
    <w:rPr>
      <w:rFonts w:eastAsiaTheme="majorEastAsia" w:cstheme="majorBidi"/>
      <w:color w:val="595959" w:themeColor="text1" w:themeTint="A6"/>
    </w:rPr>
  </w:style>
  <w:style w:type="paragraph" w:styleId="a3">
    <w:name w:val="Title"/>
    <w:basedOn w:val="a"/>
    <w:next w:val="a"/>
    <w:link w:val="a4"/>
    <w:uiPriority w:val="10"/>
    <w:qFormat/>
    <w:rsid w:val="0058097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8097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8097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8097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80971"/>
    <w:pPr>
      <w:spacing w:before="160"/>
      <w:jc w:val="center"/>
    </w:pPr>
    <w:rPr>
      <w:i/>
      <w:iCs/>
      <w:color w:val="404040" w:themeColor="text1" w:themeTint="BF"/>
    </w:rPr>
  </w:style>
  <w:style w:type="character" w:customStyle="1" w:styleId="a8">
    <w:name w:val="引用 字符"/>
    <w:basedOn w:val="a0"/>
    <w:link w:val="a7"/>
    <w:uiPriority w:val="29"/>
    <w:rsid w:val="00580971"/>
    <w:rPr>
      <w:i/>
      <w:iCs/>
      <w:color w:val="404040" w:themeColor="text1" w:themeTint="BF"/>
    </w:rPr>
  </w:style>
  <w:style w:type="paragraph" w:styleId="a9">
    <w:name w:val="List Paragraph"/>
    <w:basedOn w:val="a"/>
    <w:uiPriority w:val="34"/>
    <w:qFormat/>
    <w:rsid w:val="00580971"/>
    <w:pPr>
      <w:ind w:left="720"/>
      <w:contextualSpacing/>
    </w:pPr>
  </w:style>
  <w:style w:type="character" w:styleId="aa">
    <w:name w:val="Intense Emphasis"/>
    <w:basedOn w:val="a0"/>
    <w:uiPriority w:val="21"/>
    <w:qFormat/>
    <w:rsid w:val="00580971"/>
    <w:rPr>
      <w:i/>
      <w:iCs/>
      <w:color w:val="0F4761" w:themeColor="accent1" w:themeShade="BF"/>
    </w:rPr>
  </w:style>
  <w:style w:type="paragraph" w:styleId="ab">
    <w:name w:val="Intense Quote"/>
    <w:basedOn w:val="a"/>
    <w:next w:val="a"/>
    <w:link w:val="ac"/>
    <w:uiPriority w:val="30"/>
    <w:qFormat/>
    <w:rsid w:val="005809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80971"/>
    <w:rPr>
      <w:i/>
      <w:iCs/>
      <w:color w:val="0F4761" w:themeColor="accent1" w:themeShade="BF"/>
    </w:rPr>
  </w:style>
  <w:style w:type="character" w:styleId="ad">
    <w:name w:val="Intense Reference"/>
    <w:basedOn w:val="a0"/>
    <w:uiPriority w:val="32"/>
    <w:qFormat/>
    <w:rsid w:val="00580971"/>
    <w:rPr>
      <w:b/>
      <w:bCs/>
      <w:smallCaps/>
      <w:color w:val="0F4761" w:themeColor="accent1" w:themeShade="BF"/>
      <w:spacing w:val="5"/>
    </w:rPr>
  </w:style>
  <w:style w:type="paragraph" w:styleId="ae">
    <w:name w:val="header"/>
    <w:basedOn w:val="a"/>
    <w:link w:val="af"/>
    <w:uiPriority w:val="99"/>
    <w:unhideWhenUsed/>
    <w:rsid w:val="007A22EE"/>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7A22EE"/>
    <w:rPr>
      <w:sz w:val="18"/>
      <w:szCs w:val="18"/>
    </w:rPr>
  </w:style>
  <w:style w:type="paragraph" w:styleId="af0">
    <w:name w:val="footer"/>
    <w:basedOn w:val="a"/>
    <w:link w:val="af1"/>
    <w:uiPriority w:val="99"/>
    <w:unhideWhenUsed/>
    <w:rsid w:val="007A22EE"/>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7A22E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3</Pages>
  <Words>421</Words>
  <Characters>2402</Characters>
  <Application>Microsoft Office Word</Application>
  <DocSecurity>0</DocSecurity>
  <Lines>20</Lines>
  <Paragraphs>5</Paragraphs>
  <ScaleCrop>false</ScaleCrop>
  <Company/>
  <LinksUpToDate>false</LinksUpToDate>
  <CharactersWithSpaces>2818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 Bobby</dc:creator>
  <cp:keywords/>
  <dc:description/>
  <cp:lastModifiedBy>Lau Bobby</cp:lastModifiedBy>
  <cp:revision>9</cp:revision>
  <dcterms:created xsi:type="dcterms:W3CDTF">2025-12-05T09:58:00Z</dcterms:created>
  <dcterms:modified xsi:type="dcterms:W3CDTF">2025-12-30T13:29:00Z</dcterms:modified>
</cp:coreProperties>
</file>