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DA03" w14:textId="504C4F16" w:rsidR="00637CE1" w:rsidRDefault="003A191B" w:rsidP="003A191B">
      <w:pPr>
        <w:pStyle w:val="ListParagraph"/>
        <w:numPr>
          <w:ilvl w:val="0"/>
          <w:numId w:val="1"/>
        </w:numPr>
      </w:pPr>
      <w:r w:rsidRPr="003A191B">
        <w:t>Does a normal docker build execute the migration stage?</w:t>
      </w:r>
    </w:p>
    <w:p w14:paraId="03DA04E2" w14:textId="5E5C7A4F" w:rsidR="003A191B" w:rsidRPr="003A191B" w:rsidRDefault="003A191B" w:rsidP="003A191B">
      <w:pPr>
        <w:ind w:left="360"/>
      </w:pPr>
      <w:r>
        <w:t xml:space="preserve">No, a regular docker build skips this stage. The </w:t>
      </w:r>
      <w:r>
        <w:rPr>
          <w:i/>
          <w:iCs/>
        </w:rPr>
        <w:t>final</w:t>
      </w:r>
      <w:r>
        <w:t xml:space="preserve"> stage is pushed by default; migrations must be specified in order to be built.</w:t>
      </w:r>
    </w:p>
    <w:sectPr w:rsidR="003A191B" w:rsidRPr="003A1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28A5"/>
    <w:multiLevelType w:val="hybridMultilevel"/>
    <w:tmpl w:val="51F0D936"/>
    <w:lvl w:ilvl="0" w:tplc="33A4716A">
      <w:start w:val="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49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E1"/>
    <w:rsid w:val="00327A50"/>
    <w:rsid w:val="003A191B"/>
    <w:rsid w:val="0063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5279"/>
  <w15:chartTrackingRefBased/>
  <w15:docId w15:val="{65566C18-7942-407C-9716-0790F0F0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2675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Kort, Bobby</dc:creator>
  <cp:keywords/>
  <dc:description/>
  <cp:lastModifiedBy>Kort, Bobby</cp:lastModifiedBy>
  <cp:revision>1</cp:revision>
  <dcterms:created xsi:type="dcterms:W3CDTF">2026-04-23T20:46:00Z</dcterms:created>
  <dcterms:modified xsi:type="dcterms:W3CDTF">2026-04-26T02:46:00Z</dcterms:modified>
</cp:coreProperties>
</file>