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D0685">
      <w:pPr>
        <w:pStyle w:val="2"/>
        <w:keepNext w:val="0"/>
        <w:keepLines w:val="0"/>
        <w:widowControl/>
        <w:suppressLineNumbers w:val="0"/>
        <w:jc w:val="center"/>
        <w:rPr>
          <w:sz w:val="40"/>
          <w:szCs w:val="40"/>
        </w:rPr>
      </w:pPr>
      <w:r>
        <w:rPr>
          <w:sz w:val="40"/>
          <w:szCs w:val="40"/>
        </w:rPr>
        <w:t>产品需求文档：CRM 智能客户标签系统</w:t>
      </w:r>
    </w:p>
    <w:p w14:paraId="67BAF4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项目背景与业务目标</w:t>
      </w:r>
    </w:p>
    <w:p w14:paraId="721158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在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 xml:space="preserve"> B2B 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销售领域，</w:t>
      </w:r>
      <w:r>
        <w:rPr>
          <w:rFonts w:hint="eastAsia" w:ascii="songti sc" w:hAnsi="songti sc" w:eastAsia="songti sc" w:cs="songti sc"/>
          <w:b/>
          <w:bCs/>
          <w:kern w:val="0"/>
          <w:sz w:val="18"/>
          <w:szCs w:val="18"/>
          <w:lang w:val="en-US" w:eastAsia="zh-CN" w:bidi="ar"/>
        </w:rPr>
        <w:t>非结构化数据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占据了客户信息的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 xml:space="preserve"> 80%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，这些数据长期处于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“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静默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”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状态。本项目旨在构建一套</w:t>
      </w:r>
      <w:r>
        <w:rPr>
          <w:rFonts w:hint="eastAsia" w:ascii="songti sc" w:hAnsi="songti sc" w:eastAsia="songti sc" w:cs="songti sc"/>
          <w:b/>
          <w:bCs/>
          <w:kern w:val="0"/>
          <w:sz w:val="18"/>
          <w:szCs w:val="18"/>
          <w:lang w:val="en-US" w:eastAsia="zh-CN" w:bidi="ar"/>
        </w:rPr>
        <w:t>认知型标签引擎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，通过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 xml:space="preserve"> AI 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实时提炼客户意图，解决人工打标的</w:t>
      </w:r>
      <w:r>
        <w:rPr>
          <w:rFonts w:hint="eastAsia" w:ascii="songti sc" w:hAnsi="songti sc" w:eastAsia="songti sc" w:cs="songti sc"/>
          <w:b/>
          <w:bCs/>
          <w:kern w:val="0"/>
          <w:sz w:val="18"/>
          <w:szCs w:val="18"/>
          <w:lang w:val="en-US" w:eastAsia="zh-CN" w:bidi="ar"/>
        </w:rPr>
        <w:t>高延迟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与</w:t>
      </w:r>
      <w:r>
        <w:rPr>
          <w:rFonts w:hint="eastAsia" w:ascii="songti sc" w:hAnsi="songti sc" w:eastAsia="songti sc" w:cs="songti sc"/>
          <w:b/>
          <w:bCs/>
          <w:kern w:val="0"/>
          <w:sz w:val="18"/>
          <w:szCs w:val="18"/>
          <w:lang w:val="en-US" w:eastAsia="zh-CN" w:bidi="ar"/>
        </w:rPr>
        <w:t>低准确性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问题，实现从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“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数据孤岛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”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到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“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决策资产</w:t>
      </w:r>
      <w:r>
        <w:rPr>
          <w:rFonts w:hint="default" w:ascii="times" w:hAnsi="times" w:eastAsia="times" w:cs="times"/>
          <w:kern w:val="0"/>
          <w:sz w:val="18"/>
          <w:szCs w:val="18"/>
          <w:lang w:val="en-US" w:eastAsia="zh-CN" w:bidi="ar"/>
        </w:rPr>
        <w:t>”</w:t>
      </w:r>
      <w:r>
        <w:rPr>
          <w:rFonts w:hint="eastAsia" w:ascii="songti sc" w:hAnsi="songti sc" w:eastAsia="songti sc" w:cs="songti sc"/>
          <w:kern w:val="0"/>
          <w:sz w:val="18"/>
          <w:szCs w:val="18"/>
          <w:lang w:val="en-US" w:eastAsia="zh-CN" w:bidi="ar"/>
        </w:rPr>
        <w:t>的跨越。</w:t>
      </w:r>
    </w:p>
    <w:p w14:paraId="4AA941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5458B1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产品逻辑架构与业务演进</w:t>
      </w:r>
    </w:p>
    <w:p w14:paraId="03B5DC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default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2.1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整合版逻辑架构图</w:t>
      </w:r>
      <w:r>
        <w:rPr>
          <w:rFonts w:hint="default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 </w:t>
      </w:r>
      <w:bookmarkStart w:id="0" w:name="_GoBack"/>
      <w:bookmarkEnd w:id="0"/>
    </w:p>
    <w:p w14:paraId="3E74AB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-619" w:leftChars="-295" w:right="0" w:firstLine="0" w:firstLineChars="0"/>
        <w:jc w:val="left"/>
        <w:textAlignment w:val="auto"/>
        <w:rPr>
          <w:rFonts w:hint="eastAsia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120765" cy="6066155"/>
            <wp:effectExtent l="0" t="0" r="635" b="444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6F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2.2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核心业务流程</w:t>
      </w:r>
    </w:p>
    <w:p w14:paraId="13E08F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感知阶段</w:t>
      </w:r>
      <w:r>
        <w:rPr>
          <w:rFonts w:hint="eastAsia" w:ascii="songti sc" w:hAnsi="songti sc" w:eastAsia="songti sc" w:cs="songti sc"/>
          <w:sz w:val="18"/>
          <w:szCs w:val="18"/>
        </w:rPr>
        <w:t>：系统通过监听机制采集全渠道数据，执行去噪与脱敏。</w:t>
      </w:r>
    </w:p>
    <w:p w14:paraId="5FA998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认知阶段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5D </w:t>
      </w:r>
      <w:r>
        <w:rPr>
          <w:rFonts w:hint="eastAsia" w:ascii="songti sc" w:hAnsi="songti sc" w:eastAsia="songti sc" w:cs="songti sc"/>
          <w:sz w:val="18"/>
          <w:szCs w:val="18"/>
        </w:rPr>
        <w:t>引擎执行并行推理，将非结构化语料映射为业务槽位。</w:t>
      </w:r>
    </w:p>
    <w:p w14:paraId="40F256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应用阶段</w:t>
      </w:r>
      <w:r>
        <w:rPr>
          <w:rFonts w:hint="eastAsia" w:ascii="songti sc" w:hAnsi="songti sc" w:eastAsia="songti sc" w:cs="songti sc"/>
          <w:sz w:val="18"/>
          <w:szCs w:val="18"/>
        </w:rPr>
        <w:t>：标签实时推送至</w:t>
      </w:r>
      <w:r>
        <w:rPr>
          <w:rFonts w:hint="default" w:ascii="times" w:hAnsi="times" w:eastAsia="times" w:cs="times"/>
          <w:sz w:val="18"/>
          <w:szCs w:val="18"/>
        </w:rPr>
        <w:t xml:space="preserve"> CRM</w:t>
      </w:r>
      <w:r>
        <w:rPr>
          <w:rFonts w:hint="eastAsia" w:ascii="songti sc" w:hAnsi="songti sc" w:eastAsia="songti sc" w:cs="songti sc"/>
          <w:sz w:val="18"/>
          <w:szCs w:val="18"/>
        </w:rPr>
        <w:t>，并触发预设的营销逻辑。</w:t>
      </w:r>
    </w:p>
    <w:p w14:paraId="4A2DB7F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进化阶段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训练师基于反馈日志优化推理策略，实现认知的持续迭代。</w:t>
      </w:r>
    </w:p>
    <w:p w14:paraId="44984B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05FBFF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核心功能模块深度解析</w:t>
      </w:r>
    </w:p>
    <w:p w14:paraId="739906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3.1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数据接入与整合模块</w:t>
      </w:r>
    </w:p>
    <w:p w14:paraId="2539103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解决问题</w:t>
      </w:r>
      <w:r>
        <w:rPr>
          <w:rFonts w:hint="eastAsia" w:ascii="songti sc" w:hAnsi="songti sc" w:eastAsia="songti sc" w:cs="songti sc"/>
          <w:sz w:val="18"/>
          <w:szCs w:val="18"/>
        </w:rPr>
        <w:t>：打破</w:t>
      </w:r>
      <w:r>
        <w:rPr>
          <w:rFonts w:hint="default" w:ascii="times" w:hAnsi="times" w:eastAsia="times" w:cs="times"/>
          <w:sz w:val="18"/>
          <w:szCs w:val="18"/>
        </w:rPr>
        <w:t xml:space="preserve"> CRM</w:t>
      </w:r>
      <w:r>
        <w:rPr>
          <w:rFonts w:hint="eastAsia" w:ascii="songti sc" w:hAnsi="songti sc" w:eastAsia="songti sc" w:cs="songti sc"/>
          <w:sz w:val="18"/>
          <w:szCs w:val="18"/>
        </w:rPr>
        <w:t>、社交工具与通话系统之间的数据壁垒，将散乱的文字、语音转化为</w:t>
      </w:r>
      <w:r>
        <w:rPr>
          <w:rFonts w:hint="default" w:ascii="times" w:hAnsi="times" w:eastAsia="times" w:cs="times"/>
          <w:sz w:val="18"/>
          <w:szCs w:val="18"/>
        </w:rPr>
        <w:t xml:space="preserve"> AI </w:t>
      </w:r>
      <w:r>
        <w:rPr>
          <w:rFonts w:hint="eastAsia" w:ascii="songti sc" w:hAnsi="songti sc" w:eastAsia="songti sc" w:cs="songti sc"/>
          <w:sz w:val="18"/>
          <w:szCs w:val="18"/>
        </w:rPr>
        <w:t>可读的结构化语料。</w:t>
      </w:r>
    </w:p>
    <w:p w14:paraId="06DA4EB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为何必须用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 AI</w:t>
      </w:r>
      <w:r>
        <w:rPr>
          <w:rFonts w:hint="eastAsia" w:ascii="songti sc" w:hAnsi="songti sc" w:eastAsia="songti sc" w:cs="songti sc"/>
          <w:sz w:val="18"/>
          <w:szCs w:val="18"/>
        </w:rPr>
        <w:t>：规则引擎无法处理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口语化噪声</w:t>
      </w:r>
      <w:r>
        <w:rPr>
          <w:rFonts w:hint="eastAsia" w:ascii="songti sc" w:hAnsi="songti sc" w:eastAsia="songti sc" w:cs="songti sc"/>
          <w:sz w:val="18"/>
          <w:szCs w:val="18"/>
        </w:rPr>
        <w:t>与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语义歧义</w:t>
      </w:r>
      <w:r>
        <w:rPr>
          <w:rFonts w:hint="eastAsia" w:ascii="songti sc" w:hAnsi="songti sc" w:eastAsia="songti sc" w:cs="songti sc"/>
          <w:sz w:val="18"/>
          <w:szCs w:val="18"/>
        </w:rPr>
        <w:t>。只有</w:t>
      </w:r>
      <w:r>
        <w:rPr>
          <w:rFonts w:hint="default" w:ascii="times" w:hAnsi="times" w:eastAsia="times" w:cs="times"/>
          <w:sz w:val="18"/>
          <w:szCs w:val="18"/>
        </w:rPr>
        <w:t xml:space="preserve"> AI </w:t>
      </w:r>
      <w:r>
        <w:rPr>
          <w:rFonts w:hint="eastAsia" w:ascii="songti sc" w:hAnsi="songti sc" w:eastAsia="songti sc" w:cs="songti sc"/>
          <w:sz w:val="18"/>
          <w:szCs w:val="18"/>
        </w:rPr>
        <w:t>能在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我再看看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这种模糊语境中，结合上下文识别出这究竟是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拒绝信号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还是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审批流程中的正常等待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5A701D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default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3.2 AI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标签生成引擎</w:t>
      </w:r>
    </w:p>
    <w:p w14:paraId="09B1340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解决问题</w:t>
      </w:r>
      <w:r>
        <w:rPr>
          <w:rFonts w:hint="eastAsia" w:ascii="songti sc" w:hAnsi="songti sc" w:eastAsia="songti sc" w:cs="songti sc"/>
          <w:sz w:val="18"/>
          <w:szCs w:val="18"/>
        </w:rPr>
        <w:t>：实现</w:t>
      </w:r>
      <w:r>
        <w:rPr>
          <w:rFonts w:hint="default" w:ascii="times" w:hAnsi="times" w:eastAsia="times" w:cs="times"/>
          <w:sz w:val="18"/>
          <w:szCs w:val="18"/>
        </w:rPr>
        <w:t xml:space="preserve"> 5D </w:t>
      </w:r>
      <w:r>
        <w:rPr>
          <w:rFonts w:hint="eastAsia" w:ascii="songti sc" w:hAnsi="songti sc" w:eastAsia="songti sc" w:cs="songti sc"/>
          <w:sz w:val="18"/>
          <w:szCs w:val="18"/>
        </w:rPr>
        <w:t>维度的自动化意图识别，消除人工打标的延迟。</w:t>
      </w:r>
    </w:p>
    <w:p w14:paraId="2B36C42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为何必须用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 AI</w:t>
      </w:r>
      <w:r>
        <w:rPr>
          <w:rFonts w:hint="eastAsia" w:ascii="songti sc" w:hAnsi="songti sc" w:eastAsia="songti sc" w:cs="songti sc"/>
          <w:sz w:val="18"/>
          <w:szCs w:val="18"/>
        </w:rPr>
        <w:t>：传统的规则引擎（关键词匹配）极其僵化，无法捕捉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隐性动机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通过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语义向量空间</w:t>
      </w:r>
      <w:r>
        <w:rPr>
          <w:rFonts w:hint="eastAsia" w:ascii="songti sc" w:hAnsi="songti sc" w:eastAsia="songti sc" w:cs="songti sc"/>
          <w:sz w:val="18"/>
          <w:szCs w:val="18"/>
        </w:rPr>
        <w:t>计算，能够理解客户表达背后的情感极性与商业逻辑。</w:t>
      </w:r>
    </w:p>
    <w:p w14:paraId="06E993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default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3.3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标签解释与可视化</w:t>
      </w:r>
      <w:r>
        <w:rPr>
          <w:rFonts w:hint="default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 (Explainable AI)</w:t>
      </w:r>
    </w:p>
    <w:p w14:paraId="49FDB9F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解决问题</w:t>
      </w:r>
      <w:r>
        <w:rPr>
          <w:rFonts w:hint="eastAsia" w:ascii="songti sc" w:hAnsi="songti sc" w:eastAsia="songti sc" w:cs="songti sc"/>
          <w:sz w:val="18"/>
          <w:szCs w:val="18"/>
        </w:rPr>
        <w:t>：解决销售对</w:t>
      </w:r>
      <w:r>
        <w:rPr>
          <w:rFonts w:hint="default" w:ascii="times" w:hAnsi="times" w:eastAsia="times" w:cs="times"/>
          <w:sz w:val="18"/>
          <w:szCs w:val="18"/>
        </w:rPr>
        <w:t xml:space="preserve"> AI </w:t>
      </w:r>
      <w:r>
        <w:rPr>
          <w:rFonts w:hint="eastAsia" w:ascii="songti sc" w:hAnsi="songti sc" w:eastAsia="songti sc" w:cs="songti sc"/>
          <w:sz w:val="18"/>
          <w:szCs w:val="18"/>
        </w:rPr>
        <w:t>的信任危机。通过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Citation 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技术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eastAsia" w:ascii="songti sc" w:hAnsi="songti sc" w:eastAsia="songti sc" w:cs="songti sc"/>
          <w:sz w:val="18"/>
          <w:szCs w:val="18"/>
        </w:rPr>
        <w:t>自动高亮支撑标签生成的原始对话证据。</w:t>
      </w:r>
    </w:p>
    <w:p w14:paraId="44B2F00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设计原则</w:t>
      </w:r>
      <w:r>
        <w:rPr>
          <w:rFonts w:hint="eastAsia" w:ascii="songti sc" w:hAnsi="songti sc" w:eastAsia="songti sc" w:cs="songti sc"/>
          <w:sz w:val="18"/>
          <w:szCs w:val="18"/>
        </w:rPr>
        <w:t>：拒绝黑盒，让每一个标签都具备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可验证性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7215CB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3.4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人工干预与反馈学习</w:t>
      </w:r>
    </w:p>
    <w:p w14:paraId="3B3489F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解决问题</w:t>
      </w:r>
      <w:r>
        <w:rPr>
          <w:rFonts w:hint="eastAsia" w:ascii="songti sc" w:hAnsi="songti sc" w:eastAsia="songti sc" w:cs="songti sc"/>
          <w:sz w:val="18"/>
          <w:szCs w:val="18"/>
        </w:rPr>
        <w:t>：建立系统纠错机制，将销售的专家经验转化为系统算力。</w:t>
      </w:r>
    </w:p>
    <w:p w14:paraId="5B44B63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核心动作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训练师通过分析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踩</w:t>
      </w:r>
      <w:r>
        <w:rPr>
          <w:rFonts w:hint="default" w:ascii="times" w:hAnsi="times" w:eastAsia="times" w:cs="times"/>
          <w:sz w:val="18"/>
          <w:szCs w:val="18"/>
        </w:rPr>
        <w:t>/</w:t>
      </w:r>
      <w:r>
        <w:rPr>
          <w:rFonts w:hint="eastAsia" w:ascii="songti sc" w:hAnsi="songti sc" w:eastAsia="songti sc" w:cs="songti sc"/>
          <w:sz w:val="18"/>
          <w:szCs w:val="18"/>
        </w:rPr>
        <w:t>赞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数据，动态调整</w:t>
      </w:r>
      <w:r>
        <w:rPr>
          <w:rFonts w:hint="default" w:ascii="times" w:hAnsi="times" w:eastAsia="times" w:cs="times"/>
          <w:sz w:val="18"/>
          <w:szCs w:val="18"/>
        </w:rPr>
        <w:t xml:space="preserve"> Prompt </w:t>
      </w:r>
      <w:r>
        <w:rPr>
          <w:rFonts w:hint="eastAsia" w:ascii="songti sc" w:hAnsi="songti sc" w:eastAsia="songti sc" w:cs="songti sc"/>
          <w:sz w:val="18"/>
          <w:szCs w:val="18"/>
        </w:rPr>
        <w:t>的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权重分布</w:t>
      </w:r>
      <w:r>
        <w:rPr>
          <w:rFonts w:hint="eastAsia" w:ascii="songti sc" w:hAnsi="songti sc" w:eastAsia="songti sc" w:cs="songti sc"/>
          <w:sz w:val="18"/>
          <w:szCs w:val="18"/>
        </w:rPr>
        <w:t>，确保系统逻辑与公司战略保持对齐。</w:t>
      </w:r>
    </w:p>
    <w:p w14:paraId="4E3029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times" w:hAnsi="times" w:eastAsia="times" w:cs="times"/>
          <w:b/>
          <w:bCs/>
          <w:kern w:val="0"/>
          <w:sz w:val="20"/>
          <w:szCs w:val="20"/>
          <w:lang w:val="en-US" w:eastAsia="zh-CN" w:bidi="ar"/>
        </w:rPr>
        <w:t xml:space="preserve">3.5 </w:t>
      </w:r>
      <w:r>
        <w:rPr>
          <w:rFonts w:hint="eastAsia" w:ascii="songti sc" w:hAnsi="songti sc" w:eastAsia="songti sc" w:cs="songti sc"/>
          <w:b/>
          <w:bCs/>
          <w:kern w:val="0"/>
          <w:sz w:val="20"/>
          <w:szCs w:val="20"/>
          <w:lang w:val="en-US" w:eastAsia="zh-CN" w:bidi="ar"/>
        </w:rPr>
        <w:t>标签应用（筛选、分组、自动触发）</w:t>
      </w:r>
    </w:p>
    <w:p w14:paraId="61199EC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解决问题</w:t>
      </w:r>
      <w:r>
        <w:rPr>
          <w:rFonts w:hint="eastAsia" w:ascii="songti sc" w:hAnsi="songti sc" w:eastAsia="songti sc" w:cs="songti sc"/>
          <w:sz w:val="18"/>
          <w:szCs w:val="18"/>
        </w:rPr>
        <w:t>：将洞察转化为行动。例如当标签出现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竞品对比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时，自动向销售推送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对比话术包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2385BF6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业务价值</w:t>
      </w:r>
      <w:r>
        <w:rPr>
          <w:rFonts w:hint="eastAsia" w:ascii="songti sc" w:hAnsi="songti sc" w:eastAsia="songti sc" w:cs="songti sc"/>
          <w:sz w:val="18"/>
          <w:szCs w:val="18"/>
        </w:rPr>
        <w:t>：缩短从发现问题到解决问题的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决策链条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0D471B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14AD02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  <w:t xml:space="preserve">4. AI </w:t>
      </w:r>
      <w:r>
        <w:rPr>
          <w:rFonts w:hint="eastAsia" w:ascii="songti sc" w:hAnsi="songti sc" w:eastAsia="songti sc" w:cs="songti sc"/>
          <w:b/>
          <w:bCs/>
          <w:kern w:val="0"/>
          <w:sz w:val="22"/>
          <w:szCs w:val="22"/>
          <w:lang w:val="en-US" w:eastAsia="zh-CN" w:bidi="ar"/>
        </w:rPr>
        <w:t>能力设计（</w:t>
      </w:r>
      <w:r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  <w:t xml:space="preserve">PM </w:t>
      </w:r>
      <w:r>
        <w:rPr>
          <w:rFonts w:hint="eastAsia" w:ascii="songti sc" w:hAnsi="songti sc" w:eastAsia="songti sc" w:cs="songti sc"/>
          <w:b/>
          <w:bCs/>
          <w:kern w:val="0"/>
          <w:sz w:val="22"/>
          <w:szCs w:val="22"/>
          <w:lang w:val="en-US" w:eastAsia="zh-CN" w:bidi="ar"/>
        </w:rPr>
        <w:t>视角）</w:t>
      </w:r>
    </w:p>
    <w:p w14:paraId="63BBF77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times" w:hAnsi="times" w:eastAsia="times" w:cs="times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核心能力</w:t>
      </w:r>
      <w:r>
        <w:rPr>
          <w:rFonts w:hint="eastAsia" w:ascii="songti sc" w:hAnsi="songti sc" w:eastAsia="songti sc" w:cs="songti sc"/>
          <w:sz w:val="18"/>
          <w:szCs w:val="18"/>
        </w:rPr>
        <w:t>：集成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NLP 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实体识别</w:t>
      </w:r>
      <w:r>
        <w:rPr>
          <w:rFonts w:hint="eastAsia" w:ascii="songti sc" w:hAnsi="songti sc" w:eastAsia="songti sc" w:cs="songti sc"/>
          <w:sz w:val="18"/>
          <w:szCs w:val="18"/>
        </w:rPr>
        <w:t>、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Embedding 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语义嵌入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eastAsia" w:ascii="songti sc" w:hAnsi="songti sc" w:eastAsia="songti sc" w:cs="songti sc"/>
          <w:sz w:val="18"/>
          <w:szCs w:val="18"/>
        </w:rPr>
        <w:t>与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default" w:ascii="times" w:hAnsi="times" w:eastAsia="times" w:cs="times"/>
          <w:b/>
          <w:bCs/>
          <w:sz w:val="18"/>
          <w:szCs w:val="18"/>
        </w:rPr>
        <w:t xml:space="preserve">LLM 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推理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5426AF4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判断逻辑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的判断发生在客户表达模式与预设业务模型的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语义交集区</w:t>
      </w:r>
      <w:r>
        <w:rPr>
          <w:rFonts w:hint="eastAsia" w:ascii="songti sc" w:hAnsi="songti sc" w:eastAsia="songti sc" w:cs="songti sc"/>
          <w:sz w:val="18"/>
          <w:szCs w:val="18"/>
        </w:rPr>
        <w:t>。系统不寻找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关键词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，而是寻找</w:t>
      </w:r>
      <w:r>
        <w:rPr>
          <w:rFonts w:hint="default" w:ascii="times" w:hAnsi="times" w:eastAsia="times" w:cs="times"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语义特征</w:t>
      </w:r>
      <w:r>
        <w:rPr>
          <w:rFonts w:hint="default" w:ascii="times" w:hAnsi="times" w:eastAsia="times" w:cs="times"/>
          <w:sz w:val="18"/>
          <w:szCs w:val="18"/>
        </w:rPr>
        <w:t>”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6049299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规避黑盒</w:t>
      </w:r>
      <w:r>
        <w:rPr>
          <w:rFonts w:hint="eastAsia" w:ascii="songti sc" w:hAnsi="songti sc" w:eastAsia="songti sc" w:cs="songti sc"/>
          <w:sz w:val="18"/>
          <w:szCs w:val="18"/>
        </w:rPr>
        <w:t>：引入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default" w:ascii="times" w:hAnsi="times" w:eastAsia="times" w:cs="times"/>
          <w:b/>
          <w:bCs/>
          <w:sz w:val="18"/>
          <w:szCs w:val="18"/>
        </w:rPr>
        <w:t>CoT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（思维链）</w:t>
      </w:r>
      <w:r>
        <w:rPr>
          <w:rFonts w:hint="default" w:ascii="times" w:hAnsi="times" w:eastAsia="times" w:cs="times"/>
          <w:sz w:val="18"/>
          <w:szCs w:val="18"/>
        </w:rPr>
        <w:t xml:space="preserve"> </w:t>
      </w:r>
      <w:r>
        <w:rPr>
          <w:rFonts w:hint="eastAsia" w:ascii="songti sc" w:hAnsi="songti sc" w:eastAsia="songti sc" w:cs="songti sc"/>
          <w:sz w:val="18"/>
          <w:szCs w:val="18"/>
        </w:rPr>
        <w:t>技术。系统在输出标签前，必须在后台生成逻辑摘要，告知用户：</w:t>
      </w:r>
      <w:r>
        <w:rPr>
          <w:rFonts w:hint="default" w:ascii="times" w:hAnsi="times" w:eastAsia="times" w:cs="times"/>
          <w:i/>
          <w:iCs/>
          <w:sz w:val="18"/>
          <w:szCs w:val="18"/>
        </w:rPr>
        <w:t>“</w:t>
      </w:r>
      <w:r>
        <w:rPr>
          <w:rFonts w:hint="eastAsia" w:ascii="songti sc" w:hAnsi="songti sc" w:eastAsia="songti sc" w:cs="songti sc"/>
          <w:sz w:val="18"/>
          <w:szCs w:val="18"/>
        </w:rPr>
        <w:t>基于客户三次询问价格及一次对比友商，推断其为价格敏感型。</w:t>
      </w:r>
      <w:r>
        <w:rPr>
          <w:rFonts w:hint="default" w:ascii="times" w:hAnsi="times" w:eastAsia="times" w:cs="times"/>
          <w:i/>
          <w:iCs/>
          <w:sz w:val="18"/>
          <w:szCs w:val="18"/>
        </w:rPr>
        <w:t>”</w:t>
      </w:r>
    </w:p>
    <w:p w14:paraId="2F4202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61AC72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5.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数据需求与全链路流转</w:t>
      </w:r>
    </w:p>
    <w:p w14:paraId="7540D77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输入数据</w:t>
      </w:r>
      <w:r>
        <w:rPr>
          <w:rFonts w:hint="eastAsia" w:ascii="songti sc" w:hAnsi="songti sc" w:eastAsia="songti sc" w:cs="songti sc"/>
          <w:sz w:val="18"/>
          <w:szCs w:val="18"/>
        </w:rPr>
        <w:t>：企微对话流、邮件内容、通话</w:t>
      </w:r>
      <w:r>
        <w:rPr>
          <w:rFonts w:hint="default" w:ascii="times" w:hAnsi="times" w:eastAsia="times" w:cs="times"/>
          <w:sz w:val="18"/>
          <w:szCs w:val="18"/>
        </w:rPr>
        <w:t xml:space="preserve"> ASR </w:t>
      </w:r>
      <w:r>
        <w:rPr>
          <w:rFonts w:hint="eastAsia" w:ascii="songti sc" w:hAnsi="songti sc" w:eastAsia="songti sc" w:cs="songti sc"/>
          <w:sz w:val="18"/>
          <w:szCs w:val="18"/>
        </w:rPr>
        <w:t>文本、</w:t>
      </w:r>
      <w:r>
        <w:rPr>
          <w:rFonts w:hint="default" w:ascii="times" w:hAnsi="times" w:eastAsia="times" w:cs="times"/>
          <w:sz w:val="18"/>
          <w:szCs w:val="18"/>
        </w:rPr>
        <w:t xml:space="preserve">CRM </w:t>
      </w:r>
      <w:r>
        <w:rPr>
          <w:rFonts w:hint="eastAsia" w:ascii="songti sc" w:hAnsi="songti sc" w:eastAsia="songti sc" w:cs="songti sc"/>
          <w:sz w:val="18"/>
          <w:szCs w:val="18"/>
        </w:rPr>
        <w:t>历史跟进记录。</w:t>
      </w:r>
    </w:p>
    <w:p w14:paraId="29CA536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流转流程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</w:p>
    <w:p w14:paraId="6F9204D8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清洗层</w:t>
      </w:r>
      <w:r>
        <w:rPr>
          <w:rFonts w:hint="eastAsia" w:ascii="songti sc" w:hAnsi="songti sc" w:eastAsia="songti sc" w:cs="songti sc"/>
          <w:sz w:val="18"/>
          <w:szCs w:val="18"/>
        </w:rPr>
        <w:t>：通过小模型执行业务无关的去噪与掩码脱敏。</w:t>
      </w:r>
    </w:p>
    <w:p w14:paraId="2DC594DE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映射层</w:t>
      </w:r>
      <w:r>
        <w:rPr>
          <w:rFonts w:hint="eastAsia" w:ascii="songti sc" w:hAnsi="songti sc" w:eastAsia="songti sc" w:cs="songti sc"/>
          <w:sz w:val="18"/>
          <w:szCs w:val="18"/>
        </w:rPr>
        <w:t>：将清洗后的文本映射到</w:t>
      </w:r>
      <w:r>
        <w:rPr>
          <w:rFonts w:hint="default" w:ascii="times" w:hAnsi="times" w:eastAsia="times" w:cs="times"/>
          <w:sz w:val="18"/>
          <w:szCs w:val="18"/>
        </w:rPr>
        <w:t xml:space="preserve"> 5D </w:t>
      </w:r>
      <w:r>
        <w:rPr>
          <w:rFonts w:hint="eastAsia" w:ascii="songti sc" w:hAnsi="songti sc" w:eastAsia="songti sc" w:cs="songti sc"/>
          <w:sz w:val="18"/>
          <w:szCs w:val="18"/>
        </w:rPr>
        <w:t>业务坐标系。</w:t>
      </w:r>
    </w:p>
    <w:p w14:paraId="23CE1C0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default" w:ascii="times" w:hAnsi="times" w:eastAsia="times" w:cs="times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推理层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LLM </w:t>
      </w:r>
      <w:r>
        <w:rPr>
          <w:rFonts w:hint="eastAsia" w:ascii="songti sc" w:hAnsi="songti sc" w:eastAsia="songti sc" w:cs="songti sc"/>
          <w:sz w:val="18"/>
          <w:szCs w:val="18"/>
        </w:rPr>
        <w:t>结合</w:t>
      </w:r>
      <w:r>
        <w:rPr>
          <w:rFonts w:hint="default" w:ascii="times" w:hAnsi="times" w:eastAsia="times" w:cs="times"/>
          <w:sz w:val="18"/>
          <w:szCs w:val="18"/>
        </w:rPr>
        <w:t xml:space="preserve"> Prompt </w:t>
      </w:r>
      <w:r>
        <w:rPr>
          <w:rFonts w:hint="eastAsia" w:ascii="songti sc" w:hAnsi="songti sc" w:eastAsia="songti sc" w:cs="songti sc"/>
          <w:sz w:val="18"/>
          <w:szCs w:val="18"/>
        </w:rPr>
        <w:t>模板执行槽位填充。</w:t>
      </w:r>
    </w:p>
    <w:p w14:paraId="0EE53C2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反馈层</w:t>
      </w:r>
      <w:r>
        <w:rPr>
          <w:rFonts w:hint="eastAsia" w:ascii="songti sc" w:hAnsi="songti sc" w:eastAsia="songti sc" w:cs="songti sc"/>
          <w:sz w:val="18"/>
          <w:szCs w:val="18"/>
        </w:rPr>
        <w:t>：纠错数据回流至</w:t>
      </w:r>
      <w:r>
        <w:rPr>
          <w:rFonts w:hint="default" w:ascii="times" w:hAnsi="times" w:eastAsia="times" w:cs="times"/>
          <w:sz w:val="18"/>
          <w:szCs w:val="18"/>
        </w:rPr>
        <w:t xml:space="preserve"> AI </w:t>
      </w:r>
      <w:r>
        <w:rPr>
          <w:rFonts w:hint="eastAsia" w:ascii="songti sc" w:hAnsi="songti sc" w:eastAsia="songti sc" w:cs="songti sc"/>
          <w:sz w:val="18"/>
          <w:szCs w:val="18"/>
        </w:rPr>
        <w:t>训练师工作台。</w:t>
      </w:r>
    </w:p>
    <w:p w14:paraId="691025B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合规性</w:t>
      </w:r>
      <w:r>
        <w:rPr>
          <w:rFonts w:hint="eastAsia" w:ascii="songti sc" w:hAnsi="songti sc" w:eastAsia="songti sc" w:cs="songti sc"/>
          <w:sz w:val="18"/>
          <w:szCs w:val="18"/>
        </w:rPr>
        <w:t>：采用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物理隔离部署</w:t>
      </w:r>
      <w:r>
        <w:rPr>
          <w:rFonts w:hint="eastAsia" w:ascii="songti sc" w:hAnsi="songti sc" w:eastAsia="songti sc" w:cs="songti sc"/>
          <w:sz w:val="18"/>
          <w:szCs w:val="18"/>
        </w:rPr>
        <w:t>。敏感数据在入库前即完成</w:t>
      </w:r>
      <w:r>
        <w:rPr>
          <w:rFonts w:hint="eastAsia" w:ascii="songti sc" w:hAnsi="songti sc" w:eastAsia="songti sc" w:cs="songti sc"/>
          <w:b/>
          <w:bCs/>
          <w:sz w:val="18"/>
          <w:szCs w:val="18"/>
        </w:rPr>
        <w:t>不可逆遮蔽</w:t>
      </w:r>
      <w:r>
        <w:rPr>
          <w:rFonts w:hint="eastAsia" w:ascii="songti sc" w:hAnsi="songti sc" w:eastAsia="songti sc" w:cs="songti sc"/>
          <w:sz w:val="18"/>
          <w:szCs w:val="18"/>
        </w:rPr>
        <w:t>，确保推理过程符合数据安全法。</w:t>
      </w:r>
    </w:p>
    <w:p w14:paraId="776CDB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1283A1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6. 5D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标签分类体系</w:t>
      </w: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 (The 5D Schema)</w:t>
      </w:r>
    </w:p>
    <w:tbl>
      <w:tblPr>
        <w:tblW w:w="895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033"/>
        <w:gridCol w:w="2032"/>
        <w:gridCol w:w="2033"/>
        <w:gridCol w:w="2033"/>
      </w:tblGrid>
      <w:tr w14:paraId="3F262247">
        <w:trPr>
          <w:trHeight w:val="291" w:hRule="atLeast"/>
        </w:trPr>
        <w:tc>
          <w:tcPr>
            <w:tcW w:w="8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535A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维度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ID</w:t>
            </w:r>
          </w:p>
        </w:tc>
        <w:tc>
          <w:tcPr>
            <w:tcW w:w="20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CDA4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维度名称</w:t>
            </w:r>
          </w:p>
        </w:tc>
        <w:tc>
          <w:tcPr>
            <w:tcW w:w="20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FD50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定义描述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(Prompt 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指令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86F6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典型标签示例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(Tags)</w:t>
            </w:r>
          </w:p>
        </w:tc>
        <w:tc>
          <w:tcPr>
            <w:tcW w:w="20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3597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业务价值</w:t>
            </w:r>
          </w:p>
        </w:tc>
      </w:tr>
      <w:tr w14:paraId="515B2D42">
        <w:trPr>
          <w:trHeight w:val="402" w:hRule="atLeast"/>
        </w:trPr>
        <w:tc>
          <w:tcPr>
            <w:tcW w:w="82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FAF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D1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685A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身份指纹(Identity)</w:t>
            </w:r>
          </w:p>
        </w:tc>
        <w:tc>
          <w:tcPr>
            <w:tcW w:w="203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0DA3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他是谁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：提取客户的硬性属性、技术环境、组织架构特征。重点关注能决定技术兼容性的事实信息。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BC36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使用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SAP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架构扁平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出海业务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集团子公司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制造业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A245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指导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解决方案匹配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(Solution Fit)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，快速判断技术可行性。</w:t>
            </w:r>
          </w:p>
        </w:tc>
      </w:tr>
      <w:tr w14:paraId="18B177CD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75BD78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DAD847A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8A2AF4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C748926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DCB4F75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14B7C62A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497D1D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719BB38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7F04E1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F1A8815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33864B1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6C11BEA0">
        <w:trPr>
          <w:trHeight w:val="402" w:hRule="atLeast"/>
        </w:trPr>
        <w:tc>
          <w:tcPr>
            <w:tcW w:w="82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8F52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D2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D221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需求动机(Motivation)</w:t>
            </w:r>
          </w:p>
        </w:tc>
        <w:tc>
          <w:tcPr>
            <w:tcW w:w="203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EFA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他要什么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：分析客户发起的动因。区分是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解决现有痛苦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还是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追求未来愿景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99CB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降本诉求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合规焦虑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自动化转型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追求行业标杆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维稳优先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D1F3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决定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价值主张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(Value Prop)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，是谈省钱还是谈先进性。</w:t>
            </w:r>
          </w:p>
        </w:tc>
      </w:tr>
      <w:tr w14:paraId="561B0FA7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ABE4ED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59EDCCC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EAF2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230F284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49BFBF7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121C7B73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495EAD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0886EE4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426410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689DAE5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D07BA45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40442A38">
        <w:trPr>
          <w:trHeight w:val="402" w:hRule="atLeast"/>
        </w:trPr>
        <w:tc>
          <w:tcPr>
            <w:tcW w:w="82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7855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D3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2432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阻碍与风险(Friction)</w:t>
            </w:r>
          </w:p>
        </w:tc>
        <w:tc>
          <w:tcPr>
            <w:tcW w:w="203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B05B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他在怕什么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：捕捉负面信号、竞品提及、决策障碍及顾虑点。需高敏度识别。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DF24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价格敏感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竞品对比中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决策链复杂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数据主权顾虑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内部意见不一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8BCA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指导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防御策略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，如准备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ROI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计算器或合规白皮书。</w:t>
            </w:r>
          </w:p>
        </w:tc>
      </w:tr>
      <w:tr w14:paraId="425DA908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313586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8D9BE86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522F72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C93C7AC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29981ED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12CE25AF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40DFCC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EAA1E66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9EB59C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C4277FC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AF84A19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063AD345">
        <w:trPr>
          <w:trHeight w:val="402" w:hRule="atLeast"/>
        </w:trPr>
        <w:tc>
          <w:tcPr>
            <w:tcW w:w="82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2CBE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D4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9C3F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购买时机(Timing)</w:t>
            </w:r>
          </w:p>
        </w:tc>
        <w:tc>
          <w:tcPr>
            <w:tcW w:w="203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D717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何时出手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：基于时间、预算、事件驱动的信号。不仅看现状，更看紧迫度。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BE5A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预算审批中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Q4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冲刺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财年尾声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急需上线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项目搁置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52C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决定销售的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优先级排序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(Prioritization)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，提升人效。</w:t>
            </w:r>
          </w:p>
        </w:tc>
      </w:tr>
      <w:tr w14:paraId="037AACA5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F2D105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EEB3C11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7FA729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817DA9B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E021DE2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0E0756FA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51F737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9E5349B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1B7E0C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FFD4079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C5464A9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61973604">
        <w:trPr>
          <w:trHeight w:val="402" w:hRule="atLeast"/>
        </w:trPr>
        <w:tc>
          <w:tcPr>
            <w:tcW w:w="82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04D2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D5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6D6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交互温度(Engagement)</w:t>
            </w:r>
          </w:p>
        </w:tc>
        <w:tc>
          <w:tcPr>
            <w:tcW w:w="203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CC1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配合度如何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：基于语气、回复频率、沟通深度判断的情感状态。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2BF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拥护者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(Champion)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防御性强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已读不回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高频互动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甚至略带敌意</w:t>
            </w:r>
          </w:p>
        </w:tc>
        <w:tc>
          <w:tcPr>
            <w:tcW w:w="203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9A3B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衡量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客户关系健康度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(Health Score)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，预警流失风险。</w:t>
            </w:r>
          </w:p>
        </w:tc>
      </w:tr>
      <w:tr w14:paraId="1BA6B039">
        <w:trPr>
          <w:trHeight w:val="402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158C72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CCEA6A5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670245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CFA8E0F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863E711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770DD7B2">
        <w:trPr>
          <w:trHeight w:val="434" w:hRule="atLeast"/>
        </w:trPr>
        <w:tc>
          <w:tcPr>
            <w:tcW w:w="82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6863BD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2B9AB38">
            <w:pPr>
              <w:jc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8C0C63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D48B381">
            <w:pPr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3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4599A48">
            <w:pPr>
              <w:jc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 w14:paraId="386BDE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default" w:ascii="times" w:hAnsi="times" w:eastAsia="times" w:cs="times"/>
          <w:b/>
          <w:bCs/>
          <w:kern w:val="0"/>
          <w:sz w:val="22"/>
          <w:szCs w:val="22"/>
          <w:lang w:val="en-US" w:eastAsia="zh-CN" w:bidi="ar"/>
        </w:rPr>
      </w:pPr>
    </w:p>
    <w:p w14:paraId="27BEE8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times" w:hAnsi="times" w:eastAsia="times" w:cs="times"/>
          <w:b/>
          <w:bCs/>
          <w:kern w:val="0"/>
          <w:sz w:val="28"/>
          <w:szCs w:val="28"/>
          <w:lang w:val="en-US" w:eastAsia="zh-CN" w:bidi="ar"/>
        </w:rPr>
        <w:t xml:space="preserve">7. </w:t>
      </w:r>
      <w:r>
        <w:rPr>
          <w:rFonts w:hint="eastAsia" w:ascii="songti sc" w:hAnsi="songti sc" w:eastAsia="songti sc" w:cs="songti sc"/>
          <w:b/>
          <w:bCs/>
          <w:kern w:val="0"/>
          <w:sz w:val="28"/>
          <w:szCs w:val="28"/>
          <w:lang w:val="en-US" w:eastAsia="zh-CN" w:bidi="ar"/>
        </w:rPr>
        <w:t>成功指标</w:t>
      </w:r>
    </w:p>
    <w:p w14:paraId="090A4F9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认知准确率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训练师审核后的标签准确度目标</w:t>
      </w:r>
      <w:r>
        <w:rPr>
          <w:rFonts w:hint="default" w:ascii="times" w:hAnsi="times" w:eastAsia="times" w:cs="times"/>
          <w:sz w:val="18"/>
          <w:szCs w:val="18"/>
        </w:rPr>
        <w:t xml:space="preserve"> &gt; 95%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47E4EF5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songti sc" w:hAnsi="songti sc" w:eastAsia="songti sc" w:cs="songti sc"/>
          <w:sz w:val="18"/>
          <w:szCs w:val="18"/>
        </w:rPr>
      </w:pPr>
      <w:r>
        <w:rPr>
          <w:rFonts w:hint="eastAsia" w:ascii="songti sc" w:hAnsi="songti sc" w:eastAsia="songti sc" w:cs="songti sc"/>
          <w:b/>
          <w:bCs/>
          <w:sz w:val="18"/>
          <w:szCs w:val="18"/>
        </w:rPr>
        <w:t>决策覆盖率</w:t>
      </w:r>
      <w:r>
        <w:rPr>
          <w:rFonts w:hint="eastAsia" w:ascii="songti sc" w:hAnsi="songti sc" w:eastAsia="songti sc" w:cs="songti sc"/>
          <w:sz w:val="18"/>
          <w:szCs w:val="18"/>
        </w:rPr>
        <w:t>：</w:t>
      </w:r>
      <w:r>
        <w:rPr>
          <w:rFonts w:hint="default" w:ascii="times" w:hAnsi="times" w:eastAsia="times" w:cs="times"/>
          <w:sz w:val="18"/>
          <w:szCs w:val="18"/>
        </w:rPr>
        <w:t xml:space="preserve">AI </w:t>
      </w:r>
      <w:r>
        <w:rPr>
          <w:rFonts w:hint="eastAsia" w:ascii="songti sc" w:hAnsi="songti sc" w:eastAsia="songti sc" w:cs="songti sc"/>
          <w:sz w:val="18"/>
          <w:szCs w:val="18"/>
        </w:rPr>
        <w:t>生成标签触发自动业务动作的比例</w:t>
      </w:r>
      <w:r>
        <w:rPr>
          <w:rFonts w:hint="default" w:ascii="times" w:hAnsi="times" w:eastAsia="times" w:cs="times"/>
          <w:sz w:val="18"/>
          <w:szCs w:val="18"/>
        </w:rPr>
        <w:t xml:space="preserve"> &gt; 40%</w:t>
      </w:r>
      <w:r>
        <w:rPr>
          <w:rFonts w:hint="eastAsia" w:ascii="songti sc" w:hAnsi="songti sc" w:eastAsia="songti sc" w:cs="songti sc"/>
          <w:sz w:val="18"/>
          <w:szCs w:val="18"/>
        </w:rPr>
        <w:t>。</w:t>
      </w:r>
    </w:p>
    <w:p w14:paraId="508C6D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15"/>
          <w:szCs w:val="18"/>
        </w:rPr>
      </w:pPr>
    </w:p>
    <w:sectPr>
      <w:pgSz w:w="11905" w:h="16838"/>
      <w:pgMar w:top="1440" w:right="1797" w:bottom="1440" w:left="1797" w:header="0" w:footer="0" w:gutter="0"/>
      <w:pgNumType w:fmt="decimal"/>
      <w:cols w:space="0" w:num="1"/>
      <w:titlePg/>
      <w:rtlGutter w:val="0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F36D7"/>
    <w:multiLevelType w:val="multilevel"/>
    <w:tmpl w:val="CBEF3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DE48AF"/>
    <w:multiLevelType w:val="multilevel"/>
    <w:tmpl w:val="CFDE4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BD66380"/>
    <w:multiLevelType w:val="multilevel"/>
    <w:tmpl w:val="DBD66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85E3C68"/>
    <w:multiLevelType w:val="multilevel"/>
    <w:tmpl w:val="E85E3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7C76672"/>
    <w:multiLevelType w:val="multilevel"/>
    <w:tmpl w:val="F7C76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BFF249F"/>
    <w:multiLevelType w:val="multilevel"/>
    <w:tmpl w:val="FBFF2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CB8EAD5"/>
    <w:multiLevelType w:val="multilevel"/>
    <w:tmpl w:val="FCB8E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FEF56F6"/>
    <w:multiLevelType w:val="multilevel"/>
    <w:tmpl w:val="FFEF56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BB76124"/>
    <w:multiLevelType w:val="multilevel"/>
    <w:tmpl w:val="5BB76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BF9CFE"/>
    <w:rsid w:val="15BF514B"/>
    <w:rsid w:val="35256D90"/>
    <w:rsid w:val="3F6D94DC"/>
    <w:rsid w:val="4FE660DD"/>
    <w:rsid w:val="5FBED331"/>
    <w:rsid w:val="6CE77338"/>
    <w:rsid w:val="6EFB5D68"/>
    <w:rsid w:val="6FF7668B"/>
    <w:rsid w:val="7272D621"/>
    <w:rsid w:val="77DEBF7C"/>
    <w:rsid w:val="78777AFD"/>
    <w:rsid w:val="79FE9AE0"/>
    <w:rsid w:val="7E694AD3"/>
    <w:rsid w:val="7E7F5F65"/>
    <w:rsid w:val="7F73B8F3"/>
    <w:rsid w:val="7FF66F80"/>
    <w:rsid w:val="7FFBEFCF"/>
    <w:rsid w:val="7FFE9D8B"/>
    <w:rsid w:val="AC4ECDCE"/>
    <w:rsid w:val="AFCF8D58"/>
    <w:rsid w:val="BD7FDA8E"/>
    <w:rsid w:val="BEFFD0BE"/>
    <w:rsid w:val="BFBF1A87"/>
    <w:rsid w:val="BFCFEFFC"/>
    <w:rsid w:val="C6D82FBF"/>
    <w:rsid w:val="D7AFE269"/>
    <w:rsid w:val="D7EF0093"/>
    <w:rsid w:val="DDF5F22E"/>
    <w:rsid w:val="DEFEFBAA"/>
    <w:rsid w:val="EFBF9CFE"/>
    <w:rsid w:val="F1EEA90A"/>
    <w:rsid w:val="FE8F4F84"/>
    <w:rsid w:val="FECF8D3C"/>
    <w:rsid w:val="FEFDF75F"/>
    <w:rsid w:val="FFBE13C3"/>
    <w:rsid w:val="FFD5D64A"/>
    <w:rsid w:val="FFFC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s3"/>
    <w:basedOn w:val="6"/>
    <w:uiPriority w:val="0"/>
    <w:rPr>
      <w:rFonts w:ascii="times" w:hAnsi="times" w:eastAsia="times" w:cs="times"/>
      <w:sz w:val="24"/>
      <w:szCs w:val="24"/>
    </w:rPr>
  </w:style>
  <w:style w:type="character" w:customStyle="1" w:styleId="8">
    <w:name w:val="s1"/>
    <w:basedOn w:val="6"/>
    <w:uiPriority w:val="0"/>
  </w:style>
  <w:style w:type="paragraph" w:customStyle="1" w:styleId="9">
    <w:name w:val="p3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kern w:val="0"/>
      <w:sz w:val="24"/>
      <w:szCs w:val="24"/>
      <w:lang w:val="en-US" w:eastAsia="zh-CN" w:bidi="ar"/>
    </w:rPr>
  </w:style>
  <w:style w:type="character" w:customStyle="1" w:styleId="10">
    <w:name w:val="s2"/>
    <w:basedOn w:val="6"/>
    <w:uiPriority w:val="0"/>
    <w:rPr>
      <w:rFonts w:hint="default" w:ascii="times" w:hAnsi="times" w:eastAsia="times" w:cs="times"/>
      <w:sz w:val="24"/>
      <w:szCs w:val="24"/>
    </w:rPr>
  </w:style>
  <w:style w:type="paragraph" w:customStyle="1" w:styleId="11">
    <w:name w:val="p1"/>
    <w:basedOn w:val="1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kern w:val="0"/>
      <w:sz w:val="28"/>
      <w:szCs w:val="28"/>
      <w:lang w:val="en-US" w:eastAsia="zh-CN" w:bidi="ar"/>
    </w:rPr>
  </w:style>
  <w:style w:type="paragraph" w:customStyle="1" w:styleId="12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6D6D6D"/>
      <w:kern w:val="0"/>
      <w:sz w:val="24"/>
      <w:szCs w:val="24"/>
      <w:lang w:val="en-US" w:eastAsia="zh-CN" w:bidi="ar"/>
    </w:rPr>
  </w:style>
  <w:style w:type="character" w:customStyle="1" w:styleId="13">
    <w:name w:val="s4"/>
    <w:basedOn w:val="6"/>
    <w:uiPriority w:val="0"/>
    <w:rPr>
      <w:rFonts w:ascii="courier" w:hAnsi="courier" w:cs="courier"/>
      <w:sz w:val="26"/>
      <w:szCs w:val="26"/>
    </w:rPr>
  </w:style>
  <w:style w:type="paragraph" w:customStyle="1" w:styleId="14">
    <w:name w:val="p2"/>
    <w:basedOn w:val="1"/>
    <w:uiPriority w:val="0"/>
    <w:pPr>
      <w:spacing w:before="0" w:beforeAutospacing="0" w:after="318" w:afterAutospacing="0"/>
      <w:ind w:left="0" w:right="0"/>
      <w:jc w:val="left"/>
    </w:pPr>
    <w:rPr>
      <w:rFonts w:hint="default"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15">
    <w:name w:val="p8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s5"/>
    <w:basedOn w:val="6"/>
    <w:uiPriority w:val="0"/>
    <w:rPr>
      <w:rFonts w:hint="default" w:ascii="helvetica" w:hAnsi="helvetica" w:eastAsia="helvetica" w:cs="helvetica"/>
      <w:sz w:val="24"/>
      <w:szCs w:val="24"/>
    </w:rPr>
  </w:style>
  <w:style w:type="paragraph" w:customStyle="1" w:styleId="17">
    <w:name w:val="p5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18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19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kern w:val="0"/>
      <w:sz w:val="24"/>
      <w:szCs w:val="24"/>
      <w:lang w:val="en-US" w:eastAsia="zh-CN" w:bidi="ar"/>
    </w:rPr>
  </w:style>
  <w:style w:type="paragraph" w:customStyle="1" w:styleId="20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4"/>
      <w:szCs w:val="24"/>
      <w:lang w:val="en-US" w:eastAsia="zh-CN" w:bidi="ar"/>
    </w:rPr>
  </w:style>
  <w:style w:type="character" w:customStyle="1" w:styleId="21">
    <w:name w:val="font21"/>
    <w:basedOn w:val="6"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22">
    <w:name w:val="font11"/>
    <w:basedOn w:val="6"/>
    <w:uiPriority w:val="0"/>
    <w:rPr>
      <w:rFonts w:hint="eastAsia" w:ascii="pingfang sc" w:hAnsi="pingfang sc" w:eastAsia="pingfang sc" w:cs="pingfang sc"/>
      <w:b/>
      <w:bCs/>
      <w:color w:val="000000"/>
      <w:sz w:val="21"/>
      <w:szCs w:val="21"/>
      <w:u w:val="none"/>
    </w:rPr>
  </w:style>
  <w:style w:type="character" w:customStyle="1" w:styleId="23">
    <w:name w:val="font31"/>
    <w:basedOn w:val="6"/>
    <w:uiPriority w:val="0"/>
    <w:rPr>
      <w:rFonts w:hint="eastAsia" w:ascii="pingfang sc" w:hAnsi="pingfang sc" w:eastAsia="pingfang sc" w:cs="pingfang sc"/>
      <w:color w:val="000000"/>
      <w:sz w:val="21"/>
      <w:szCs w:val="21"/>
      <w:u w:val="none"/>
    </w:rPr>
  </w:style>
  <w:style w:type="character" w:customStyle="1" w:styleId="24">
    <w:name w:val="font41"/>
    <w:basedOn w:val="6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5">
    <w:name w:val="s7"/>
    <w:basedOn w:val="6"/>
    <w:uiPriority w:val="0"/>
    <w:rPr>
      <w:rFonts w:ascii="courier" w:hAnsi="courier" w:cs="courier"/>
      <w:sz w:val="26"/>
      <w:szCs w:val="26"/>
    </w:rPr>
  </w:style>
  <w:style w:type="character" w:customStyle="1" w:styleId="26">
    <w:name w:val="s6"/>
    <w:basedOn w:val="6"/>
    <w:uiPriority w:val="0"/>
    <w:rPr>
      <w:rFonts w:ascii="songti sc" w:hAnsi="songti sc" w:eastAsia="songti sc" w:cs="songti sc"/>
      <w:sz w:val="28"/>
      <w:szCs w:val="28"/>
    </w:rPr>
  </w:style>
  <w:style w:type="paragraph" w:customStyle="1" w:styleId="27">
    <w:name w:val="p10"/>
    <w:basedOn w:val="1"/>
    <w:uiPriority w:val="0"/>
    <w:pPr>
      <w:spacing w:before="0" w:beforeAutospacing="0" w:after="240" w:afterAutospacing="0"/>
      <w:ind w:left="0" w:right="0"/>
      <w:jc w:val="left"/>
    </w:pPr>
    <w:rPr>
      <w:rFonts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28">
    <w:name w:val="p11"/>
    <w:basedOn w:val="1"/>
    <w:uiPriority w:val="0"/>
    <w:pPr>
      <w:spacing w:before="0" w:beforeAutospacing="0" w:after="24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29">
    <w:name w:val="s8"/>
    <w:basedOn w:val="6"/>
    <w:uiPriority w:val="0"/>
    <w:rPr>
      <w:rFonts w:hint="eastAsia" w:ascii="pingfang sc" w:hAnsi="pingfang sc" w:eastAsia="pingfang sc" w:cs="pingfang sc"/>
      <w:sz w:val="26"/>
      <w:szCs w:val="26"/>
    </w:rPr>
  </w:style>
  <w:style w:type="character" w:customStyle="1" w:styleId="30">
    <w:name w:val="font51"/>
    <w:basedOn w:val="6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1">
    <w:name w:val="s9"/>
    <w:basedOn w:val="6"/>
    <w:uiPriority w:val="0"/>
    <w:rPr>
      <w:rFonts w:ascii="songti sc" w:hAnsi="songti sc" w:eastAsia="songti sc" w:cs="songti sc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2025-12-26T11:10:00Z</dcterms:created>
  <dc:creator>一个人</dc:creator>
  <cp:lastModifiedBy>一个人</cp:lastModifiedBy>
  <dcterms:modified xsi:type="dcterms:W3CDTF">2025-12-26T15:42:51Z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641DC950E4004FA07B3C4E6933F30065_43</vt:lpwstr>
  </property>
</Properties>
</file>