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8102E"/>
          <w:sz w:val="36"/>
        </w:rPr>
        <w:t>SECRET SHOPPER PERFORMANCE EVALUATION</w:t>
      </w:r>
    </w:p>
    <w:p>
      <w:pPr>
        <w:jc w:val="center"/>
      </w:pPr>
      <w:r>
        <w:rPr>
          <w:rFonts w:ascii="Arial" w:hAnsi="Arial"/>
          <w:color w:val="595959"/>
          <w:sz w:val="22"/>
        </w:rPr>
        <w:t>Five Guys Burgers &amp; Fries  ·  Store 2065  ·  Louisville, KY</w:t>
      </w:r>
    </w:p>
    <w:p>
      <w:pPr>
        <w:jc w:val="center"/>
      </w:pPr>
      <w:r>
        <w:rPr>
          <w:rFonts w:ascii="Arial" w:hAnsi="Arial"/>
          <w:i/>
          <w:color w:val="595959"/>
          <w:sz w:val="20"/>
        </w:rPr>
        <w:t>Q1 + April 2026 (22 shops)  ·  Generated April 30, 2026  ·  Source: Marketforce</w:t>
      </w:r>
    </w:p>
    <w:p/>
    <w:p>
      <w:r>
        <w:rPr>
          <w:rFonts w:ascii="Arial" w:hAnsi="Arial"/>
          <w:b/>
          <w:color w:val="C8102E"/>
          <w:sz w:val="26"/>
        </w:rPr>
        <w:t>1.  EXECUTIVE SUMMARY</w:t>
      </w:r>
    </w:p>
    <w:p>
      <w:r>
        <w:rPr>
          <w:rFonts w:ascii="Arial" w:hAnsi="Arial"/>
          <w:b w:val="0"/>
          <w:i w:val="0"/>
          <w:color w:val="1A1A1A"/>
          <w:sz w:val="20"/>
        </w:rPr>
        <w:t>Store 2065 was secret-shopped 22 times between January 16 and April 25, 2026. The store's overall average score is 85.8%. Of 22 shops, 8 earned a perfect 100% (eligible for staff bonus payout), and 3 shops scored below 70%. The store is hitting bonus territory regularly but is showing inconsistency — the gap between best and worst shops (100.0% vs 47.0%) is significant and worth closing.</w:t>
      </w:r>
    </w:p>
    <w:p>
      <w:r>
        <w:rPr>
          <w:rFonts w:ascii="Arial" w:hAnsi="Arial"/>
          <w:b/>
          <w:color w:val="C8102E"/>
          <w:sz w:val="26"/>
        </w:rPr>
        <w:t>2.  MONTHLY SCORE SNAPSHOT</w:t>
      </w:r>
    </w:p>
    <w:p>
      <w:r>
        <w:rPr>
          <w:rFonts w:ascii="Arial" w:hAnsi="Arial"/>
          <w:b w:val="0"/>
          <w:i w:val="0"/>
          <w:color w:val="1A1A1A"/>
          <w:sz w:val="20"/>
        </w:rPr>
        <w:t>Each row summarizes one calendar month:</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vAlign w:val="center"/>
            <w:shd w:val="clear" w:color="auto" w:fill="C8102E"/>
          </w:tcPr>
          <w:p>
            <w:pPr>
              <w:jc w:val="center"/>
            </w:pPr>
            <w:r>
              <w:rPr>
                <w:rFonts w:ascii="Arial" w:hAnsi="Arial"/>
                <w:b/>
                <w:color w:val="FFFFFF"/>
                <w:sz w:val="18"/>
              </w:rPr>
              <w:t>Month</w:t>
            </w:r>
          </w:p>
        </w:tc>
        <w:tc>
          <w:tcPr>
            <w:tcW w:type="dxa" w:w="1584"/>
            <w:vAlign w:val="center"/>
            <w:shd w:val="clear" w:color="auto" w:fill="C8102E"/>
          </w:tcPr>
          <w:p>
            <w:pPr>
              <w:jc w:val="center"/>
            </w:pPr>
            <w:r>
              <w:rPr>
                <w:rFonts w:ascii="Arial" w:hAnsi="Arial"/>
                <w:b/>
                <w:color w:val="FFFFFF"/>
                <w:sz w:val="18"/>
              </w:rPr>
              <w:t>Shops</w:t>
            </w:r>
          </w:p>
        </w:tc>
        <w:tc>
          <w:tcPr>
            <w:tcW w:type="dxa" w:w="1584"/>
            <w:vAlign w:val="center"/>
            <w:shd w:val="clear" w:color="auto" w:fill="C8102E"/>
          </w:tcPr>
          <w:p>
            <w:pPr>
              <w:jc w:val="center"/>
            </w:pPr>
            <w:r>
              <w:rPr>
                <w:rFonts w:ascii="Arial" w:hAnsi="Arial"/>
                <w:b/>
                <w:color w:val="FFFFFF"/>
                <w:sz w:val="18"/>
              </w:rPr>
              <w:t>Avg %</w:t>
            </w:r>
          </w:p>
        </w:tc>
        <w:tc>
          <w:tcPr>
            <w:tcW w:type="dxa" w:w="1584"/>
            <w:vAlign w:val="center"/>
            <w:shd w:val="clear" w:color="auto" w:fill="C8102E"/>
          </w:tcPr>
          <w:p>
            <w:pPr>
              <w:jc w:val="center"/>
            </w:pPr>
            <w:r>
              <w:rPr>
                <w:rFonts w:ascii="Arial" w:hAnsi="Arial"/>
                <w:b/>
                <w:color w:val="FFFFFF"/>
                <w:sz w:val="18"/>
              </w:rPr>
              <w:t>100% Shops</w:t>
            </w:r>
          </w:p>
        </w:tc>
        <w:tc>
          <w:tcPr>
            <w:tcW w:type="dxa" w:w="1584"/>
            <w:vAlign w:val="center"/>
            <w:shd w:val="clear" w:color="auto" w:fill="C8102E"/>
          </w:tcPr>
          <w:p>
            <w:pPr>
              <w:jc w:val="center"/>
            </w:pPr>
            <w:r>
              <w:rPr>
                <w:rFonts w:ascii="Arial" w:hAnsi="Arial"/>
                <w:b/>
                <w:color w:val="FFFFFF"/>
                <w:sz w:val="18"/>
              </w:rPr>
              <w:t>Sub-90%</w:t>
            </w:r>
          </w:p>
        </w:tc>
        <w:tc>
          <w:tcPr>
            <w:tcW w:type="dxa" w:w="1584"/>
            <w:vAlign w:val="center"/>
            <w:shd w:val="clear" w:color="auto" w:fill="C8102E"/>
          </w:tcPr>
          <w:p>
            <w:pPr>
              <w:jc w:val="center"/>
            </w:pPr>
            <w:r>
              <w:rPr>
                <w:rFonts w:ascii="Arial" w:hAnsi="Arial"/>
                <w:b/>
                <w:color w:val="FFFFFF"/>
                <w:sz w:val="18"/>
              </w:rPr>
              <w:t>Sub-70%</w:t>
            </w:r>
          </w:p>
        </w:tc>
      </w:tr>
      <w:tr>
        <w:tc>
          <w:tcPr>
            <w:tcW w:type="dxa" w:w="1584"/>
            <w:vAlign w:val="center"/>
          </w:tcPr>
          <w:p>
            <w:pPr>
              <w:jc w:val="left"/>
            </w:pPr>
            <w:r>
              <w:rPr>
                <w:rFonts w:ascii="Arial" w:hAnsi="Arial"/>
                <w:b/>
                <w:color w:val="1A1A1A"/>
                <w:sz w:val="18"/>
              </w:rPr>
              <w:t>January</w:t>
            </w:r>
          </w:p>
        </w:tc>
        <w:tc>
          <w:tcPr>
            <w:tcW w:type="dxa" w:w="1584"/>
            <w:vAlign w:val="center"/>
          </w:tcPr>
          <w:p>
            <w:pPr>
              <w:jc w:val="center"/>
            </w:pPr>
            <w:r>
              <w:rPr>
                <w:rFonts w:ascii="Arial" w:hAnsi="Arial"/>
                <w:b w:val="0"/>
                <w:color w:val="1A1A1A"/>
                <w:sz w:val="18"/>
              </w:rPr>
              <w:t>5</w:t>
            </w:r>
          </w:p>
        </w:tc>
        <w:tc>
          <w:tcPr>
            <w:tcW w:type="dxa" w:w="1584"/>
            <w:vAlign w:val="center"/>
            <w:shd w:val="clear" w:color="auto" w:fill="FFFBF0"/>
          </w:tcPr>
          <w:p>
            <w:pPr>
              <w:jc w:val="center"/>
            </w:pPr>
            <w:r>
              <w:rPr>
                <w:rFonts w:ascii="Arial" w:hAnsi="Arial"/>
                <w:b/>
                <w:color w:val="D4A017"/>
                <w:sz w:val="18"/>
              </w:rPr>
              <w:t>87.4%</w:t>
            </w:r>
          </w:p>
        </w:tc>
        <w:tc>
          <w:tcPr>
            <w:tcW w:type="dxa" w:w="1584"/>
            <w:vAlign w:val="center"/>
          </w:tcPr>
          <w:p>
            <w:pPr>
              <w:jc w:val="center"/>
            </w:pPr>
            <w:r>
              <w:rPr>
                <w:rFonts w:ascii="Arial" w:hAnsi="Arial"/>
                <w:b w:val="0"/>
                <w:color w:val="2E7D32"/>
                <w:sz w:val="18"/>
              </w:rPr>
              <w:t>2</w:t>
            </w:r>
          </w:p>
        </w:tc>
        <w:tc>
          <w:tcPr>
            <w:tcW w:type="dxa" w:w="1584"/>
            <w:vAlign w:val="center"/>
          </w:tcPr>
          <w:p>
            <w:pPr>
              <w:jc w:val="center"/>
            </w:pPr>
            <w:r>
              <w:rPr>
                <w:rFonts w:ascii="Arial" w:hAnsi="Arial"/>
                <w:b w:val="0"/>
                <w:color w:val="D4A017"/>
                <w:sz w:val="18"/>
              </w:rPr>
              <w:t>3</w:t>
            </w:r>
          </w:p>
        </w:tc>
        <w:tc>
          <w:tcPr>
            <w:tcW w:type="dxa" w:w="1584"/>
            <w:vAlign w:val="center"/>
          </w:tcPr>
          <w:p>
            <w:pPr>
              <w:jc w:val="center"/>
            </w:pPr>
            <w:r>
              <w:rPr>
                <w:rFonts w:ascii="Arial" w:hAnsi="Arial"/>
                <w:b w:val="0"/>
                <w:color w:val="595959"/>
                <w:sz w:val="18"/>
              </w:rPr>
              <w:t>0</w:t>
            </w:r>
          </w:p>
        </w:tc>
      </w:tr>
      <w:tr>
        <w:tc>
          <w:tcPr>
            <w:tcW w:type="dxa" w:w="1584"/>
            <w:vAlign w:val="center"/>
          </w:tcPr>
          <w:p>
            <w:pPr>
              <w:jc w:val="left"/>
            </w:pPr>
            <w:r>
              <w:rPr>
                <w:rFonts w:ascii="Arial" w:hAnsi="Arial"/>
                <w:b/>
                <w:color w:val="1A1A1A"/>
                <w:sz w:val="18"/>
              </w:rPr>
              <w:t>February</w:t>
            </w:r>
          </w:p>
        </w:tc>
        <w:tc>
          <w:tcPr>
            <w:tcW w:type="dxa" w:w="1584"/>
            <w:vAlign w:val="center"/>
          </w:tcPr>
          <w:p>
            <w:pPr>
              <w:jc w:val="center"/>
            </w:pPr>
            <w:r>
              <w:rPr>
                <w:rFonts w:ascii="Arial" w:hAnsi="Arial"/>
                <w:b w:val="0"/>
                <w:color w:val="1A1A1A"/>
                <w:sz w:val="18"/>
              </w:rPr>
              <w:t>6</w:t>
            </w:r>
          </w:p>
        </w:tc>
        <w:tc>
          <w:tcPr>
            <w:tcW w:type="dxa" w:w="1584"/>
            <w:vAlign w:val="center"/>
            <w:shd w:val="clear" w:color="auto" w:fill="EFF8E8"/>
          </w:tcPr>
          <w:p>
            <w:pPr>
              <w:jc w:val="center"/>
            </w:pPr>
            <w:r>
              <w:rPr>
                <w:rFonts w:ascii="Arial" w:hAnsi="Arial"/>
                <w:b/>
                <w:color w:val="2E7D32"/>
                <w:sz w:val="18"/>
              </w:rPr>
              <w:t>94.0%</w:t>
            </w:r>
          </w:p>
        </w:tc>
        <w:tc>
          <w:tcPr>
            <w:tcW w:type="dxa" w:w="1584"/>
            <w:vAlign w:val="center"/>
          </w:tcPr>
          <w:p>
            <w:pPr>
              <w:jc w:val="center"/>
            </w:pPr>
            <w:r>
              <w:rPr>
                <w:rFonts w:ascii="Arial" w:hAnsi="Arial"/>
                <w:b w:val="0"/>
                <w:color w:val="2E7D32"/>
                <w:sz w:val="18"/>
              </w:rPr>
              <w:t>4</w:t>
            </w:r>
          </w:p>
        </w:tc>
        <w:tc>
          <w:tcPr>
            <w:tcW w:type="dxa" w:w="1584"/>
            <w:vAlign w:val="center"/>
          </w:tcPr>
          <w:p>
            <w:pPr>
              <w:jc w:val="center"/>
            </w:pPr>
            <w:r>
              <w:rPr>
                <w:rFonts w:ascii="Arial" w:hAnsi="Arial"/>
                <w:b w:val="0"/>
                <w:color w:val="D4A017"/>
                <w:sz w:val="18"/>
              </w:rPr>
              <w:t>1</w:t>
            </w:r>
          </w:p>
        </w:tc>
        <w:tc>
          <w:tcPr>
            <w:tcW w:type="dxa" w:w="1584"/>
            <w:vAlign w:val="center"/>
          </w:tcPr>
          <w:p>
            <w:pPr>
              <w:jc w:val="center"/>
            </w:pPr>
            <w:r>
              <w:rPr>
                <w:rFonts w:ascii="Arial" w:hAnsi="Arial"/>
                <w:b w:val="0"/>
                <w:color w:val="C8102E"/>
                <w:sz w:val="18"/>
              </w:rPr>
              <w:t>1</w:t>
            </w:r>
          </w:p>
        </w:tc>
      </w:tr>
      <w:tr>
        <w:tc>
          <w:tcPr>
            <w:tcW w:type="dxa" w:w="1584"/>
            <w:vAlign w:val="center"/>
          </w:tcPr>
          <w:p>
            <w:pPr>
              <w:jc w:val="left"/>
            </w:pPr>
            <w:r>
              <w:rPr>
                <w:rFonts w:ascii="Arial" w:hAnsi="Arial"/>
                <w:b/>
                <w:color w:val="1A1A1A"/>
                <w:sz w:val="18"/>
              </w:rPr>
              <w:t>March</w:t>
            </w:r>
          </w:p>
        </w:tc>
        <w:tc>
          <w:tcPr>
            <w:tcW w:type="dxa" w:w="1584"/>
            <w:vAlign w:val="center"/>
          </w:tcPr>
          <w:p>
            <w:pPr>
              <w:jc w:val="center"/>
            </w:pPr>
            <w:r>
              <w:rPr>
                <w:rFonts w:ascii="Arial" w:hAnsi="Arial"/>
                <w:b w:val="0"/>
                <w:color w:val="1A1A1A"/>
                <w:sz w:val="18"/>
              </w:rPr>
              <w:t>5</w:t>
            </w:r>
          </w:p>
        </w:tc>
        <w:tc>
          <w:tcPr>
            <w:tcW w:type="dxa" w:w="1584"/>
            <w:vAlign w:val="center"/>
            <w:shd w:val="clear" w:color="auto" w:fill="FDECEA"/>
          </w:tcPr>
          <w:p>
            <w:pPr>
              <w:jc w:val="center"/>
            </w:pPr>
            <w:r>
              <w:rPr>
                <w:rFonts w:ascii="Arial" w:hAnsi="Arial"/>
                <w:b/>
                <w:color w:val="C8102E"/>
                <w:sz w:val="18"/>
              </w:rPr>
              <w:t>74.6%</w:t>
            </w:r>
          </w:p>
        </w:tc>
        <w:tc>
          <w:tcPr>
            <w:tcW w:type="dxa" w:w="1584"/>
            <w:vAlign w:val="center"/>
          </w:tcPr>
          <w:p>
            <w:pPr>
              <w:jc w:val="center"/>
            </w:pPr>
            <w:r>
              <w:rPr>
                <w:rFonts w:ascii="Arial" w:hAnsi="Arial"/>
                <w:b w:val="0"/>
                <w:color w:val="2E7D32"/>
                <w:sz w:val="18"/>
              </w:rPr>
              <w:t>1</w:t>
            </w:r>
          </w:p>
        </w:tc>
        <w:tc>
          <w:tcPr>
            <w:tcW w:type="dxa" w:w="1584"/>
            <w:vAlign w:val="center"/>
          </w:tcPr>
          <w:p>
            <w:pPr>
              <w:jc w:val="center"/>
            </w:pPr>
            <w:r>
              <w:rPr>
                <w:rFonts w:ascii="Arial" w:hAnsi="Arial"/>
                <w:b w:val="0"/>
                <w:color w:val="D4A017"/>
                <w:sz w:val="18"/>
              </w:rPr>
              <w:t>4</w:t>
            </w:r>
          </w:p>
        </w:tc>
        <w:tc>
          <w:tcPr>
            <w:tcW w:type="dxa" w:w="1584"/>
            <w:vAlign w:val="center"/>
          </w:tcPr>
          <w:p>
            <w:pPr>
              <w:jc w:val="center"/>
            </w:pPr>
            <w:r>
              <w:rPr>
                <w:rFonts w:ascii="Arial" w:hAnsi="Arial"/>
                <w:b w:val="0"/>
                <w:color w:val="C8102E"/>
                <w:sz w:val="18"/>
              </w:rPr>
              <w:t>1</w:t>
            </w:r>
          </w:p>
        </w:tc>
      </w:tr>
      <w:tr>
        <w:tc>
          <w:tcPr>
            <w:tcW w:type="dxa" w:w="1584"/>
            <w:vAlign w:val="center"/>
          </w:tcPr>
          <w:p>
            <w:pPr>
              <w:jc w:val="left"/>
            </w:pPr>
            <w:r>
              <w:rPr>
                <w:rFonts w:ascii="Arial" w:hAnsi="Arial"/>
                <w:b/>
                <w:color w:val="1A1A1A"/>
                <w:sz w:val="18"/>
              </w:rPr>
              <w:t>April</w:t>
            </w:r>
          </w:p>
        </w:tc>
        <w:tc>
          <w:tcPr>
            <w:tcW w:type="dxa" w:w="1584"/>
            <w:vAlign w:val="center"/>
          </w:tcPr>
          <w:p>
            <w:pPr>
              <w:jc w:val="center"/>
            </w:pPr>
            <w:r>
              <w:rPr>
                <w:rFonts w:ascii="Arial" w:hAnsi="Arial"/>
                <w:b w:val="0"/>
                <w:color w:val="1A1A1A"/>
                <w:sz w:val="18"/>
              </w:rPr>
              <w:t>6</w:t>
            </w:r>
          </w:p>
        </w:tc>
        <w:tc>
          <w:tcPr>
            <w:tcW w:type="dxa" w:w="1584"/>
            <w:vAlign w:val="center"/>
            <w:shd w:val="clear" w:color="auto" w:fill="FFFBF0"/>
          </w:tcPr>
          <w:p>
            <w:pPr>
              <w:jc w:val="center"/>
            </w:pPr>
            <w:r>
              <w:rPr>
                <w:rFonts w:ascii="Arial" w:hAnsi="Arial"/>
                <w:b/>
                <w:color w:val="D4A017"/>
                <w:sz w:val="18"/>
              </w:rPr>
              <w:t>85.5%</w:t>
            </w:r>
          </w:p>
        </w:tc>
        <w:tc>
          <w:tcPr>
            <w:tcW w:type="dxa" w:w="1584"/>
            <w:vAlign w:val="center"/>
          </w:tcPr>
          <w:p>
            <w:pPr>
              <w:jc w:val="center"/>
            </w:pPr>
            <w:r>
              <w:rPr>
                <w:rFonts w:ascii="Arial" w:hAnsi="Arial"/>
                <w:b w:val="0"/>
                <w:color w:val="2E7D32"/>
                <w:sz w:val="18"/>
              </w:rPr>
              <w:t>1</w:t>
            </w:r>
          </w:p>
        </w:tc>
        <w:tc>
          <w:tcPr>
            <w:tcW w:type="dxa" w:w="1584"/>
            <w:vAlign w:val="center"/>
          </w:tcPr>
          <w:p>
            <w:pPr>
              <w:jc w:val="center"/>
            </w:pPr>
            <w:r>
              <w:rPr>
                <w:rFonts w:ascii="Arial" w:hAnsi="Arial"/>
                <w:b w:val="0"/>
                <w:color w:val="D4A017"/>
                <w:sz w:val="18"/>
              </w:rPr>
              <w:t>3</w:t>
            </w:r>
          </w:p>
        </w:tc>
        <w:tc>
          <w:tcPr>
            <w:tcW w:type="dxa" w:w="1584"/>
            <w:vAlign w:val="center"/>
          </w:tcPr>
          <w:p>
            <w:pPr>
              <w:jc w:val="center"/>
            </w:pPr>
            <w:r>
              <w:rPr>
                <w:rFonts w:ascii="Arial" w:hAnsi="Arial"/>
                <w:b w:val="0"/>
                <w:color w:val="C8102E"/>
                <w:sz w:val="18"/>
              </w:rPr>
              <w:t>1</w:t>
            </w:r>
          </w:p>
        </w:tc>
      </w:tr>
      <w:tr>
        <w:tc>
          <w:tcPr>
            <w:tcW w:type="dxa" w:w="1584"/>
            <w:vAlign w:val="center"/>
            <w:shd w:val="clear" w:color="auto" w:fill="F2F2F2"/>
          </w:tcPr>
          <w:p>
            <w:pPr>
              <w:jc w:val="left"/>
            </w:pPr>
            <w:r>
              <w:rPr>
                <w:rFonts w:ascii="Arial" w:hAnsi="Arial"/>
                <w:b/>
                <w:color w:val="1A1A1A"/>
                <w:sz w:val="18"/>
              </w:rPr>
              <w:t>TOTAL / AVG</w:t>
            </w:r>
          </w:p>
        </w:tc>
        <w:tc>
          <w:tcPr>
            <w:tcW w:type="dxa" w:w="1584"/>
            <w:vAlign w:val="center"/>
            <w:shd w:val="clear" w:color="auto" w:fill="F2F2F2"/>
          </w:tcPr>
          <w:p>
            <w:pPr>
              <w:jc w:val="center"/>
            </w:pPr>
            <w:r>
              <w:rPr>
                <w:rFonts w:ascii="Arial" w:hAnsi="Arial"/>
                <w:b/>
                <w:color w:val="1A1A1A"/>
                <w:sz w:val="18"/>
              </w:rPr>
              <w:t>22</w:t>
            </w:r>
          </w:p>
        </w:tc>
        <w:tc>
          <w:tcPr>
            <w:tcW w:type="dxa" w:w="1584"/>
            <w:vAlign w:val="center"/>
            <w:shd w:val="clear" w:color="auto" w:fill="F2F2F2"/>
          </w:tcPr>
          <w:p>
            <w:pPr>
              <w:jc w:val="center"/>
            </w:pPr>
            <w:r>
              <w:rPr>
                <w:rFonts w:ascii="Arial" w:hAnsi="Arial"/>
                <w:b/>
                <w:color w:val="1A1A1A"/>
                <w:sz w:val="18"/>
              </w:rPr>
              <w:t>85.8%</w:t>
            </w:r>
          </w:p>
        </w:tc>
        <w:tc>
          <w:tcPr>
            <w:tcW w:type="dxa" w:w="1584"/>
            <w:vAlign w:val="center"/>
            <w:shd w:val="clear" w:color="auto" w:fill="F2F2F2"/>
          </w:tcPr>
          <w:p>
            <w:pPr>
              <w:jc w:val="center"/>
            </w:pPr>
            <w:r>
              <w:rPr>
                <w:rFonts w:ascii="Arial" w:hAnsi="Arial"/>
                <w:b/>
                <w:color w:val="2E7D32"/>
                <w:sz w:val="18"/>
              </w:rPr>
              <w:t>8</w:t>
            </w:r>
          </w:p>
        </w:tc>
        <w:tc>
          <w:tcPr>
            <w:tcW w:type="dxa" w:w="1584"/>
            <w:vAlign w:val="center"/>
            <w:shd w:val="clear" w:color="auto" w:fill="F2F2F2"/>
          </w:tcPr>
          <w:p>
            <w:pPr>
              <w:jc w:val="center"/>
            </w:pPr>
            <w:r>
              <w:rPr>
                <w:rFonts w:ascii="Arial" w:hAnsi="Arial"/>
                <w:b/>
                <w:color w:val="D4A017"/>
                <w:sz w:val="18"/>
              </w:rPr>
              <w:t>11</w:t>
            </w:r>
          </w:p>
        </w:tc>
        <w:tc>
          <w:tcPr>
            <w:tcW w:type="dxa" w:w="1584"/>
            <w:vAlign w:val="center"/>
            <w:shd w:val="clear" w:color="auto" w:fill="F2F2F2"/>
          </w:tcPr>
          <w:p>
            <w:pPr>
              <w:jc w:val="center"/>
            </w:pPr>
            <w:r>
              <w:rPr>
                <w:rFonts w:ascii="Arial" w:hAnsi="Arial"/>
                <w:b/>
                <w:color w:val="C8102E"/>
                <w:sz w:val="18"/>
              </w:rPr>
              <w:t>3</w:t>
            </w:r>
          </w:p>
        </w:tc>
      </w:tr>
    </w:tbl>
    <w:p/>
    <w:p>
      <w:r>
        <w:rPr>
          <w:rFonts w:ascii="Arial" w:hAnsi="Arial"/>
          <w:b/>
          <w:color w:val="C8102E"/>
          <w:sz w:val="26"/>
        </w:rPr>
        <w:t>3.  COMPLETE SHOP LOG</w:t>
      </w:r>
    </w:p>
    <w:p>
      <w:r>
        <w:rPr>
          <w:rFonts w:ascii="Arial" w:hAnsi="Arial"/>
          <w:b w:val="0"/>
          <w:i w:val="0"/>
          <w:color w:val="1A1A1A"/>
          <w:sz w:val="20"/>
        </w:rPr>
        <w:t>All 22 shops from January 16 through April 25, 2026, in chronological order:</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vAlign w:val="center"/>
            <w:shd w:val="clear" w:color="auto" w:fill="1A2A4A"/>
          </w:tcPr>
          <w:p>
            <w:pPr>
              <w:jc w:val="center"/>
            </w:pPr>
            <w:r>
              <w:rPr>
                <w:rFonts w:ascii="Arial" w:hAnsi="Arial"/>
                <w:b/>
                <w:color w:val="FFFFFF"/>
                <w:sz w:val="18"/>
              </w:rPr>
              <w:t>#</w:t>
            </w:r>
          </w:p>
        </w:tc>
        <w:tc>
          <w:tcPr>
            <w:tcW w:type="dxa" w:w="1358"/>
            <w:vAlign w:val="center"/>
            <w:shd w:val="clear" w:color="auto" w:fill="1A2A4A"/>
          </w:tcPr>
          <w:p>
            <w:pPr>
              <w:jc w:val="center"/>
            </w:pPr>
            <w:r>
              <w:rPr>
                <w:rFonts w:ascii="Arial" w:hAnsi="Arial"/>
                <w:b/>
                <w:color w:val="FFFFFF"/>
                <w:sz w:val="18"/>
              </w:rPr>
              <w:t>Date</w:t>
            </w:r>
          </w:p>
        </w:tc>
        <w:tc>
          <w:tcPr>
            <w:tcW w:type="dxa" w:w="1358"/>
            <w:vAlign w:val="center"/>
            <w:shd w:val="clear" w:color="auto" w:fill="1A2A4A"/>
          </w:tcPr>
          <w:p>
            <w:pPr>
              <w:jc w:val="center"/>
            </w:pPr>
            <w:r>
              <w:rPr>
                <w:rFonts w:ascii="Arial" w:hAnsi="Arial"/>
                <w:b/>
                <w:color w:val="FFFFFF"/>
                <w:sz w:val="18"/>
              </w:rPr>
              <w:t>Day</w:t>
            </w:r>
          </w:p>
        </w:tc>
        <w:tc>
          <w:tcPr>
            <w:tcW w:type="dxa" w:w="1358"/>
            <w:vAlign w:val="center"/>
            <w:shd w:val="clear" w:color="auto" w:fill="1A2A4A"/>
          </w:tcPr>
          <w:p>
            <w:pPr>
              <w:jc w:val="center"/>
            </w:pPr>
            <w:r>
              <w:rPr>
                <w:rFonts w:ascii="Arial" w:hAnsi="Arial"/>
                <w:b/>
                <w:color w:val="FFFFFF"/>
                <w:sz w:val="18"/>
              </w:rPr>
              <w:t>Meal</w:t>
            </w:r>
          </w:p>
        </w:tc>
        <w:tc>
          <w:tcPr>
            <w:tcW w:type="dxa" w:w="1358"/>
            <w:vAlign w:val="center"/>
            <w:shd w:val="clear" w:color="auto" w:fill="1A2A4A"/>
          </w:tcPr>
          <w:p>
            <w:pPr>
              <w:jc w:val="center"/>
            </w:pPr>
            <w:r>
              <w:rPr>
                <w:rFonts w:ascii="Arial" w:hAnsi="Arial"/>
                <w:b/>
                <w:color w:val="FFFFFF"/>
                <w:sz w:val="18"/>
              </w:rPr>
              <w:t>Score</w:t>
            </w:r>
          </w:p>
        </w:tc>
        <w:tc>
          <w:tcPr>
            <w:tcW w:type="dxa" w:w="1358"/>
            <w:vAlign w:val="center"/>
            <w:shd w:val="clear" w:color="auto" w:fill="1A2A4A"/>
          </w:tcPr>
          <w:p>
            <w:pPr>
              <w:jc w:val="center"/>
            </w:pPr>
            <w:r>
              <w:rPr>
                <w:rFonts w:ascii="Arial" w:hAnsi="Arial"/>
                <w:b/>
                <w:color w:val="FFFFFF"/>
                <w:sz w:val="18"/>
              </w:rPr>
              <w:t>Service</w:t>
            </w:r>
          </w:p>
        </w:tc>
        <w:tc>
          <w:tcPr>
            <w:tcW w:type="dxa" w:w="1358"/>
            <w:vAlign w:val="center"/>
            <w:shd w:val="clear" w:color="auto" w:fill="1A2A4A"/>
          </w:tcPr>
          <w:p>
            <w:pPr>
              <w:jc w:val="center"/>
            </w:pPr>
            <w:r>
              <w:rPr>
                <w:rFonts w:ascii="Arial" w:hAnsi="Arial"/>
                <w:b/>
                <w:color w:val="FFFFFF"/>
                <w:sz w:val="18"/>
              </w:rPr>
              <w:t>Cleanliness</w:t>
            </w:r>
          </w:p>
        </w:tc>
      </w:tr>
      <w:tr>
        <w:tc>
          <w:tcPr>
            <w:tcW w:type="dxa" w:w="1358"/>
            <w:vAlign w:val="center"/>
          </w:tcPr>
          <w:p>
            <w:pPr>
              <w:jc w:val="center"/>
            </w:pPr>
            <w:r>
              <w:rPr>
                <w:rFonts w:ascii="Arial" w:hAnsi="Arial"/>
                <w:b w:val="0"/>
                <w:color w:val="1A1A1A"/>
                <w:sz w:val="18"/>
              </w:rPr>
              <w:t>1</w:t>
            </w:r>
          </w:p>
        </w:tc>
        <w:tc>
          <w:tcPr>
            <w:tcW w:type="dxa" w:w="1358"/>
            <w:vAlign w:val="center"/>
          </w:tcPr>
          <w:p>
            <w:pPr>
              <w:jc w:val="center"/>
            </w:pPr>
            <w:r>
              <w:rPr>
                <w:rFonts w:ascii="Arial" w:hAnsi="Arial"/>
                <w:b w:val="0"/>
                <w:color w:val="1A1A1A"/>
                <w:sz w:val="18"/>
              </w:rPr>
              <w:t>Jan 16, 2026</w:t>
            </w:r>
          </w:p>
        </w:tc>
        <w:tc>
          <w:tcPr>
            <w:tcW w:type="dxa" w:w="1358"/>
            <w:vAlign w:val="center"/>
          </w:tcPr>
          <w:p>
            <w:pPr>
              <w:jc w:val="center"/>
            </w:pPr>
            <w:r>
              <w:rPr>
                <w:rFonts w:ascii="Arial" w:hAnsi="Arial"/>
                <w:b w:val="0"/>
                <w:color w:val="1A1A1A"/>
                <w:sz w:val="18"/>
              </w:rPr>
              <w:t>Fri</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FDECEA"/>
          </w:tcPr>
          <w:p>
            <w:pPr>
              <w:jc w:val="center"/>
            </w:pPr>
            <w:r>
              <w:rPr>
                <w:rFonts w:ascii="Arial" w:hAnsi="Arial"/>
                <w:b/>
                <w:color w:val="C8102E"/>
                <w:sz w:val="18"/>
              </w:rPr>
              <w:t>72.0%</w:t>
            </w:r>
          </w:p>
        </w:tc>
        <w:tc>
          <w:tcPr>
            <w:tcW w:type="dxa" w:w="1358"/>
            <w:vAlign w:val="center"/>
          </w:tcPr>
          <w:p>
            <w:pPr>
              <w:jc w:val="center"/>
            </w:pPr>
            <w:r>
              <w:rPr>
                <w:rFonts w:ascii="Arial" w:hAnsi="Arial"/>
                <w:b w:val="0"/>
                <w:color w:val="1A1A1A"/>
                <w:sz w:val="18"/>
              </w:rPr>
              <w:t>72%</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2</w:t>
            </w:r>
          </w:p>
        </w:tc>
        <w:tc>
          <w:tcPr>
            <w:tcW w:type="dxa" w:w="1358"/>
            <w:vAlign w:val="center"/>
          </w:tcPr>
          <w:p>
            <w:pPr>
              <w:jc w:val="center"/>
            </w:pPr>
            <w:r>
              <w:rPr>
                <w:rFonts w:ascii="Arial" w:hAnsi="Arial"/>
                <w:b w:val="0"/>
                <w:color w:val="1A1A1A"/>
                <w:sz w:val="18"/>
              </w:rPr>
              <w:t>Jan 23, 2026</w:t>
            </w:r>
          </w:p>
        </w:tc>
        <w:tc>
          <w:tcPr>
            <w:tcW w:type="dxa" w:w="1358"/>
            <w:vAlign w:val="center"/>
          </w:tcPr>
          <w:p>
            <w:pPr>
              <w:jc w:val="center"/>
            </w:pPr>
            <w:r>
              <w:rPr>
                <w:rFonts w:ascii="Arial" w:hAnsi="Arial"/>
                <w:b w:val="0"/>
                <w:color w:val="1A1A1A"/>
                <w:sz w:val="18"/>
              </w:rPr>
              <w:t>Fri</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3</w:t>
            </w:r>
          </w:p>
        </w:tc>
        <w:tc>
          <w:tcPr>
            <w:tcW w:type="dxa" w:w="1358"/>
            <w:vAlign w:val="center"/>
          </w:tcPr>
          <w:p>
            <w:pPr>
              <w:jc w:val="center"/>
            </w:pPr>
            <w:r>
              <w:rPr>
                <w:rFonts w:ascii="Arial" w:hAnsi="Arial"/>
                <w:b w:val="0"/>
                <w:color w:val="1A1A1A"/>
                <w:sz w:val="18"/>
              </w:rPr>
              <w:t>Jan 28, 2026</w:t>
            </w:r>
          </w:p>
        </w:tc>
        <w:tc>
          <w:tcPr>
            <w:tcW w:type="dxa" w:w="1358"/>
            <w:vAlign w:val="center"/>
          </w:tcPr>
          <w:p>
            <w:pPr>
              <w:jc w:val="center"/>
            </w:pPr>
            <w:r>
              <w:rPr>
                <w:rFonts w:ascii="Arial" w:hAnsi="Arial"/>
                <w:b w:val="0"/>
                <w:color w:val="1A1A1A"/>
                <w:sz w:val="18"/>
              </w:rPr>
              <w:t>Wed</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4</w:t>
            </w:r>
          </w:p>
        </w:tc>
        <w:tc>
          <w:tcPr>
            <w:tcW w:type="dxa" w:w="1358"/>
            <w:vAlign w:val="center"/>
          </w:tcPr>
          <w:p>
            <w:pPr>
              <w:jc w:val="center"/>
            </w:pPr>
            <w:r>
              <w:rPr>
                <w:rFonts w:ascii="Arial" w:hAnsi="Arial"/>
                <w:b w:val="0"/>
                <w:color w:val="1A1A1A"/>
                <w:sz w:val="18"/>
              </w:rPr>
              <w:t>Jan 29,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FFFBF0"/>
          </w:tcPr>
          <w:p>
            <w:pPr>
              <w:jc w:val="center"/>
            </w:pPr>
            <w:r>
              <w:rPr>
                <w:rFonts w:ascii="Arial" w:hAnsi="Arial"/>
                <w:b/>
                <w:color w:val="D4A017"/>
                <w:sz w:val="18"/>
              </w:rPr>
              <w:t>80.0%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80%</w:t>
            </w:r>
          </w:p>
        </w:tc>
      </w:tr>
      <w:tr>
        <w:tc>
          <w:tcPr>
            <w:tcW w:type="dxa" w:w="1358"/>
            <w:vAlign w:val="center"/>
          </w:tcPr>
          <w:p>
            <w:pPr>
              <w:jc w:val="center"/>
            </w:pPr>
            <w:r>
              <w:rPr>
                <w:rFonts w:ascii="Arial" w:hAnsi="Arial"/>
                <w:b w:val="0"/>
                <w:color w:val="1A1A1A"/>
                <w:sz w:val="18"/>
              </w:rPr>
              <w:t>5</w:t>
            </w:r>
          </w:p>
        </w:tc>
        <w:tc>
          <w:tcPr>
            <w:tcW w:type="dxa" w:w="1358"/>
            <w:vAlign w:val="center"/>
          </w:tcPr>
          <w:p>
            <w:pPr>
              <w:jc w:val="center"/>
            </w:pPr>
            <w:r>
              <w:rPr>
                <w:rFonts w:ascii="Arial" w:hAnsi="Arial"/>
                <w:b w:val="0"/>
                <w:color w:val="1A1A1A"/>
                <w:sz w:val="18"/>
              </w:rPr>
              <w:t>Jan 31, 2026</w:t>
            </w:r>
          </w:p>
        </w:tc>
        <w:tc>
          <w:tcPr>
            <w:tcW w:type="dxa" w:w="1358"/>
            <w:vAlign w:val="center"/>
          </w:tcPr>
          <w:p>
            <w:pPr>
              <w:jc w:val="center"/>
            </w:pPr>
            <w:r>
              <w:rPr>
                <w:rFonts w:ascii="Arial" w:hAnsi="Arial"/>
                <w:b w:val="0"/>
                <w:color w:val="1A1A1A"/>
                <w:sz w:val="18"/>
              </w:rPr>
              <w:t>Sat</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FFBF0"/>
          </w:tcPr>
          <w:p>
            <w:pPr>
              <w:jc w:val="center"/>
            </w:pPr>
            <w:r>
              <w:rPr>
                <w:rFonts w:ascii="Arial" w:hAnsi="Arial"/>
                <w:b/>
                <w:color w:val="D4A017"/>
                <w:sz w:val="18"/>
              </w:rPr>
              <w:t>85.0%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80%</w:t>
            </w:r>
          </w:p>
        </w:tc>
      </w:tr>
      <w:tr>
        <w:tc>
          <w:tcPr>
            <w:tcW w:type="dxa" w:w="1358"/>
            <w:vAlign w:val="center"/>
          </w:tcPr>
          <w:p>
            <w:pPr>
              <w:jc w:val="center"/>
            </w:pPr>
            <w:r>
              <w:rPr>
                <w:rFonts w:ascii="Arial" w:hAnsi="Arial"/>
                <w:b w:val="0"/>
                <w:color w:val="1A1A1A"/>
                <w:sz w:val="18"/>
              </w:rPr>
              <w:t>6</w:t>
            </w:r>
          </w:p>
        </w:tc>
        <w:tc>
          <w:tcPr>
            <w:tcW w:type="dxa" w:w="1358"/>
            <w:vAlign w:val="center"/>
          </w:tcPr>
          <w:p>
            <w:pPr>
              <w:jc w:val="center"/>
            </w:pPr>
            <w:r>
              <w:rPr>
                <w:rFonts w:ascii="Arial" w:hAnsi="Arial"/>
                <w:b w:val="0"/>
                <w:color w:val="1A1A1A"/>
                <w:sz w:val="18"/>
              </w:rPr>
              <w:t>Feb 7, 2026</w:t>
            </w:r>
          </w:p>
        </w:tc>
        <w:tc>
          <w:tcPr>
            <w:tcW w:type="dxa" w:w="1358"/>
            <w:vAlign w:val="center"/>
          </w:tcPr>
          <w:p>
            <w:pPr>
              <w:jc w:val="center"/>
            </w:pPr>
            <w:r>
              <w:rPr>
                <w:rFonts w:ascii="Arial" w:hAnsi="Arial"/>
                <w:b w:val="0"/>
                <w:color w:val="1A1A1A"/>
                <w:sz w:val="18"/>
              </w:rPr>
              <w:t>Sat</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7</w:t>
            </w:r>
          </w:p>
        </w:tc>
        <w:tc>
          <w:tcPr>
            <w:tcW w:type="dxa" w:w="1358"/>
            <w:vAlign w:val="center"/>
          </w:tcPr>
          <w:p>
            <w:pPr>
              <w:jc w:val="center"/>
            </w:pPr>
            <w:r>
              <w:rPr>
                <w:rFonts w:ascii="Arial" w:hAnsi="Arial"/>
                <w:b w:val="0"/>
                <w:color w:val="1A1A1A"/>
                <w:sz w:val="18"/>
              </w:rPr>
              <w:t>Feb 12,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8</w:t>
            </w:r>
          </w:p>
        </w:tc>
        <w:tc>
          <w:tcPr>
            <w:tcW w:type="dxa" w:w="1358"/>
            <w:vAlign w:val="center"/>
          </w:tcPr>
          <w:p>
            <w:pPr>
              <w:jc w:val="center"/>
            </w:pPr>
            <w:r>
              <w:rPr>
                <w:rFonts w:ascii="Arial" w:hAnsi="Arial"/>
                <w:b w:val="0"/>
                <w:color w:val="1A1A1A"/>
                <w:sz w:val="18"/>
              </w:rPr>
              <w:t>Feb 19,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DECEA"/>
          </w:tcPr>
          <w:p>
            <w:pPr>
              <w:jc w:val="center"/>
            </w:pPr>
            <w:r>
              <w:rPr>
                <w:rFonts w:ascii="Arial" w:hAnsi="Arial"/>
                <w:b/>
                <w:color w:val="C8102E"/>
                <w:sz w:val="18"/>
              </w:rPr>
              <w:t>69.0%</w:t>
            </w:r>
          </w:p>
        </w:tc>
        <w:tc>
          <w:tcPr>
            <w:tcW w:type="dxa" w:w="1358"/>
            <w:vAlign w:val="center"/>
          </w:tcPr>
          <w:p>
            <w:pPr>
              <w:jc w:val="center"/>
            </w:pPr>
            <w:r>
              <w:rPr>
                <w:rFonts w:ascii="Arial" w:hAnsi="Arial"/>
                <w:b w:val="0"/>
                <w:color w:val="1A1A1A"/>
                <w:sz w:val="18"/>
              </w:rPr>
              <w:t>69%</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9</w:t>
            </w:r>
          </w:p>
        </w:tc>
        <w:tc>
          <w:tcPr>
            <w:tcW w:type="dxa" w:w="1358"/>
            <w:vAlign w:val="center"/>
          </w:tcPr>
          <w:p>
            <w:pPr>
              <w:jc w:val="center"/>
            </w:pPr>
            <w:r>
              <w:rPr>
                <w:rFonts w:ascii="Arial" w:hAnsi="Arial"/>
                <w:b w:val="0"/>
                <w:color w:val="1A1A1A"/>
                <w:sz w:val="18"/>
              </w:rPr>
              <w:t>Feb 22, 2026</w:t>
            </w:r>
          </w:p>
        </w:tc>
        <w:tc>
          <w:tcPr>
            <w:tcW w:type="dxa" w:w="1358"/>
            <w:vAlign w:val="center"/>
          </w:tcPr>
          <w:p>
            <w:pPr>
              <w:jc w:val="center"/>
            </w:pPr>
            <w:r>
              <w:rPr>
                <w:rFonts w:ascii="Arial" w:hAnsi="Arial"/>
                <w:b w:val="0"/>
                <w:color w:val="1A1A1A"/>
                <w:sz w:val="18"/>
              </w:rPr>
              <w:t>Sun</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10</w:t>
            </w:r>
          </w:p>
        </w:tc>
        <w:tc>
          <w:tcPr>
            <w:tcW w:type="dxa" w:w="1358"/>
            <w:vAlign w:val="center"/>
          </w:tcPr>
          <w:p>
            <w:pPr>
              <w:jc w:val="center"/>
            </w:pPr>
            <w:r>
              <w:rPr>
                <w:rFonts w:ascii="Arial" w:hAnsi="Arial"/>
                <w:b w:val="0"/>
                <w:color w:val="1A1A1A"/>
                <w:sz w:val="18"/>
              </w:rPr>
              <w:t>Feb 27, 2026</w:t>
            </w:r>
          </w:p>
        </w:tc>
        <w:tc>
          <w:tcPr>
            <w:tcW w:type="dxa" w:w="1358"/>
            <w:vAlign w:val="center"/>
          </w:tcPr>
          <w:p>
            <w:pPr>
              <w:jc w:val="center"/>
            </w:pPr>
            <w:r>
              <w:rPr>
                <w:rFonts w:ascii="Arial" w:hAnsi="Arial"/>
                <w:b w:val="0"/>
                <w:color w:val="1A1A1A"/>
                <w:sz w:val="18"/>
              </w:rPr>
              <w:t>Fri</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11</w:t>
            </w:r>
          </w:p>
        </w:tc>
        <w:tc>
          <w:tcPr>
            <w:tcW w:type="dxa" w:w="1358"/>
            <w:vAlign w:val="center"/>
          </w:tcPr>
          <w:p>
            <w:pPr>
              <w:jc w:val="center"/>
            </w:pPr>
            <w:r>
              <w:rPr>
                <w:rFonts w:ascii="Arial" w:hAnsi="Arial"/>
                <w:b w:val="0"/>
                <w:color w:val="1A1A1A"/>
                <w:sz w:val="18"/>
              </w:rPr>
              <w:t>Feb 28, 2026</w:t>
            </w:r>
          </w:p>
        </w:tc>
        <w:tc>
          <w:tcPr>
            <w:tcW w:type="dxa" w:w="1358"/>
            <w:vAlign w:val="center"/>
          </w:tcPr>
          <w:p>
            <w:pPr>
              <w:jc w:val="center"/>
            </w:pPr>
            <w:r>
              <w:rPr>
                <w:rFonts w:ascii="Arial" w:hAnsi="Arial"/>
                <w:b w:val="0"/>
                <w:color w:val="1A1A1A"/>
                <w:sz w:val="18"/>
              </w:rPr>
              <w:t>Sat</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FF8E8"/>
          </w:tcPr>
          <w:p>
            <w:pPr>
              <w:jc w:val="center"/>
            </w:pPr>
            <w:r>
              <w:rPr>
                <w:rFonts w:ascii="Arial" w:hAnsi="Arial"/>
                <w:b/>
                <w:color w:val="2E7D32"/>
                <w:sz w:val="18"/>
              </w:rPr>
              <w:t>95.0%</w:t>
            </w:r>
          </w:p>
        </w:tc>
        <w:tc>
          <w:tcPr>
            <w:tcW w:type="dxa" w:w="1358"/>
            <w:vAlign w:val="center"/>
          </w:tcPr>
          <w:p>
            <w:pPr>
              <w:jc w:val="center"/>
            </w:pPr>
            <w:r>
              <w:rPr>
                <w:rFonts w:ascii="Arial" w:hAnsi="Arial"/>
                <w:b w:val="0"/>
                <w:color w:val="1A1A1A"/>
                <w:sz w:val="18"/>
              </w:rPr>
              <w:t>95%</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12</w:t>
            </w:r>
          </w:p>
        </w:tc>
        <w:tc>
          <w:tcPr>
            <w:tcW w:type="dxa" w:w="1358"/>
            <w:vAlign w:val="center"/>
          </w:tcPr>
          <w:p>
            <w:pPr>
              <w:jc w:val="center"/>
            </w:pPr>
            <w:r>
              <w:rPr>
                <w:rFonts w:ascii="Arial" w:hAnsi="Arial"/>
                <w:b w:val="0"/>
                <w:color w:val="1A1A1A"/>
                <w:sz w:val="18"/>
              </w:rPr>
              <w:t>Mar 5,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FDECEA"/>
          </w:tcPr>
          <w:p>
            <w:pPr>
              <w:jc w:val="center"/>
            </w:pPr>
            <w:r>
              <w:rPr>
                <w:rFonts w:ascii="Arial" w:hAnsi="Arial"/>
                <w:b/>
                <w:color w:val="C8102E"/>
                <w:sz w:val="18"/>
              </w:rPr>
              <w:t>72.0%</w:t>
            </w:r>
          </w:p>
        </w:tc>
        <w:tc>
          <w:tcPr>
            <w:tcW w:type="dxa" w:w="1358"/>
            <w:vAlign w:val="center"/>
          </w:tcPr>
          <w:p>
            <w:pPr>
              <w:jc w:val="center"/>
            </w:pPr>
            <w:r>
              <w:rPr>
                <w:rFonts w:ascii="Arial" w:hAnsi="Arial"/>
                <w:b w:val="0"/>
                <w:color w:val="1A1A1A"/>
                <w:sz w:val="18"/>
              </w:rPr>
              <w:t>72%</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13</w:t>
            </w:r>
          </w:p>
        </w:tc>
        <w:tc>
          <w:tcPr>
            <w:tcW w:type="dxa" w:w="1358"/>
            <w:vAlign w:val="center"/>
          </w:tcPr>
          <w:p>
            <w:pPr>
              <w:jc w:val="center"/>
            </w:pPr>
            <w:r>
              <w:rPr>
                <w:rFonts w:ascii="Arial" w:hAnsi="Arial"/>
                <w:b w:val="0"/>
                <w:color w:val="1A1A1A"/>
                <w:sz w:val="18"/>
              </w:rPr>
              <w:t>Mar 9, 2026</w:t>
            </w:r>
          </w:p>
        </w:tc>
        <w:tc>
          <w:tcPr>
            <w:tcW w:type="dxa" w:w="1358"/>
            <w:vAlign w:val="center"/>
          </w:tcPr>
          <w:p>
            <w:pPr>
              <w:jc w:val="center"/>
            </w:pPr>
            <w:r>
              <w:rPr>
                <w:rFonts w:ascii="Arial" w:hAnsi="Arial"/>
                <w:b w:val="0"/>
                <w:color w:val="1A1A1A"/>
                <w:sz w:val="18"/>
              </w:rPr>
              <w:t>Mon</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FFBF0"/>
          </w:tcPr>
          <w:p>
            <w:pPr>
              <w:jc w:val="center"/>
            </w:pPr>
            <w:r>
              <w:rPr>
                <w:rFonts w:ascii="Arial" w:hAnsi="Arial"/>
                <w:b/>
                <w:color w:val="D4A017"/>
                <w:sz w:val="18"/>
              </w:rPr>
              <w:t>80.0%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80%</w:t>
            </w:r>
          </w:p>
        </w:tc>
      </w:tr>
      <w:tr>
        <w:tc>
          <w:tcPr>
            <w:tcW w:type="dxa" w:w="1358"/>
            <w:vAlign w:val="center"/>
          </w:tcPr>
          <w:p>
            <w:pPr>
              <w:jc w:val="center"/>
            </w:pPr>
            <w:r>
              <w:rPr>
                <w:rFonts w:ascii="Arial" w:hAnsi="Arial"/>
                <w:b w:val="0"/>
                <w:color w:val="1A1A1A"/>
                <w:sz w:val="18"/>
              </w:rPr>
              <w:t>14</w:t>
            </w:r>
          </w:p>
        </w:tc>
        <w:tc>
          <w:tcPr>
            <w:tcW w:type="dxa" w:w="1358"/>
            <w:vAlign w:val="center"/>
          </w:tcPr>
          <w:p>
            <w:pPr>
              <w:jc w:val="center"/>
            </w:pPr>
            <w:r>
              <w:rPr>
                <w:rFonts w:ascii="Arial" w:hAnsi="Arial"/>
                <w:b w:val="0"/>
                <w:color w:val="1A1A1A"/>
                <w:sz w:val="18"/>
              </w:rPr>
              <w:t>Mar 15, 2026</w:t>
            </w:r>
          </w:p>
        </w:tc>
        <w:tc>
          <w:tcPr>
            <w:tcW w:type="dxa" w:w="1358"/>
            <w:vAlign w:val="center"/>
          </w:tcPr>
          <w:p>
            <w:pPr>
              <w:jc w:val="center"/>
            </w:pPr>
            <w:r>
              <w:rPr>
                <w:rFonts w:ascii="Arial" w:hAnsi="Arial"/>
                <w:b w:val="0"/>
                <w:color w:val="1A1A1A"/>
                <w:sz w:val="18"/>
              </w:rPr>
              <w:t>Sun</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DECEA"/>
          </w:tcPr>
          <w:p>
            <w:pPr>
              <w:jc w:val="center"/>
            </w:pPr>
            <w:r>
              <w:rPr>
                <w:rFonts w:ascii="Arial" w:hAnsi="Arial"/>
                <w:b/>
                <w:color w:val="C8102E"/>
                <w:sz w:val="18"/>
              </w:rPr>
              <w:t>72.0%</w:t>
            </w:r>
          </w:p>
        </w:tc>
        <w:tc>
          <w:tcPr>
            <w:tcW w:type="dxa" w:w="1358"/>
            <w:vAlign w:val="center"/>
          </w:tcPr>
          <w:p>
            <w:pPr>
              <w:jc w:val="center"/>
            </w:pPr>
            <w:r>
              <w:rPr>
                <w:rFonts w:ascii="Arial" w:hAnsi="Arial"/>
                <w:b w:val="0"/>
                <w:color w:val="1A1A1A"/>
                <w:sz w:val="18"/>
              </w:rPr>
              <w:t>72%</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15</w:t>
            </w:r>
          </w:p>
        </w:tc>
        <w:tc>
          <w:tcPr>
            <w:tcW w:type="dxa" w:w="1358"/>
            <w:vAlign w:val="center"/>
          </w:tcPr>
          <w:p>
            <w:pPr>
              <w:jc w:val="center"/>
            </w:pPr>
            <w:r>
              <w:rPr>
                <w:rFonts w:ascii="Arial" w:hAnsi="Arial"/>
                <w:b w:val="0"/>
                <w:color w:val="1A1A1A"/>
                <w:sz w:val="18"/>
              </w:rPr>
              <w:t>Mar 24, 2026</w:t>
            </w:r>
          </w:p>
        </w:tc>
        <w:tc>
          <w:tcPr>
            <w:tcW w:type="dxa" w:w="1358"/>
            <w:vAlign w:val="center"/>
          </w:tcPr>
          <w:p>
            <w:pPr>
              <w:jc w:val="center"/>
            </w:pPr>
            <w:r>
              <w:rPr>
                <w:rFonts w:ascii="Arial" w:hAnsi="Arial"/>
                <w:b w:val="0"/>
                <w:color w:val="1A1A1A"/>
                <w:sz w:val="18"/>
              </w:rPr>
              <w:t>Tue</w:t>
            </w:r>
          </w:p>
        </w:tc>
        <w:tc>
          <w:tcPr>
            <w:tcW w:type="dxa" w:w="1358"/>
            <w:vAlign w:val="center"/>
          </w:tcPr>
          <w:p>
            <w:pPr>
              <w:jc w:val="center"/>
            </w:pPr>
            <w:r>
              <w:rPr>
                <w:rFonts w:ascii="Arial" w:hAnsi="Arial"/>
                <w:b w:val="0"/>
                <w:color w:val="1A1A1A"/>
                <w:sz w:val="18"/>
              </w:rPr>
              <w:t>Late Dinner</w:t>
            </w:r>
          </w:p>
        </w:tc>
        <w:tc>
          <w:tcPr>
            <w:tcW w:type="dxa" w:w="1358"/>
            <w:vAlign w:val="center"/>
            <w:shd w:val="clear" w:color="auto" w:fill="FDECEA"/>
          </w:tcPr>
          <w:p>
            <w:pPr>
              <w:jc w:val="center"/>
            </w:pPr>
            <w:r>
              <w:rPr>
                <w:rFonts w:ascii="Arial" w:hAnsi="Arial"/>
                <w:b/>
                <w:color w:val="C8102E"/>
                <w:sz w:val="18"/>
              </w:rPr>
              <w:t>49.0%</w:t>
            </w:r>
          </w:p>
        </w:tc>
        <w:tc>
          <w:tcPr>
            <w:tcW w:type="dxa" w:w="1358"/>
            <w:vAlign w:val="center"/>
          </w:tcPr>
          <w:p>
            <w:pPr>
              <w:jc w:val="center"/>
            </w:pPr>
            <w:r>
              <w:rPr>
                <w:rFonts w:ascii="Arial" w:hAnsi="Arial"/>
                <w:b w:val="0"/>
                <w:color w:val="1A1A1A"/>
                <w:sz w:val="18"/>
              </w:rPr>
              <w:t>77%</w:t>
            </w:r>
          </w:p>
        </w:tc>
        <w:tc>
          <w:tcPr>
            <w:tcW w:type="dxa" w:w="1358"/>
            <w:vAlign w:val="center"/>
          </w:tcPr>
          <w:p>
            <w:pPr>
              <w:jc w:val="center"/>
            </w:pPr>
            <w:r>
              <w:rPr>
                <w:rFonts w:ascii="Arial" w:hAnsi="Arial"/>
                <w:b w:val="0"/>
                <w:color w:val="1A1A1A"/>
                <w:sz w:val="18"/>
              </w:rPr>
              <w:t>72%</w:t>
            </w:r>
          </w:p>
        </w:tc>
      </w:tr>
      <w:tr>
        <w:tc>
          <w:tcPr>
            <w:tcW w:type="dxa" w:w="1358"/>
            <w:vAlign w:val="center"/>
          </w:tcPr>
          <w:p>
            <w:pPr>
              <w:jc w:val="center"/>
            </w:pPr>
            <w:r>
              <w:rPr>
                <w:rFonts w:ascii="Arial" w:hAnsi="Arial"/>
                <w:b w:val="0"/>
                <w:color w:val="1A1A1A"/>
                <w:sz w:val="18"/>
              </w:rPr>
              <w:t>16</w:t>
            </w:r>
          </w:p>
        </w:tc>
        <w:tc>
          <w:tcPr>
            <w:tcW w:type="dxa" w:w="1358"/>
            <w:vAlign w:val="center"/>
          </w:tcPr>
          <w:p>
            <w:pPr>
              <w:jc w:val="center"/>
            </w:pPr>
            <w:r>
              <w:rPr>
                <w:rFonts w:ascii="Arial" w:hAnsi="Arial"/>
                <w:b w:val="0"/>
                <w:color w:val="1A1A1A"/>
                <w:sz w:val="18"/>
              </w:rPr>
              <w:t>Mar 31, 2026</w:t>
            </w:r>
          </w:p>
        </w:tc>
        <w:tc>
          <w:tcPr>
            <w:tcW w:type="dxa" w:w="1358"/>
            <w:vAlign w:val="center"/>
          </w:tcPr>
          <w:p>
            <w:pPr>
              <w:jc w:val="center"/>
            </w:pPr>
            <w:r>
              <w:rPr>
                <w:rFonts w:ascii="Arial" w:hAnsi="Arial"/>
                <w:b w:val="0"/>
                <w:color w:val="1A1A1A"/>
                <w:sz w:val="18"/>
              </w:rPr>
              <w:t>Tue</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17</w:t>
            </w:r>
          </w:p>
        </w:tc>
        <w:tc>
          <w:tcPr>
            <w:tcW w:type="dxa" w:w="1358"/>
            <w:vAlign w:val="center"/>
          </w:tcPr>
          <w:p>
            <w:pPr>
              <w:jc w:val="center"/>
            </w:pPr>
            <w:r>
              <w:rPr>
                <w:rFonts w:ascii="Arial" w:hAnsi="Arial"/>
                <w:b w:val="0"/>
                <w:color w:val="1A1A1A"/>
                <w:sz w:val="18"/>
              </w:rPr>
              <w:t>Apr 2,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FF8E8"/>
          </w:tcPr>
          <w:p>
            <w:pPr>
              <w:jc w:val="center"/>
            </w:pPr>
            <w:r>
              <w:rPr>
                <w:rFonts w:ascii="Arial" w:hAnsi="Arial"/>
                <w:b/>
                <w:color w:val="2E7D32"/>
                <w:sz w:val="18"/>
              </w:rPr>
              <w:t>97.0%</w:t>
            </w:r>
          </w:p>
        </w:tc>
        <w:tc>
          <w:tcPr>
            <w:tcW w:type="dxa" w:w="1358"/>
            <w:vAlign w:val="center"/>
          </w:tcPr>
          <w:p>
            <w:pPr>
              <w:jc w:val="center"/>
            </w:pPr>
            <w:r>
              <w:rPr>
                <w:rFonts w:ascii="Arial" w:hAnsi="Arial"/>
                <w:b w:val="0"/>
                <w:color w:val="1A1A1A"/>
                <w:sz w:val="18"/>
              </w:rPr>
              <w:t>100%</w:t>
            </w:r>
          </w:p>
        </w:tc>
        <w:tc>
          <w:tcPr>
            <w:tcW w:type="dxa" w:w="1358"/>
            <w:vAlign w:val="center"/>
          </w:tcPr>
          <w:p>
            <w:pPr>
              <w:jc w:val="center"/>
            </w:pPr>
            <w:r>
              <w:rPr>
                <w:rFonts w:ascii="Arial" w:hAnsi="Arial"/>
                <w:b w:val="0"/>
                <w:color w:val="1A1A1A"/>
                <w:sz w:val="18"/>
              </w:rPr>
              <w:t>97%</w:t>
            </w:r>
          </w:p>
        </w:tc>
      </w:tr>
      <w:tr>
        <w:tc>
          <w:tcPr>
            <w:tcW w:type="dxa" w:w="1358"/>
            <w:vAlign w:val="center"/>
          </w:tcPr>
          <w:p>
            <w:pPr>
              <w:jc w:val="center"/>
            </w:pPr>
            <w:r>
              <w:rPr>
                <w:rFonts w:ascii="Arial" w:hAnsi="Arial"/>
                <w:b w:val="0"/>
                <w:color w:val="1A1A1A"/>
                <w:sz w:val="18"/>
              </w:rPr>
              <w:t>18</w:t>
            </w:r>
          </w:p>
        </w:tc>
        <w:tc>
          <w:tcPr>
            <w:tcW w:type="dxa" w:w="1358"/>
            <w:vAlign w:val="center"/>
          </w:tcPr>
          <w:p>
            <w:pPr>
              <w:jc w:val="center"/>
            </w:pPr>
            <w:r>
              <w:rPr>
                <w:rFonts w:ascii="Arial" w:hAnsi="Arial"/>
                <w:b w:val="0"/>
                <w:color w:val="1A1A1A"/>
                <w:sz w:val="18"/>
              </w:rPr>
              <w:t>Apr 9,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FFBF0"/>
          </w:tcPr>
          <w:p>
            <w:pPr>
              <w:jc w:val="center"/>
            </w:pPr>
            <w:r>
              <w:rPr>
                <w:rFonts w:ascii="Arial" w:hAnsi="Arial"/>
                <w:b/>
                <w:color w:val="D4A017"/>
                <w:sz w:val="18"/>
              </w:rPr>
              <w:t>87.0%</w:t>
            </w:r>
          </w:p>
        </w:tc>
        <w:tc>
          <w:tcPr>
            <w:tcW w:type="dxa" w:w="1358"/>
            <w:vAlign w:val="center"/>
          </w:tcPr>
          <w:p>
            <w:pPr>
              <w:jc w:val="center"/>
            </w:pPr>
            <w:r>
              <w:rPr>
                <w:rFonts w:ascii="Arial" w:hAnsi="Arial"/>
                <w:b w:val="0"/>
                <w:color w:val="1A1A1A"/>
                <w:sz w:val="18"/>
              </w:rPr>
              <w:t>87%</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19</w:t>
            </w:r>
          </w:p>
        </w:tc>
        <w:tc>
          <w:tcPr>
            <w:tcW w:type="dxa" w:w="1358"/>
            <w:vAlign w:val="center"/>
          </w:tcPr>
          <w:p>
            <w:pPr>
              <w:jc w:val="center"/>
            </w:pPr>
            <w:r>
              <w:rPr>
                <w:rFonts w:ascii="Arial" w:hAnsi="Arial"/>
                <w:b w:val="0"/>
                <w:color w:val="1A1A1A"/>
                <w:sz w:val="18"/>
              </w:rPr>
              <w:t>Apr 11, 2026</w:t>
            </w:r>
          </w:p>
        </w:tc>
        <w:tc>
          <w:tcPr>
            <w:tcW w:type="dxa" w:w="1358"/>
            <w:vAlign w:val="center"/>
          </w:tcPr>
          <w:p>
            <w:pPr>
              <w:jc w:val="center"/>
            </w:pPr>
            <w:r>
              <w:rPr>
                <w:rFonts w:ascii="Arial" w:hAnsi="Arial"/>
                <w:b w:val="0"/>
                <w:color w:val="1A1A1A"/>
                <w:sz w:val="18"/>
              </w:rPr>
              <w:t>Sat</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FF8E8"/>
          </w:tcPr>
          <w:p>
            <w:pPr>
              <w:jc w:val="center"/>
            </w:pPr>
            <w:r>
              <w:rPr>
                <w:rFonts w:ascii="Arial" w:hAnsi="Arial"/>
                <w:b/>
                <w:color w:val="2E7D32"/>
                <w:sz w:val="18"/>
              </w:rPr>
              <w:t>95.0%</w:t>
            </w:r>
          </w:p>
        </w:tc>
        <w:tc>
          <w:tcPr>
            <w:tcW w:type="dxa" w:w="1358"/>
            <w:vAlign w:val="center"/>
          </w:tcPr>
          <w:p>
            <w:pPr>
              <w:jc w:val="center"/>
            </w:pPr>
            <w:r>
              <w:rPr>
                <w:rFonts w:ascii="Arial" w:hAnsi="Arial"/>
                <w:b w:val="0"/>
                <w:color w:val="1A1A1A"/>
                <w:sz w:val="18"/>
              </w:rPr>
              <w:t>95%</w:t>
            </w:r>
          </w:p>
        </w:tc>
        <w:tc>
          <w:tcPr>
            <w:tcW w:type="dxa" w:w="1358"/>
            <w:vAlign w:val="center"/>
          </w:tcPr>
          <w:p>
            <w:pPr>
              <w:jc w:val="center"/>
            </w:pPr>
            <w:r>
              <w:rPr>
                <w:rFonts w:ascii="Arial" w:hAnsi="Arial"/>
                <w:b w:val="0"/>
                <w:color w:val="1A1A1A"/>
                <w:sz w:val="18"/>
              </w:rPr>
              <w:t>100%</w:t>
            </w:r>
          </w:p>
        </w:tc>
      </w:tr>
      <w:tr>
        <w:tc>
          <w:tcPr>
            <w:tcW w:type="dxa" w:w="1358"/>
            <w:vAlign w:val="center"/>
          </w:tcPr>
          <w:p>
            <w:pPr>
              <w:jc w:val="center"/>
            </w:pPr>
            <w:r>
              <w:rPr>
                <w:rFonts w:ascii="Arial" w:hAnsi="Arial"/>
                <w:b w:val="0"/>
                <w:color w:val="1A1A1A"/>
                <w:sz w:val="18"/>
              </w:rPr>
              <w:t>20</w:t>
            </w:r>
          </w:p>
        </w:tc>
        <w:tc>
          <w:tcPr>
            <w:tcW w:type="dxa" w:w="1358"/>
            <w:vAlign w:val="center"/>
          </w:tcPr>
          <w:p>
            <w:pPr>
              <w:jc w:val="center"/>
            </w:pPr>
            <w:r>
              <w:rPr>
                <w:rFonts w:ascii="Arial" w:hAnsi="Arial"/>
                <w:b w:val="0"/>
                <w:color w:val="1A1A1A"/>
                <w:sz w:val="18"/>
              </w:rPr>
              <w:t>Apr 17, 2026</w:t>
            </w:r>
          </w:p>
        </w:tc>
        <w:tc>
          <w:tcPr>
            <w:tcW w:type="dxa" w:w="1358"/>
            <w:vAlign w:val="center"/>
          </w:tcPr>
          <w:p>
            <w:pPr>
              <w:jc w:val="center"/>
            </w:pPr>
            <w:r>
              <w:rPr>
                <w:rFonts w:ascii="Arial" w:hAnsi="Arial"/>
                <w:b w:val="0"/>
                <w:color w:val="1A1A1A"/>
                <w:sz w:val="18"/>
              </w:rPr>
              <w:t>Fri</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DECEA"/>
          </w:tcPr>
          <w:p>
            <w:pPr>
              <w:jc w:val="center"/>
            </w:pPr>
            <w:r>
              <w:rPr>
                <w:rFonts w:ascii="Arial" w:hAnsi="Arial"/>
                <w:b/>
                <w:color w:val="C8102E"/>
                <w:sz w:val="18"/>
              </w:rPr>
              <w:t>47.0%</w:t>
            </w:r>
          </w:p>
        </w:tc>
        <w:tc>
          <w:tcPr>
            <w:tcW w:type="dxa" w:w="1358"/>
            <w:vAlign w:val="center"/>
          </w:tcPr>
          <w:p>
            <w:pPr>
              <w:jc w:val="center"/>
            </w:pPr>
            <w:r>
              <w:rPr>
                <w:rFonts w:ascii="Arial" w:hAnsi="Arial"/>
                <w:b w:val="0"/>
                <w:color w:val="1A1A1A"/>
                <w:sz w:val="18"/>
              </w:rPr>
              <w:t>77.0%</w:t>
            </w:r>
          </w:p>
        </w:tc>
        <w:tc>
          <w:tcPr>
            <w:tcW w:type="dxa" w:w="1358"/>
            <w:vAlign w:val="center"/>
          </w:tcPr>
          <w:p>
            <w:pPr>
              <w:jc w:val="center"/>
            </w:pPr>
            <w:r>
              <w:rPr>
                <w:rFonts w:ascii="Arial" w:hAnsi="Arial"/>
                <w:b w:val="0"/>
                <w:color w:val="1A1A1A"/>
                <w:sz w:val="18"/>
              </w:rPr>
              <w:t>80.0%</w:t>
            </w:r>
          </w:p>
        </w:tc>
      </w:tr>
      <w:tr>
        <w:tc>
          <w:tcPr>
            <w:tcW w:type="dxa" w:w="1358"/>
            <w:vAlign w:val="center"/>
          </w:tcPr>
          <w:p>
            <w:pPr>
              <w:jc w:val="center"/>
            </w:pPr>
            <w:r>
              <w:rPr>
                <w:rFonts w:ascii="Arial" w:hAnsi="Arial"/>
                <w:b w:val="0"/>
                <w:color w:val="1A1A1A"/>
                <w:sz w:val="18"/>
              </w:rPr>
              <w:t>21</w:t>
            </w:r>
          </w:p>
        </w:tc>
        <w:tc>
          <w:tcPr>
            <w:tcW w:type="dxa" w:w="1358"/>
            <w:vAlign w:val="center"/>
          </w:tcPr>
          <w:p>
            <w:pPr>
              <w:jc w:val="center"/>
            </w:pPr>
            <w:r>
              <w:rPr>
                <w:rFonts w:ascii="Arial" w:hAnsi="Arial"/>
                <w:b w:val="0"/>
                <w:color w:val="1A1A1A"/>
                <w:sz w:val="18"/>
              </w:rPr>
              <w:t>Apr 23, 2026</w:t>
            </w:r>
          </w:p>
        </w:tc>
        <w:tc>
          <w:tcPr>
            <w:tcW w:type="dxa" w:w="1358"/>
            <w:vAlign w:val="center"/>
          </w:tcPr>
          <w:p>
            <w:pPr>
              <w:jc w:val="center"/>
            </w:pPr>
            <w:r>
              <w:rPr>
                <w:rFonts w:ascii="Arial" w:hAnsi="Arial"/>
                <w:b w:val="0"/>
                <w:color w:val="1A1A1A"/>
                <w:sz w:val="18"/>
              </w:rPr>
              <w:t>Thu</w:t>
            </w:r>
          </w:p>
        </w:tc>
        <w:tc>
          <w:tcPr>
            <w:tcW w:type="dxa" w:w="1358"/>
            <w:vAlign w:val="center"/>
          </w:tcPr>
          <w:p>
            <w:pPr>
              <w:jc w:val="center"/>
            </w:pPr>
            <w:r>
              <w:rPr>
                <w:rFonts w:ascii="Arial" w:hAnsi="Arial"/>
                <w:b w:val="0"/>
                <w:color w:val="1A1A1A"/>
                <w:sz w:val="18"/>
              </w:rPr>
              <w:t>Dinner</w:t>
            </w:r>
          </w:p>
        </w:tc>
        <w:tc>
          <w:tcPr>
            <w:tcW w:type="dxa" w:w="1358"/>
            <w:vAlign w:val="center"/>
            <w:shd w:val="clear" w:color="auto" w:fill="E8F5E9"/>
          </w:tcPr>
          <w:p>
            <w:pPr>
              <w:jc w:val="center"/>
            </w:pPr>
            <w:r>
              <w:rPr>
                <w:rFonts w:ascii="Arial" w:hAnsi="Arial"/>
                <w:b/>
                <w:color w:val="2E7D32"/>
                <w:sz w:val="18"/>
              </w:rPr>
              <w:t>100.0%</w:t>
            </w:r>
          </w:p>
        </w:tc>
        <w:tc>
          <w:tcPr>
            <w:tcW w:type="dxa" w:w="1358"/>
            <w:vAlign w:val="center"/>
          </w:tcPr>
          <w:p>
            <w:pPr>
              <w:jc w:val="center"/>
            </w:pPr>
            <w:r>
              <w:rPr>
                <w:rFonts w:ascii="Arial" w:hAnsi="Arial"/>
                <w:b w:val="0"/>
                <w:color w:val="1A1A1A"/>
                <w:sz w:val="18"/>
              </w:rPr>
              <w:t>100.0%</w:t>
            </w:r>
          </w:p>
        </w:tc>
        <w:tc>
          <w:tcPr>
            <w:tcW w:type="dxa" w:w="1358"/>
            <w:vAlign w:val="center"/>
          </w:tcPr>
          <w:p>
            <w:pPr>
              <w:jc w:val="center"/>
            </w:pPr>
            <w:r>
              <w:rPr>
                <w:rFonts w:ascii="Arial" w:hAnsi="Arial"/>
                <w:b w:val="0"/>
                <w:color w:val="1A1A1A"/>
                <w:sz w:val="18"/>
              </w:rPr>
              <w:t>100.0%</w:t>
            </w:r>
          </w:p>
        </w:tc>
      </w:tr>
      <w:tr>
        <w:tc>
          <w:tcPr>
            <w:tcW w:type="dxa" w:w="1358"/>
            <w:vAlign w:val="center"/>
          </w:tcPr>
          <w:p>
            <w:pPr>
              <w:jc w:val="center"/>
            </w:pPr>
            <w:r>
              <w:rPr>
                <w:rFonts w:ascii="Arial" w:hAnsi="Arial"/>
                <w:b w:val="0"/>
                <w:color w:val="1A1A1A"/>
                <w:sz w:val="18"/>
              </w:rPr>
              <w:t>22</w:t>
            </w:r>
          </w:p>
        </w:tc>
        <w:tc>
          <w:tcPr>
            <w:tcW w:type="dxa" w:w="1358"/>
            <w:vAlign w:val="center"/>
          </w:tcPr>
          <w:p>
            <w:pPr>
              <w:jc w:val="center"/>
            </w:pPr>
            <w:r>
              <w:rPr>
                <w:rFonts w:ascii="Arial" w:hAnsi="Arial"/>
                <w:b w:val="0"/>
                <w:color w:val="1A1A1A"/>
                <w:sz w:val="18"/>
              </w:rPr>
              <w:t>Apr 25, 2026</w:t>
            </w:r>
          </w:p>
        </w:tc>
        <w:tc>
          <w:tcPr>
            <w:tcW w:type="dxa" w:w="1358"/>
            <w:vAlign w:val="center"/>
          </w:tcPr>
          <w:p>
            <w:pPr>
              <w:jc w:val="center"/>
            </w:pPr>
            <w:r>
              <w:rPr>
                <w:rFonts w:ascii="Arial" w:hAnsi="Arial"/>
                <w:b w:val="0"/>
                <w:color w:val="1A1A1A"/>
                <w:sz w:val="18"/>
              </w:rPr>
              <w:t>Sat</w:t>
            </w:r>
          </w:p>
        </w:tc>
        <w:tc>
          <w:tcPr>
            <w:tcW w:type="dxa" w:w="1358"/>
            <w:vAlign w:val="center"/>
          </w:tcPr>
          <w:p>
            <w:pPr>
              <w:jc w:val="center"/>
            </w:pPr>
            <w:r>
              <w:rPr>
                <w:rFonts w:ascii="Arial" w:hAnsi="Arial"/>
                <w:b w:val="0"/>
                <w:color w:val="1A1A1A"/>
                <w:sz w:val="18"/>
              </w:rPr>
              <w:t>Lunch</w:t>
            </w:r>
          </w:p>
        </w:tc>
        <w:tc>
          <w:tcPr>
            <w:tcW w:type="dxa" w:w="1358"/>
            <w:vAlign w:val="center"/>
            <w:shd w:val="clear" w:color="auto" w:fill="FFFBF0"/>
          </w:tcPr>
          <w:p>
            <w:pPr>
              <w:jc w:val="center"/>
            </w:pPr>
            <w:r>
              <w:rPr>
                <w:rFonts w:ascii="Arial" w:hAnsi="Arial"/>
                <w:b/>
                <w:color w:val="D4A017"/>
                <w:sz w:val="18"/>
              </w:rPr>
              <w:t>87.0%</w:t>
            </w:r>
          </w:p>
        </w:tc>
        <w:tc>
          <w:tcPr>
            <w:tcW w:type="dxa" w:w="1358"/>
            <w:vAlign w:val="center"/>
          </w:tcPr>
          <w:p>
            <w:pPr>
              <w:jc w:val="center"/>
            </w:pPr>
            <w:r>
              <w:rPr>
                <w:rFonts w:ascii="Arial" w:hAnsi="Arial"/>
                <w:b w:val="0"/>
                <w:color w:val="1A1A1A"/>
                <w:sz w:val="18"/>
              </w:rPr>
              <w:t>87.0%</w:t>
            </w:r>
          </w:p>
        </w:tc>
        <w:tc>
          <w:tcPr>
            <w:tcW w:type="dxa" w:w="1358"/>
            <w:vAlign w:val="center"/>
          </w:tcPr>
          <w:p>
            <w:pPr>
              <w:jc w:val="center"/>
            </w:pPr>
            <w:r>
              <w:rPr>
                <w:rFonts w:ascii="Arial" w:hAnsi="Arial"/>
                <w:b w:val="0"/>
                <w:color w:val="1A1A1A"/>
                <w:sz w:val="18"/>
              </w:rPr>
              <w:t>100.0%</w:t>
            </w:r>
          </w:p>
        </w:tc>
      </w:tr>
    </w:tbl>
    <w:p/>
    <w:p>
      <w:r>
        <w:rPr>
          <w:rFonts w:ascii="Arial" w:hAnsi="Arial"/>
          <w:b/>
          <w:color w:val="C8102E"/>
          <w:sz w:val="26"/>
        </w:rPr>
        <w:t>4.  SHOP TIMING &amp; PATTERN ANALYSIS</w:t>
      </w:r>
    </w:p>
    <w:p>
      <w:r>
        <w:rPr>
          <w:rFonts w:ascii="Arial" w:hAnsi="Arial"/>
          <w:b/>
          <w:i w:val="0"/>
          <w:color w:val="1A2A4A"/>
          <w:sz w:val="20"/>
        </w:rPr>
        <w:t>Day-of-week distribution (when do shops happen?):</w:t>
      </w:r>
    </w:p>
    <w:tbl>
      <w:tblPr>
        <w:tblStyle w:val="TableGrid"/>
        <w:tblW w:type="auto" w:w="0"/>
        <w:tblLook w:firstColumn="1" w:firstRow="1" w:lastColumn="0" w:lastRow="0" w:noHBand="0" w:noVBand="1" w:val="04A0"/>
      </w:tblPr>
      <w:tblGrid>
        <w:gridCol w:w="4752"/>
        <w:gridCol w:w="4752"/>
      </w:tblGrid>
      <w:tr>
        <w:tc>
          <w:tcPr>
            <w:tcW w:type="dxa" w:w="4752"/>
            <w:vAlign w:val="center"/>
            <w:shd w:val="clear" w:color="auto" w:fill="C8102E"/>
          </w:tcPr>
          <w:p>
            <w:pPr>
              <w:jc w:val="left"/>
            </w:pPr>
            <w:r>
              <w:rPr>
                <w:rFonts w:ascii="Arial" w:hAnsi="Arial"/>
                <w:b/>
                <w:color w:val="FFFFFF"/>
                <w:sz w:val="18"/>
              </w:rPr>
              <w:t>Day of Week</w:t>
            </w:r>
          </w:p>
        </w:tc>
        <w:tc>
          <w:tcPr>
            <w:tcW w:type="dxa" w:w="4752"/>
            <w:vAlign w:val="center"/>
            <w:shd w:val="clear" w:color="auto" w:fill="C8102E"/>
          </w:tcPr>
          <w:p>
            <w:pPr>
              <w:jc w:val="center"/>
            </w:pPr>
            <w:r>
              <w:rPr>
                <w:rFonts w:ascii="Arial" w:hAnsi="Arial"/>
                <w:b/>
                <w:color w:val="FFFFFF"/>
                <w:sz w:val="18"/>
              </w:rPr>
              <w:t>Shops</w:t>
            </w:r>
          </w:p>
        </w:tc>
      </w:tr>
      <w:tr>
        <w:tc>
          <w:tcPr>
            <w:tcW w:type="dxa" w:w="4752"/>
            <w:vAlign w:val="center"/>
          </w:tcPr>
          <w:p>
            <w:pPr>
              <w:jc w:val="left"/>
            </w:pPr>
            <w:r>
              <w:rPr>
                <w:rFonts w:ascii="Arial" w:hAnsi="Arial"/>
                <w:b w:val="0"/>
                <w:color w:val="1A1A1A"/>
                <w:sz w:val="18"/>
              </w:rPr>
              <w:t>Thursday</w:t>
            </w:r>
          </w:p>
        </w:tc>
        <w:tc>
          <w:tcPr>
            <w:tcW w:type="dxa" w:w="4752"/>
            <w:vAlign w:val="center"/>
          </w:tcPr>
          <w:p>
            <w:pPr>
              <w:jc w:val="center"/>
            </w:pPr>
            <w:r>
              <w:rPr>
                <w:rFonts w:ascii="Arial" w:hAnsi="Arial"/>
                <w:b/>
                <w:color w:val="1A1A1A"/>
                <w:sz w:val="18"/>
              </w:rPr>
              <w:t>7</w:t>
            </w:r>
          </w:p>
        </w:tc>
      </w:tr>
      <w:tr>
        <w:tc>
          <w:tcPr>
            <w:tcW w:type="dxa" w:w="4752"/>
            <w:vAlign w:val="center"/>
          </w:tcPr>
          <w:p>
            <w:pPr>
              <w:jc w:val="left"/>
            </w:pPr>
            <w:r>
              <w:rPr>
                <w:rFonts w:ascii="Arial" w:hAnsi="Arial"/>
                <w:b w:val="0"/>
                <w:color w:val="1A1A1A"/>
                <w:sz w:val="18"/>
              </w:rPr>
              <w:t>Saturday</w:t>
            </w:r>
          </w:p>
        </w:tc>
        <w:tc>
          <w:tcPr>
            <w:tcW w:type="dxa" w:w="4752"/>
            <w:vAlign w:val="center"/>
          </w:tcPr>
          <w:p>
            <w:pPr>
              <w:jc w:val="center"/>
            </w:pPr>
            <w:r>
              <w:rPr>
                <w:rFonts w:ascii="Arial" w:hAnsi="Arial"/>
                <w:b/>
                <w:color w:val="1A1A1A"/>
                <w:sz w:val="18"/>
              </w:rPr>
              <w:t>5</w:t>
            </w:r>
          </w:p>
        </w:tc>
      </w:tr>
      <w:tr>
        <w:tc>
          <w:tcPr>
            <w:tcW w:type="dxa" w:w="4752"/>
            <w:vAlign w:val="center"/>
          </w:tcPr>
          <w:p>
            <w:pPr>
              <w:jc w:val="left"/>
            </w:pPr>
            <w:r>
              <w:rPr>
                <w:rFonts w:ascii="Arial" w:hAnsi="Arial"/>
                <w:b w:val="0"/>
                <w:color w:val="1A1A1A"/>
                <w:sz w:val="18"/>
              </w:rPr>
              <w:t>Friday</w:t>
            </w:r>
          </w:p>
        </w:tc>
        <w:tc>
          <w:tcPr>
            <w:tcW w:type="dxa" w:w="4752"/>
            <w:vAlign w:val="center"/>
          </w:tcPr>
          <w:p>
            <w:pPr>
              <w:jc w:val="center"/>
            </w:pPr>
            <w:r>
              <w:rPr>
                <w:rFonts w:ascii="Arial" w:hAnsi="Arial"/>
                <w:b/>
                <w:color w:val="1A1A1A"/>
                <w:sz w:val="18"/>
              </w:rPr>
              <w:t>4</w:t>
            </w:r>
          </w:p>
        </w:tc>
      </w:tr>
      <w:tr>
        <w:tc>
          <w:tcPr>
            <w:tcW w:type="dxa" w:w="4752"/>
            <w:vAlign w:val="center"/>
          </w:tcPr>
          <w:p>
            <w:pPr>
              <w:jc w:val="left"/>
            </w:pPr>
            <w:r>
              <w:rPr>
                <w:rFonts w:ascii="Arial" w:hAnsi="Arial"/>
                <w:b w:val="0"/>
                <w:color w:val="1A1A1A"/>
                <w:sz w:val="18"/>
              </w:rPr>
              <w:t>Sunday</w:t>
            </w:r>
          </w:p>
        </w:tc>
        <w:tc>
          <w:tcPr>
            <w:tcW w:type="dxa" w:w="4752"/>
            <w:vAlign w:val="center"/>
          </w:tcPr>
          <w:p>
            <w:pPr>
              <w:jc w:val="center"/>
            </w:pPr>
            <w:r>
              <w:rPr>
                <w:rFonts w:ascii="Arial" w:hAnsi="Arial"/>
                <w:b/>
                <w:color w:val="1A1A1A"/>
                <w:sz w:val="18"/>
              </w:rPr>
              <w:t>2</w:t>
            </w:r>
          </w:p>
        </w:tc>
      </w:tr>
      <w:tr>
        <w:tc>
          <w:tcPr>
            <w:tcW w:type="dxa" w:w="4752"/>
            <w:vAlign w:val="center"/>
          </w:tcPr>
          <w:p>
            <w:pPr>
              <w:jc w:val="left"/>
            </w:pPr>
            <w:r>
              <w:rPr>
                <w:rFonts w:ascii="Arial" w:hAnsi="Arial"/>
                <w:b w:val="0"/>
                <w:color w:val="1A1A1A"/>
                <w:sz w:val="18"/>
              </w:rPr>
              <w:t>Tuesday</w:t>
            </w:r>
          </w:p>
        </w:tc>
        <w:tc>
          <w:tcPr>
            <w:tcW w:type="dxa" w:w="4752"/>
            <w:vAlign w:val="center"/>
          </w:tcPr>
          <w:p>
            <w:pPr>
              <w:jc w:val="center"/>
            </w:pPr>
            <w:r>
              <w:rPr>
                <w:rFonts w:ascii="Arial" w:hAnsi="Arial"/>
                <w:b/>
                <w:color w:val="1A1A1A"/>
                <w:sz w:val="18"/>
              </w:rPr>
              <w:t>2</w:t>
            </w:r>
          </w:p>
        </w:tc>
      </w:tr>
      <w:tr>
        <w:tc>
          <w:tcPr>
            <w:tcW w:type="dxa" w:w="4752"/>
            <w:vAlign w:val="center"/>
          </w:tcPr>
          <w:p>
            <w:pPr>
              <w:jc w:val="left"/>
            </w:pPr>
            <w:r>
              <w:rPr>
                <w:rFonts w:ascii="Arial" w:hAnsi="Arial"/>
                <w:b w:val="0"/>
                <w:color w:val="1A1A1A"/>
                <w:sz w:val="18"/>
              </w:rPr>
              <w:t>Wednesday</w:t>
            </w:r>
          </w:p>
        </w:tc>
        <w:tc>
          <w:tcPr>
            <w:tcW w:type="dxa" w:w="4752"/>
            <w:vAlign w:val="center"/>
          </w:tcPr>
          <w:p>
            <w:pPr>
              <w:jc w:val="center"/>
            </w:pPr>
            <w:r>
              <w:rPr>
                <w:rFonts w:ascii="Arial" w:hAnsi="Arial"/>
                <w:b/>
                <w:color w:val="1A1A1A"/>
                <w:sz w:val="18"/>
              </w:rPr>
              <w:t>1</w:t>
            </w:r>
          </w:p>
        </w:tc>
      </w:tr>
      <w:tr>
        <w:tc>
          <w:tcPr>
            <w:tcW w:type="dxa" w:w="4752"/>
            <w:vAlign w:val="center"/>
          </w:tcPr>
          <w:p>
            <w:pPr>
              <w:jc w:val="left"/>
            </w:pPr>
            <w:r>
              <w:rPr>
                <w:rFonts w:ascii="Arial" w:hAnsi="Arial"/>
                <w:b w:val="0"/>
                <w:color w:val="1A1A1A"/>
                <w:sz w:val="18"/>
              </w:rPr>
              <w:t>Monday</w:t>
            </w:r>
          </w:p>
        </w:tc>
        <w:tc>
          <w:tcPr>
            <w:tcW w:type="dxa" w:w="4752"/>
            <w:vAlign w:val="center"/>
          </w:tcPr>
          <w:p>
            <w:pPr>
              <w:jc w:val="center"/>
            </w:pPr>
            <w:r>
              <w:rPr>
                <w:rFonts w:ascii="Arial" w:hAnsi="Arial"/>
                <w:b/>
                <w:color w:val="1A1A1A"/>
                <w:sz w:val="18"/>
              </w:rPr>
              <w:t>1</w:t>
            </w:r>
          </w:p>
        </w:tc>
      </w:tr>
    </w:tbl>
    <w:p/>
    <w:p>
      <w:r>
        <w:rPr>
          <w:rFonts w:ascii="Arial" w:hAnsi="Arial"/>
          <w:b/>
          <w:i w:val="0"/>
          <w:color w:val="1A2A4A"/>
          <w:sz w:val="20"/>
        </w:rPr>
        <w:t>Meal period distribution:</w:t>
      </w:r>
    </w:p>
    <w:tbl>
      <w:tblPr>
        <w:tblStyle w:val="TableGrid"/>
        <w:tblW w:type="auto" w:w="0"/>
        <w:tblLook w:firstColumn="1" w:firstRow="1" w:lastColumn="0" w:lastRow="0" w:noHBand="0" w:noVBand="1" w:val="04A0"/>
      </w:tblPr>
      <w:tblGrid>
        <w:gridCol w:w="4752"/>
        <w:gridCol w:w="4752"/>
      </w:tblGrid>
      <w:tr>
        <w:tc>
          <w:tcPr>
            <w:tcW w:type="dxa" w:w="4752"/>
            <w:vAlign w:val="center"/>
            <w:shd w:val="clear" w:color="auto" w:fill="C8102E"/>
          </w:tcPr>
          <w:p>
            <w:pPr>
              <w:jc w:val="left"/>
            </w:pPr>
            <w:r>
              <w:rPr>
                <w:rFonts w:ascii="Arial" w:hAnsi="Arial"/>
                <w:b/>
                <w:color w:val="FFFFFF"/>
                <w:sz w:val="18"/>
              </w:rPr>
              <w:t>Meal Period</w:t>
            </w:r>
          </w:p>
        </w:tc>
        <w:tc>
          <w:tcPr>
            <w:tcW w:type="dxa" w:w="4752"/>
            <w:vAlign w:val="center"/>
            <w:shd w:val="clear" w:color="auto" w:fill="C8102E"/>
          </w:tcPr>
          <w:p>
            <w:pPr>
              <w:jc w:val="center"/>
            </w:pPr>
            <w:r>
              <w:rPr>
                <w:rFonts w:ascii="Arial" w:hAnsi="Arial"/>
                <w:b/>
                <w:color w:val="FFFFFF"/>
                <w:sz w:val="18"/>
              </w:rPr>
              <w:t>Shops</w:t>
            </w:r>
          </w:p>
        </w:tc>
      </w:tr>
      <w:tr>
        <w:tc>
          <w:tcPr>
            <w:tcW w:type="dxa" w:w="4752"/>
            <w:vAlign w:val="center"/>
          </w:tcPr>
          <w:p>
            <w:pPr>
              <w:jc w:val="left"/>
            </w:pPr>
            <w:r>
              <w:rPr>
                <w:rFonts w:ascii="Arial" w:hAnsi="Arial"/>
                <w:b w:val="0"/>
                <w:color w:val="1A1A1A"/>
                <w:sz w:val="18"/>
              </w:rPr>
              <w:t>Lunch</w:t>
            </w:r>
          </w:p>
        </w:tc>
        <w:tc>
          <w:tcPr>
            <w:tcW w:type="dxa" w:w="4752"/>
            <w:vAlign w:val="center"/>
          </w:tcPr>
          <w:p>
            <w:pPr>
              <w:jc w:val="center"/>
            </w:pPr>
            <w:r>
              <w:rPr>
                <w:rFonts w:ascii="Arial" w:hAnsi="Arial"/>
                <w:b/>
                <w:color w:val="1A1A1A"/>
                <w:sz w:val="18"/>
              </w:rPr>
              <w:t>11</w:t>
            </w:r>
          </w:p>
        </w:tc>
      </w:tr>
      <w:tr>
        <w:tc>
          <w:tcPr>
            <w:tcW w:type="dxa" w:w="4752"/>
            <w:vAlign w:val="center"/>
          </w:tcPr>
          <w:p>
            <w:pPr>
              <w:jc w:val="left"/>
            </w:pPr>
            <w:r>
              <w:rPr>
                <w:rFonts w:ascii="Arial" w:hAnsi="Arial"/>
                <w:b w:val="0"/>
                <w:color w:val="1A1A1A"/>
                <w:sz w:val="18"/>
              </w:rPr>
              <w:t>Dinner</w:t>
            </w:r>
          </w:p>
        </w:tc>
        <w:tc>
          <w:tcPr>
            <w:tcW w:type="dxa" w:w="4752"/>
            <w:vAlign w:val="center"/>
          </w:tcPr>
          <w:p>
            <w:pPr>
              <w:jc w:val="center"/>
            </w:pPr>
            <w:r>
              <w:rPr>
                <w:rFonts w:ascii="Arial" w:hAnsi="Arial"/>
                <w:b/>
                <w:color w:val="1A1A1A"/>
                <w:sz w:val="18"/>
              </w:rPr>
              <w:t>10</w:t>
            </w:r>
          </w:p>
        </w:tc>
      </w:tr>
      <w:tr>
        <w:tc>
          <w:tcPr>
            <w:tcW w:type="dxa" w:w="4752"/>
            <w:vAlign w:val="center"/>
          </w:tcPr>
          <w:p>
            <w:pPr>
              <w:jc w:val="left"/>
            </w:pPr>
            <w:r>
              <w:rPr>
                <w:rFonts w:ascii="Arial" w:hAnsi="Arial"/>
                <w:b w:val="0"/>
                <w:color w:val="1A1A1A"/>
                <w:sz w:val="18"/>
              </w:rPr>
              <w:t>Late Dinner</w:t>
            </w:r>
          </w:p>
        </w:tc>
        <w:tc>
          <w:tcPr>
            <w:tcW w:type="dxa" w:w="4752"/>
            <w:vAlign w:val="center"/>
          </w:tcPr>
          <w:p>
            <w:pPr>
              <w:jc w:val="center"/>
            </w:pPr>
            <w:r>
              <w:rPr>
                <w:rFonts w:ascii="Arial" w:hAnsi="Arial"/>
                <w:b/>
                <w:color w:val="1A1A1A"/>
                <w:sz w:val="18"/>
              </w:rPr>
              <w:t>1</w:t>
            </w:r>
          </w:p>
        </w:tc>
      </w:tr>
    </w:tbl>
    <w:p/>
    <w:p>
      <w:r>
        <w:rPr>
          <w:rFonts w:ascii="Arial" w:hAnsi="Arial"/>
          <w:b/>
          <w:i w:val="0"/>
          <w:color w:val="1A2A4A"/>
          <w:sz w:val="20"/>
        </w:rPr>
        <w:t>Key Findings:</w:t>
      </w:r>
    </w:p>
    <w:p>
      <w:pPr>
        <w:pStyle w:val="ListBullet"/>
      </w:pPr>
      <w:r>
        <w:rPr>
          <w:rFonts w:ascii="Arial" w:hAnsi="Arial"/>
          <w:color w:val="595959"/>
          <w:sz w:val="20"/>
        </w:rPr>
        <w:t>Most-shopped day of the week: Thursday (7 of 22 shops, 31% of total). This is the day to staff your strongest crew.</w:t>
      </w:r>
    </w:p>
    <w:p>
      <w:pPr>
        <w:pStyle w:val="ListBullet"/>
      </w:pPr>
      <w:r>
        <w:rPr>
          <w:rFonts w:ascii="Arial" w:hAnsi="Arial"/>
          <w:color w:val="595959"/>
          <w:sz w:val="20"/>
        </w:rPr>
        <w:t>Lunch vs Dinner split: Lunch (11), Dinner (10), Late Dinner (1). Both day-parts are evaluated — no shift is safe from being shopped.</w:t>
      </w:r>
    </w:p>
    <w:p>
      <w:pPr>
        <w:pStyle w:val="ListBullet"/>
      </w:pPr>
      <w:r>
        <w:rPr>
          <w:rFonts w:ascii="Arial" w:hAnsi="Arial"/>
          <w:color w:val="595959"/>
          <w:sz w:val="20"/>
        </w:rPr>
        <w:t>Score range: 47.0% (worst) to 100.0% (best). Inconsistency between shifts is the biggest opportunity area.</w:t>
      </w:r>
    </w:p>
    <w:p>
      <w:pPr>
        <w:pStyle w:val="ListBullet"/>
      </w:pPr>
      <w:r>
        <w:rPr>
          <w:rFonts w:ascii="Arial" w:hAnsi="Arial"/>
          <w:color w:val="595959"/>
          <w:sz w:val="20"/>
        </w:rPr>
        <w:t>100% rate: 8/22 = 36.4% of shops earn the staff bonus. Goal should be 50%+.</w:t>
      </w:r>
    </w:p>
    <w:p/>
    <w:p>
      <w:r>
        <w:rPr>
          <w:rFonts w:ascii="Arial" w:hAnsi="Arial"/>
          <w:b/>
          <w:color w:val="C8102E"/>
          <w:sz w:val="26"/>
        </w:rPr>
        <w:t>5.  CATEGORY BREAKDOWN — WHERE WE WIN AND LOSE POINTS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vAlign w:val="center"/>
            <w:shd w:val="clear" w:color="auto" w:fill="C8102E"/>
          </w:tcPr>
          <w:p>
            <w:pPr>
              <w:jc w:val="center"/>
            </w:pPr>
            <w:r>
              <w:rPr>
                <w:rFonts w:ascii="Arial" w:hAnsi="Arial"/>
                <w:b/>
                <w:color w:val="FFFFFF"/>
                <w:sz w:val="18"/>
              </w:rPr>
              <w:t>Category</w:t>
            </w:r>
          </w:p>
        </w:tc>
        <w:tc>
          <w:tcPr>
            <w:tcW w:type="dxa" w:w="1901"/>
            <w:vAlign w:val="center"/>
            <w:shd w:val="clear" w:color="auto" w:fill="C8102E"/>
          </w:tcPr>
          <w:p>
            <w:pPr>
              <w:jc w:val="center"/>
            </w:pPr>
            <w:r>
              <w:rPr>
                <w:rFonts w:ascii="Arial" w:hAnsi="Arial"/>
                <w:b/>
                <w:color w:val="FFFFFF"/>
                <w:sz w:val="18"/>
              </w:rPr>
              <w:t>Avg %</w:t>
            </w:r>
          </w:p>
        </w:tc>
        <w:tc>
          <w:tcPr>
            <w:tcW w:type="dxa" w:w="1901"/>
            <w:vAlign w:val="center"/>
            <w:shd w:val="clear" w:color="auto" w:fill="C8102E"/>
          </w:tcPr>
          <w:p>
            <w:pPr>
              <w:jc w:val="center"/>
            </w:pPr>
            <w:r>
              <w:rPr>
                <w:rFonts w:ascii="Arial" w:hAnsi="Arial"/>
                <w:b/>
                <w:color w:val="FFFFFF"/>
                <w:sz w:val="18"/>
              </w:rPr>
              <w:t>100s</w:t>
            </w:r>
          </w:p>
        </w:tc>
        <w:tc>
          <w:tcPr>
            <w:tcW w:type="dxa" w:w="1901"/>
            <w:vAlign w:val="center"/>
            <w:shd w:val="clear" w:color="auto" w:fill="C8102E"/>
          </w:tcPr>
          <w:p>
            <w:pPr>
              <w:jc w:val="center"/>
            </w:pPr>
            <w:r>
              <w:rPr>
                <w:rFonts w:ascii="Arial" w:hAnsi="Arial"/>
                <w:b/>
                <w:color w:val="FFFFFF"/>
                <w:sz w:val="18"/>
              </w:rPr>
              <w:t>Sub-90</w:t>
            </w:r>
          </w:p>
        </w:tc>
        <w:tc>
          <w:tcPr>
            <w:tcW w:type="dxa" w:w="1901"/>
            <w:vAlign w:val="center"/>
            <w:shd w:val="clear" w:color="auto" w:fill="C8102E"/>
          </w:tcPr>
          <w:p>
            <w:pPr>
              <w:jc w:val="center"/>
            </w:pPr>
            <w:r>
              <w:rPr>
                <w:rFonts w:ascii="Arial" w:hAnsi="Arial"/>
                <w:b/>
                <w:color w:val="FFFFFF"/>
                <w:sz w:val="18"/>
              </w:rPr>
              <w:t>Comment</w:t>
            </w:r>
          </w:p>
        </w:tc>
      </w:tr>
      <w:tr>
        <w:tc>
          <w:tcPr>
            <w:tcW w:type="dxa" w:w="1901"/>
            <w:vAlign w:val="center"/>
          </w:tcPr>
          <w:p>
            <w:pPr>
              <w:jc w:val="left"/>
            </w:pPr>
            <w:r>
              <w:rPr>
                <w:rFonts w:ascii="Arial" w:hAnsi="Arial"/>
                <w:b/>
                <w:color w:val="1A1A1A"/>
                <w:sz w:val="18"/>
              </w:rPr>
              <w:t>Service</w:t>
            </w:r>
          </w:p>
        </w:tc>
        <w:tc>
          <w:tcPr>
            <w:tcW w:type="dxa" w:w="1901"/>
            <w:vAlign w:val="center"/>
            <w:shd w:val="clear" w:color="auto" w:fill="EFF8E8"/>
          </w:tcPr>
          <w:p>
            <w:pPr>
              <w:jc w:val="center"/>
            </w:pPr>
            <w:r>
              <w:rPr>
                <w:rFonts w:ascii="Arial" w:hAnsi="Arial"/>
                <w:b/>
                <w:color w:val="2E7D32"/>
                <w:sz w:val="18"/>
              </w:rPr>
              <w:t>91.0%</w:t>
            </w:r>
          </w:p>
        </w:tc>
        <w:tc>
          <w:tcPr>
            <w:tcW w:type="dxa" w:w="1901"/>
            <w:vAlign w:val="center"/>
          </w:tcPr>
          <w:p>
            <w:pPr>
              <w:jc w:val="center"/>
            </w:pPr>
            <w:r>
              <w:rPr>
                <w:rFonts w:ascii="Arial" w:hAnsi="Arial"/>
                <w:b w:val="0"/>
                <w:color w:val="2E7D32"/>
                <w:sz w:val="18"/>
              </w:rPr>
              <w:t>12</w:t>
            </w:r>
          </w:p>
        </w:tc>
        <w:tc>
          <w:tcPr>
            <w:tcW w:type="dxa" w:w="1901"/>
            <w:vAlign w:val="center"/>
          </w:tcPr>
          <w:p>
            <w:pPr>
              <w:jc w:val="center"/>
            </w:pPr>
            <w:r>
              <w:rPr>
                <w:rFonts w:ascii="Arial" w:hAnsi="Arial"/>
                <w:b w:val="0"/>
                <w:color w:val="C8102E"/>
                <w:sz w:val="18"/>
              </w:rPr>
              <w:t>8</w:t>
            </w:r>
          </w:p>
        </w:tc>
        <w:tc>
          <w:tcPr>
            <w:tcW w:type="dxa" w:w="1901"/>
            <w:vAlign w:val="center"/>
          </w:tcPr>
          <w:p>
            <w:pPr>
              <w:jc w:val="left"/>
            </w:pPr>
            <w:r>
              <w:rPr>
                <w:rFonts w:ascii="Arial" w:hAnsi="Arial"/>
                <w:b w:val="0"/>
                <w:color w:val="1A1A1A"/>
                <w:sz w:val="16"/>
              </w:rPr>
              <w:t>Service is the #1 deduction area. Every sub-90 month traces back here.</w:t>
            </w:r>
          </w:p>
        </w:tc>
      </w:tr>
      <w:tr>
        <w:tc>
          <w:tcPr>
            <w:tcW w:type="dxa" w:w="1901"/>
            <w:vAlign w:val="center"/>
          </w:tcPr>
          <w:p>
            <w:pPr>
              <w:jc w:val="left"/>
            </w:pPr>
            <w:r>
              <w:rPr>
                <w:rFonts w:ascii="Arial" w:hAnsi="Arial"/>
                <w:b/>
                <w:color w:val="1A1A1A"/>
                <w:sz w:val="18"/>
              </w:rPr>
              <w:t>Quality</w:t>
            </w:r>
          </w:p>
        </w:tc>
        <w:tc>
          <w:tcPr>
            <w:tcW w:type="dxa" w:w="1901"/>
            <w:vAlign w:val="center"/>
            <w:shd w:val="clear" w:color="auto" w:fill="EFF8E8"/>
          </w:tcPr>
          <w:p>
            <w:pPr>
              <w:jc w:val="center"/>
            </w:pPr>
            <w:r>
              <w:rPr>
                <w:rFonts w:ascii="Arial" w:hAnsi="Arial"/>
                <w:b/>
                <w:color w:val="2E7D32"/>
                <w:sz w:val="18"/>
              </w:rPr>
              <w:t>99.3%</w:t>
            </w:r>
          </w:p>
        </w:tc>
        <w:tc>
          <w:tcPr>
            <w:tcW w:type="dxa" w:w="1901"/>
            <w:vAlign w:val="center"/>
          </w:tcPr>
          <w:p>
            <w:pPr>
              <w:jc w:val="center"/>
            </w:pPr>
            <w:r>
              <w:rPr>
                <w:rFonts w:ascii="Arial" w:hAnsi="Arial"/>
                <w:b w:val="0"/>
                <w:color w:val="2E7D32"/>
                <w:sz w:val="18"/>
              </w:rPr>
              <w:t>21</w:t>
            </w:r>
          </w:p>
        </w:tc>
        <w:tc>
          <w:tcPr>
            <w:tcW w:type="dxa" w:w="1901"/>
            <w:vAlign w:val="center"/>
          </w:tcPr>
          <w:p>
            <w:pPr>
              <w:jc w:val="center"/>
            </w:pPr>
            <w:r>
              <w:rPr>
                <w:rFonts w:ascii="Arial" w:hAnsi="Arial"/>
                <w:b w:val="0"/>
                <w:color w:val="C8102E"/>
                <w:sz w:val="18"/>
              </w:rPr>
              <w:t>1</w:t>
            </w:r>
          </w:p>
        </w:tc>
        <w:tc>
          <w:tcPr>
            <w:tcW w:type="dxa" w:w="1901"/>
            <w:vAlign w:val="center"/>
          </w:tcPr>
          <w:p>
            <w:pPr>
              <w:jc w:val="left"/>
            </w:pPr>
            <w:r>
              <w:rPr>
                <w:rFonts w:ascii="Arial" w:hAnsi="Arial"/>
                <w:b w:val="0"/>
                <w:color w:val="1A1A1A"/>
                <w:sz w:val="16"/>
              </w:rPr>
              <w:t>Quality scores are very consistent — strong hold.</w:t>
            </w:r>
          </w:p>
        </w:tc>
      </w:tr>
      <w:tr>
        <w:tc>
          <w:tcPr>
            <w:tcW w:type="dxa" w:w="1901"/>
            <w:vAlign w:val="center"/>
          </w:tcPr>
          <w:p>
            <w:pPr>
              <w:jc w:val="left"/>
            </w:pPr>
            <w:r>
              <w:rPr>
                <w:rFonts w:ascii="Arial" w:hAnsi="Arial"/>
                <w:b/>
                <w:color w:val="1A1A1A"/>
                <w:sz w:val="18"/>
              </w:rPr>
              <w:t>Cleanliness</w:t>
            </w:r>
          </w:p>
        </w:tc>
        <w:tc>
          <w:tcPr>
            <w:tcW w:type="dxa" w:w="1901"/>
            <w:vAlign w:val="center"/>
            <w:shd w:val="clear" w:color="auto" w:fill="EFF8E8"/>
          </w:tcPr>
          <w:p>
            <w:pPr>
              <w:jc w:val="center"/>
            </w:pPr>
            <w:r>
              <w:rPr>
                <w:rFonts w:ascii="Arial" w:hAnsi="Arial"/>
                <w:b/>
                <w:color w:val="2E7D32"/>
                <w:sz w:val="18"/>
              </w:rPr>
              <w:t>95.0%</w:t>
            </w:r>
          </w:p>
        </w:tc>
        <w:tc>
          <w:tcPr>
            <w:tcW w:type="dxa" w:w="1901"/>
            <w:vAlign w:val="center"/>
          </w:tcPr>
          <w:p>
            <w:pPr>
              <w:jc w:val="center"/>
            </w:pPr>
            <w:r>
              <w:rPr>
                <w:rFonts w:ascii="Arial" w:hAnsi="Arial"/>
                <w:b w:val="0"/>
                <w:color w:val="2E7D32"/>
                <w:sz w:val="18"/>
              </w:rPr>
              <w:t>16</w:t>
            </w:r>
          </w:p>
        </w:tc>
        <w:tc>
          <w:tcPr>
            <w:tcW w:type="dxa" w:w="1901"/>
            <w:vAlign w:val="center"/>
          </w:tcPr>
          <w:p>
            <w:pPr>
              <w:jc w:val="center"/>
            </w:pPr>
            <w:r>
              <w:rPr>
                <w:rFonts w:ascii="Arial" w:hAnsi="Arial"/>
                <w:b w:val="0"/>
                <w:color w:val="C8102E"/>
                <w:sz w:val="18"/>
              </w:rPr>
              <w:t>5</w:t>
            </w:r>
          </w:p>
        </w:tc>
        <w:tc>
          <w:tcPr>
            <w:tcW w:type="dxa" w:w="1901"/>
            <w:vAlign w:val="center"/>
          </w:tcPr>
          <w:p>
            <w:pPr>
              <w:jc w:val="left"/>
            </w:pPr>
            <w:r>
              <w:rPr>
                <w:rFonts w:ascii="Arial" w:hAnsi="Arial"/>
                <w:b w:val="0"/>
                <w:color w:val="1A1A1A"/>
                <w:sz w:val="16"/>
              </w:rPr>
              <w:t>Cleanliness sometimes slips on slower shifts. Walk the dining room hourly.</w:t>
            </w:r>
          </w:p>
        </w:tc>
      </w:tr>
      <w:tr>
        <w:tc>
          <w:tcPr>
            <w:tcW w:type="dxa" w:w="1901"/>
            <w:vAlign w:val="center"/>
          </w:tcPr>
          <w:p>
            <w:pPr>
              <w:jc w:val="left"/>
            </w:pPr>
            <w:r>
              <w:rPr>
                <w:rFonts w:ascii="Arial" w:hAnsi="Arial"/>
                <w:b/>
                <w:color w:val="1A1A1A"/>
                <w:sz w:val="18"/>
              </w:rPr>
              <w:t>Customer Satisfaction</w:t>
            </w:r>
          </w:p>
        </w:tc>
        <w:tc>
          <w:tcPr>
            <w:tcW w:type="dxa" w:w="1901"/>
            <w:vAlign w:val="center"/>
            <w:shd w:val="clear" w:color="auto" w:fill="EFF8E8"/>
          </w:tcPr>
          <w:p>
            <w:pPr>
              <w:jc w:val="center"/>
            </w:pPr>
            <w:r>
              <w:rPr>
                <w:rFonts w:ascii="Arial" w:hAnsi="Arial"/>
                <w:b/>
                <w:color w:val="2E7D32"/>
                <w:sz w:val="18"/>
              </w:rPr>
              <w:t>99.5%</w:t>
            </w:r>
          </w:p>
        </w:tc>
        <w:tc>
          <w:tcPr>
            <w:tcW w:type="dxa" w:w="1901"/>
            <w:vAlign w:val="center"/>
          </w:tcPr>
          <w:p>
            <w:pPr>
              <w:jc w:val="center"/>
            </w:pPr>
            <w:r>
              <w:rPr>
                <w:rFonts w:ascii="Arial" w:hAnsi="Arial"/>
                <w:b w:val="0"/>
                <w:color w:val="2E7D32"/>
                <w:sz w:val="18"/>
              </w:rPr>
              <w:t>21</w:t>
            </w:r>
          </w:p>
        </w:tc>
        <w:tc>
          <w:tcPr>
            <w:tcW w:type="dxa" w:w="1901"/>
            <w:vAlign w:val="center"/>
          </w:tcPr>
          <w:p>
            <w:pPr>
              <w:jc w:val="center"/>
            </w:pPr>
            <w:r>
              <w:rPr>
                <w:rFonts w:ascii="Arial" w:hAnsi="Arial"/>
                <w:b w:val="0"/>
                <w:color w:val="595959"/>
                <w:sz w:val="18"/>
              </w:rPr>
              <w:t>0</w:t>
            </w:r>
          </w:p>
        </w:tc>
        <w:tc>
          <w:tcPr>
            <w:tcW w:type="dxa" w:w="1901"/>
            <w:vAlign w:val="center"/>
          </w:tcPr>
          <w:p>
            <w:pPr>
              <w:jc w:val="left"/>
            </w:pPr>
            <w:r>
              <w:rPr>
                <w:rFonts w:ascii="Arial" w:hAnsi="Arial"/>
                <w:b w:val="0"/>
                <w:color w:val="1A1A1A"/>
                <w:sz w:val="16"/>
              </w:rPr>
              <w:t>CSAT is the headline. Holding this near-perfect protects franchise standing.</w:t>
            </w:r>
          </w:p>
        </w:tc>
      </w:tr>
    </w:tbl>
    <w:p/>
    <w:p>
      <w:r>
        <w:rPr>
          <w:rFonts w:ascii="Arial" w:hAnsi="Arial"/>
          <w:b/>
          <w:color w:val="C8102E"/>
          <w:sz w:val="26"/>
        </w:rPr>
        <w:t>6.  WORST 5 SHOPS — ROOT-CAUSE TARGETS</w:t>
      </w:r>
    </w:p>
    <w:p>
      <w:r>
        <w:rPr>
          <w:rFonts w:ascii="Arial" w:hAnsi="Arial"/>
          <w:b w:val="0"/>
          <w:i w:val="0"/>
          <w:color w:val="1A1A1A"/>
          <w:sz w:val="20"/>
        </w:rPr>
        <w:t>These are the five lowest-scoring shops in the dataset. Every one of them is a coaching opportunity. If you can identify who was on shift during these and what specifically failed, the patterns will tell you exactly where to focus training.</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vAlign w:val="center"/>
            <w:shd w:val="clear" w:color="auto" w:fill="C8102E"/>
          </w:tcPr>
          <w:p>
            <w:pPr>
              <w:jc w:val="center"/>
            </w:pPr>
            <w:r>
              <w:rPr>
                <w:rFonts w:ascii="Arial" w:hAnsi="Arial"/>
                <w:b/>
                <w:color w:val="FFFFFF"/>
                <w:sz w:val="18"/>
              </w:rPr>
              <w:t>Date</w:t>
            </w:r>
          </w:p>
        </w:tc>
        <w:tc>
          <w:tcPr>
            <w:tcW w:type="dxa" w:w="1584"/>
            <w:vAlign w:val="center"/>
            <w:shd w:val="clear" w:color="auto" w:fill="C8102E"/>
          </w:tcPr>
          <w:p>
            <w:pPr>
              <w:jc w:val="center"/>
            </w:pPr>
            <w:r>
              <w:rPr>
                <w:rFonts w:ascii="Arial" w:hAnsi="Arial"/>
                <w:b/>
                <w:color w:val="FFFFFF"/>
                <w:sz w:val="18"/>
              </w:rPr>
              <w:t>Meal</w:t>
            </w:r>
          </w:p>
        </w:tc>
        <w:tc>
          <w:tcPr>
            <w:tcW w:type="dxa" w:w="1584"/>
            <w:vAlign w:val="center"/>
            <w:shd w:val="clear" w:color="auto" w:fill="C8102E"/>
          </w:tcPr>
          <w:p>
            <w:pPr>
              <w:jc w:val="center"/>
            </w:pPr>
            <w:r>
              <w:rPr>
                <w:rFonts w:ascii="Arial" w:hAnsi="Arial"/>
                <w:b/>
                <w:color w:val="FFFFFF"/>
                <w:sz w:val="18"/>
              </w:rPr>
              <w:t>Score</w:t>
            </w:r>
          </w:p>
        </w:tc>
        <w:tc>
          <w:tcPr>
            <w:tcW w:type="dxa" w:w="1584"/>
            <w:vAlign w:val="center"/>
            <w:shd w:val="clear" w:color="auto" w:fill="C8102E"/>
          </w:tcPr>
          <w:p>
            <w:pPr>
              <w:jc w:val="center"/>
            </w:pPr>
            <w:r>
              <w:rPr>
                <w:rFonts w:ascii="Arial" w:hAnsi="Arial"/>
                <w:b/>
                <w:color w:val="FFFFFF"/>
                <w:sz w:val="18"/>
              </w:rPr>
              <w:t>Service</w:t>
            </w:r>
          </w:p>
        </w:tc>
        <w:tc>
          <w:tcPr>
            <w:tcW w:type="dxa" w:w="1584"/>
            <w:vAlign w:val="center"/>
            <w:shd w:val="clear" w:color="auto" w:fill="C8102E"/>
          </w:tcPr>
          <w:p>
            <w:pPr>
              <w:jc w:val="center"/>
            </w:pPr>
            <w:r>
              <w:rPr>
                <w:rFonts w:ascii="Arial" w:hAnsi="Arial"/>
                <w:b/>
                <w:color w:val="FFFFFF"/>
                <w:sz w:val="18"/>
              </w:rPr>
              <w:t>Cleanliness</w:t>
            </w:r>
          </w:p>
        </w:tc>
        <w:tc>
          <w:tcPr>
            <w:tcW w:type="dxa" w:w="1584"/>
            <w:vAlign w:val="center"/>
            <w:shd w:val="clear" w:color="auto" w:fill="C8102E"/>
          </w:tcPr>
          <w:p>
            <w:pPr>
              <w:jc w:val="center"/>
            </w:pPr>
            <w:r>
              <w:rPr>
                <w:rFonts w:ascii="Arial" w:hAnsi="Arial"/>
                <w:b/>
                <w:color w:val="FFFFFF"/>
                <w:sz w:val="18"/>
              </w:rPr>
              <w:t>Service Loss</w:t>
            </w:r>
          </w:p>
        </w:tc>
      </w:tr>
      <w:tr>
        <w:tc>
          <w:tcPr>
            <w:tcW w:type="dxa" w:w="1584"/>
            <w:vAlign w:val="center"/>
          </w:tcPr>
          <w:p>
            <w:pPr>
              <w:jc w:val="center"/>
            </w:pPr>
            <w:r>
              <w:rPr>
                <w:rFonts w:ascii="Arial" w:hAnsi="Arial"/>
                <w:b w:val="0"/>
                <w:color w:val="1A1A1A"/>
                <w:sz w:val="18"/>
              </w:rPr>
              <w:t>Apr 17</w:t>
            </w:r>
          </w:p>
        </w:tc>
        <w:tc>
          <w:tcPr>
            <w:tcW w:type="dxa" w:w="1584"/>
            <w:vAlign w:val="center"/>
          </w:tcPr>
          <w:p>
            <w:pPr>
              <w:jc w:val="center"/>
            </w:pPr>
            <w:r>
              <w:rPr>
                <w:rFonts w:ascii="Arial" w:hAnsi="Arial"/>
                <w:b w:val="0"/>
                <w:color w:val="1A1A1A"/>
                <w:sz w:val="18"/>
              </w:rPr>
              <w:t>Lunch</w:t>
            </w:r>
          </w:p>
        </w:tc>
        <w:tc>
          <w:tcPr>
            <w:tcW w:type="dxa" w:w="1584"/>
            <w:vAlign w:val="center"/>
            <w:shd w:val="clear" w:color="auto" w:fill="FDECEA"/>
          </w:tcPr>
          <w:p>
            <w:pPr>
              <w:jc w:val="center"/>
            </w:pPr>
            <w:r>
              <w:rPr>
                <w:rFonts w:ascii="Arial" w:hAnsi="Arial"/>
                <w:b/>
                <w:color w:val="C8102E"/>
                <w:sz w:val="18"/>
              </w:rPr>
              <w:t>47.0%</w:t>
            </w:r>
          </w:p>
        </w:tc>
        <w:tc>
          <w:tcPr>
            <w:tcW w:type="dxa" w:w="1584"/>
            <w:vAlign w:val="center"/>
          </w:tcPr>
          <w:p>
            <w:pPr>
              <w:jc w:val="center"/>
            </w:pPr>
            <w:r>
              <w:rPr>
                <w:rFonts w:ascii="Arial" w:hAnsi="Arial"/>
                <w:b w:val="0"/>
                <w:color w:val="1A1A1A"/>
                <w:sz w:val="18"/>
              </w:rPr>
              <w:t>77.0%</w:t>
            </w:r>
          </w:p>
        </w:tc>
        <w:tc>
          <w:tcPr>
            <w:tcW w:type="dxa" w:w="1584"/>
            <w:vAlign w:val="center"/>
          </w:tcPr>
          <w:p>
            <w:pPr>
              <w:jc w:val="center"/>
            </w:pPr>
            <w:r>
              <w:rPr>
                <w:rFonts w:ascii="Arial" w:hAnsi="Arial"/>
                <w:b w:val="0"/>
                <w:color w:val="1A1A1A"/>
                <w:sz w:val="18"/>
              </w:rPr>
              <w:t>80.0%</w:t>
            </w:r>
          </w:p>
        </w:tc>
        <w:tc>
          <w:tcPr>
            <w:tcW w:type="dxa" w:w="1584"/>
            <w:vAlign w:val="center"/>
          </w:tcPr>
          <w:p>
            <w:pPr>
              <w:jc w:val="center"/>
            </w:pPr>
            <w:r>
              <w:rPr>
                <w:rFonts w:ascii="Arial" w:hAnsi="Arial"/>
                <w:b w:val="0"/>
                <w:color w:val="C8102E"/>
                <w:sz w:val="18"/>
              </w:rPr>
              <w:t>-23.0 pts</w:t>
            </w:r>
          </w:p>
        </w:tc>
      </w:tr>
      <w:tr>
        <w:tc>
          <w:tcPr>
            <w:tcW w:type="dxa" w:w="1584"/>
            <w:vAlign w:val="center"/>
          </w:tcPr>
          <w:p>
            <w:pPr>
              <w:jc w:val="center"/>
            </w:pPr>
            <w:r>
              <w:rPr>
                <w:rFonts w:ascii="Arial" w:hAnsi="Arial"/>
                <w:b w:val="0"/>
                <w:color w:val="1A1A1A"/>
                <w:sz w:val="18"/>
              </w:rPr>
              <w:t>Mar 24</w:t>
            </w:r>
          </w:p>
        </w:tc>
        <w:tc>
          <w:tcPr>
            <w:tcW w:type="dxa" w:w="1584"/>
            <w:vAlign w:val="center"/>
          </w:tcPr>
          <w:p>
            <w:pPr>
              <w:jc w:val="center"/>
            </w:pPr>
            <w:r>
              <w:rPr>
                <w:rFonts w:ascii="Arial" w:hAnsi="Arial"/>
                <w:b w:val="0"/>
                <w:color w:val="1A1A1A"/>
                <w:sz w:val="18"/>
              </w:rPr>
              <w:t>Late Dinner</w:t>
            </w:r>
          </w:p>
        </w:tc>
        <w:tc>
          <w:tcPr>
            <w:tcW w:type="dxa" w:w="1584"/>
            <w:vAlign w:val="center"/>
            <w:shd w:val="clear" w:color="auto" w:fill="FDECEA"/>
          </w:tcPr>
          <w:p>
            <w:pPr>
              <w:jc w:val="center"/>
            </w:pPr>
            <w:r>
              <w:rPr>
                <w:rFonts w:ascii="Arial" w:hAnsi="Arial"/>
                <w:b/>
                <w:color w:val="C8102E"/>
                <w:sz w:val="18"/>
              </w:rPr>
              <w:t>49.0%</w:t>
            </w:r>
          </w:p>
        </w:tc>
        <w:tc>
          <w:tcPr>
            <w:tcW w:type="dxa" w:w="1584"/>
            <w:vAlign w:val="center"/>
          </w:tcPr>
          <w:p>
            <w:pPr>
              <w:jc w:val="center"/>
            </w:pPr>
            <w:r>
              <w:rPr>
                <w:rFonts w:ascii="Arial" w:hAnsi="Arial"/>
                <w:b w:val="0"/>
                <w:color w:val="1A1A1A"/>
                <w:sz w:val="18"/>
              </w:rPr>
              <w:t>77%</w:t>
            </w:r>
          </w:p>
        </w:tc>
        <w:tc>
          <w:tcPr>
            <w:tcW w:type="dxa" w:w="1584"/>
            <w:vAlign w:val="center"/>
          </w:tcPr>
          <w:p>
            <w:pPr>
              <w:jc w:val="center"/>
            </w:pPr>
            <w:r>
              <w:rPr>
                <w:rFonts w:ascii="Arial" w:hAnsi="Arial"/>
                <w:b w:val="0"/>
                <w:color w:val="1A1A1A"/>
                <w:sz w:val="18"/>
              </w:rPr>
              <w:t>72%</w:t>
            </w:r>
          </w:p>
        </w:tc>
        <w:tc>
          <w:tcPr>
            <w:tcW w:type="dxa" w:w="1584"/>
            <w:vAlign w:val="center"/>
          </w:tcPr>
          <w:p>
            <w:pPr>
              <w:jc w:val="center"/>
            </w:pPr>
            <w:r>
              <w:rPr>
                <w:rFonts w:ascii="Arial" w:hAnsi="Arial"/>
                <w:b w:val="0"/>
                <w:color w:val="C8102E"/>
                <w:sz w:val="18"/>
              </w:rPr>
              <w:t>-23 pts</w:t>
            </w:r>
          </w:p>
        </w:tc>
      </w:tr>
      <w:tr>
        <w:tc>
          <w:tcPr>
            <w:tcW w:type="dxa" w:w="1584"/>
            <w:vAlign w:val="center"/>
          </w:tcPr>
          <w:p>
            <w:pPr>
              <w:jc w:val="center"/>
            </w:pPr>
            <w:r>
              <w:rPr>
                <w:rFonts w:ascii="Arial" w:hAnsi="Arial"/>
                <w:b w:val="0"/>
                <w:color w:val="1A1A1A"/>
                <w:sz w:val="18"/>
              </w:rPr>
              <w:t>Feb 19</w:t>
            </w:r>
          </w:p>
        </w:tc>
        <w:tc>
          <w:tcPr>
            <w:tcW w:type="dxa" w:w="1584"/>
            <w:vAlign w:val="center"/>
          </w:tcPr>
          <w:p>
            <w:pPr>
              <w:jc w:val="center"/>
            </w:pPr>
            <w:r>
              <w:rPr>
                <w:rFonts w:ascii="Arial" w:hAnsi="Arial"/>
                <w:b w:val="0"/>
                <w:color w:val="1A1A1A"/>
                <w:sz w:val="18"/>
              </w:rPr>
              <w:t>Lunch</w:t>
            </w:r>
          </w:p>
        </w:tc>
        <w:tc>
          <w:tcPr>
            <w:tcW w:type="dxa" w:w="1584"/>
            <w:vAlign w:val="center"/>
            <w:shd w:val="clear" w:color="auto" w:fill="FDECEA"/>
          </w:tcPr>
          <w:p>
            <w:pPr>
              <w:jc w:val="center"/>
            </w:pPr>
            <w:r>
              <w:rPr>
                <w:rFonts w:ascii="Arial" w:hAnsi="Arial"/>
                <w:b/>
                <w:color w:val="C8102E"/>
                <w:sz w:val="18"/>
              </w:rPr>
              <w:t>69.0%</w:t>
            </w:r>
          </w:p>
        </w:tc>
        <w:tc>
          <w:tcPr>
            <w:tcW w:type="dxa" w:w="1584"/>
            <w:vAlign w:val="center"/>
          </w:tcPr>
          <w:p>
            <w:pPr>
              <w:jc w:val="center"/>
            </w:pPr>
            <w:r>
              <w:rPr>
                <w:rFonts w:ascii="Arial" w:hAnsi="Arial"/>
                <w:b w:val="0"/>
                <w:color w:val="1A1A1A"/>
                <w:sz w:val="18"/>
              </w:rPr>
              <w:t>69%</w:t>
            </w:r>
          </w:p>
        </w:tc>
        <w:tc>
          <w:tcPr>
            <w:tcW w:type="dxa" w:w="1584"/>
            <w:vAlign w:val="center"/>
          </w:tcPr>
          <w:p>
            <w:pPr>
              <w:jc w:val="center"/>
            </w:pPr>
            <w:r>
              <w:rPr>
                <w:rFonts w:ascii="Arial" w:hAnsi="Arial"/>
                <w:b w:val="0"/>
                <w:color w:val="1A1A1A"/>
                <w:sz w:val="18"/>
              </w:rPr>
              <w:t>100%</w:t>
            </w:r>
          </w:p>
        </w:tc>
        <w:tc>
          <w:tcPr>
            <w:tcW w:type="dxa" w:w="1584"/>
            <w:vAlign w:val="center"/>
          </w:tcPr>
          <w:p>
            <w:pPr>
              <w:jc w:val="center"/>
            </w:pPr>
            <w:r>
              <w:rPr>
                <w:rFonts w:ascii="Arial" w:hAnsi="Arial"/>
                <w:b w:val="0"/>
                <w:color w:val="C8102E"/>
                <w:sz w:val="18"/>
              </w:rPr>
              <w:t>-31 pts</w:t>
            </w:r>
          </w:p>
        </w:tc>
      </w:tr>
      <w:tr>
        <w:tc>
          <w:tcPr>
            <w:tcW w:type="dxa" w:w="1584"/>
            <w:vAlign w:val="center"/>
          </w:tcPr>
          <w:p>
            <w:pPr>
              <w:jc w:val="center"/>
            </w:pPr>
            <w:r>
              <w:rPr>
                <w:rFonts w:ascii="Arial" w:hAnsi="Arial"/>
                <w:b w:val="0"/>
                <w:color w:val="1A1A1A"/>
                <w:sz w:val="18"/>
              </w:rPr>
              <w:t>Jan 16</w:t>
            </w:r>
          </w:p>
        </w:tc>
        <w:tc>
          <w:tcPr>
            <w:tcW w:type="dxa" w:w="1584"/>
            <w:vAlign w:val="center"/>
          </w:tcPr>
          <w:p>
            <w:pPr>
              <w:jc w:val="center"/>
            </w:pPr>
            <w:r>
              <w:rPr>
                <w:rFonts w:ascii="Arial" w:hAnsi="Arial"/>
                <w:b w:val="0"/>
                <w:color w:val="1A1A1A"/>
                <w:sz w:val="18"/>
              </w:rPr>
              <w:t>Dinner</w:t>
            </w:r>
          </w:p>
        </w:tc>
        <w:tc>
          <w:tcPr>
            <w:tcW w:type="dxa" w:w="1584"/>
            <w:vAlign w:val="center"/>
            <w:shd w:val="clear" w:color="auto" w:fill="FDECEA"/>
          </w:tcPr>
          <w:p>
            <w:pPr>
              <w:jc w:val="center"/>
            </w:pPr>
            <w:r>
              <w:rPr>
                <w:rFonts w:ascii="Arial" w:hAnsi="Arial"/>
                <w:b/>
                <w:color w:val="C8102E"/>
                <w:sz w:val="18"/>
              </w:rPr>
              <w:t>72.0%</w:t>
            </w:r>
          </w:p>
        </w:tc>
        <w:tc>
          <w:tcPr>
            <w:tcW w:type="dxa" w:w="1584"/>
            <w:vAlign w:val="center"/>
          </w:tcPr>
          <w:p>
            <w:pPr>
              <w:jc w:val="center"/>
            </w:pPr>
            <w:r>
              <w:rPr>
                <w:rFonts w:ascii="Arial" w:hAnsi="Arial"/>
                <w:b w:val="0"/>
                <w:color w:val="1A1A1A"/>
                <w:sz w:val="18"/>
              </w:rPr>
              <w:t>72%</w:t>
            </w:r>
          </w:p>
        </w:tc>
        <w:tc>
          <w:tcPr>
            <w:tcW w:type="dxa" w:w="1584"/>
            <w:vAlign w:val="center"/>
          </w:tcPr>
          <w:p>
            <w:pPr>
              <w:jc w:val="center"/>
            </w:pPr>
            <w:r>
              <w:rPr>
                <w:rFonts w:ascii="Arial" w:hAnsi="Arial"/>
                <w:b w:val="0"/>
                <w:color w:val="1A1A1A"/>
                <w:sz w:val="18"/>
              </w:rPr>
              <w:t>100%</w:t>
            </w:r>
          </w:p>
        </w:tc>
        <w:tc>
          <w:tcPr>
            <w:tcW w:type="dxa" w:w="1584"/>
            <w:vAlign w:val="center"/>
          </w:tcPr>
          <w:p>
            <w:pPr>
              <w:jc w:val="center"/>
            </w:pPr>
            <w:r>
              <w:rPr>
                <w:rFonts w:ascii="Arial" w:hAnsi="Arial"/>
                <w:b w:val="0"/>
                <w:color w:val="C8102E"/>
                <w:sz w:val="18"/>
              </w:rPr>
              <w:t>-28 pts</w:t>
            </w:r>
          </w:p>
        </w:tc>
      </w:tr>
      <w:tr>
        <w:tc>
          <w:tcPr>
            <w:tcW w:type="dxa" w:w="1584"/>
            <w:vAlign w:val="center"/>
          </w:tcPr>
          <w:p>
            <w:pPr>
              <w:jc w:val="center"/>
            </w:pPr>
            <w:r>
              <w:rPr>
                <w:rFonts w:ascii="Arial" w:hAnsi="Arial"/>
                <w:b w:val="0"/>
                <w:color w:val="1A1A1A"/>
                <w:sz w:val="18"/>
              </w:rPr>
              <w:t>Mar 5</w:t>
            </w:r>
          </w:p>
        </w:tc>
        <w:tc>
          <w:tcPr>
            <w:tcW w:type="dxa" w:w="1584"/>
            <w:vAlign w:val="center"/>
          </w:tcPr>
          <w:p>
            <w:pPr>
              <w:jc w:val="center"/>
            </w:pPr>
            <w:r>
              <w:rPr>
                <w:rFonts w:ascii="Arial" w:hAnsi="Arial"/>
                <w:b w:val="0"/>
                <w:color w:val="1A1A1A"/>
                <w:sz w:val="18"/>
              </w:rPr>
              <w:t>Dinner</w:t>
            </w:r>
          </w:p>
        </w:tc>
        <w:tc>
          <w:tcPr>
            <w:tcW w:type="dxa" w:w="1584"/>
            <w:vAlign w:val="center"/>
            <w:shd w:val="clear" w:color="auto" w:fill="FDECEA"/>
          </w:tcPr>
          <w:p>
            <w:pPr>
              <w:jc w:val="center"/>
            </w:pPr>
            <w:r>
              <w:rPr>
                <w:rFonts w:ascii="Arial" w:hAnsi="Arial"/>
                <w:b/>
                <w:color w:val="C8102E"/>
                <w:sz w:val="18"/>
              </w:rPr>
              <w:t>72.0%</w:t>
            </w:r>
          </w:p>
        </w:tc>
        <w:tc>
          <w:tcPr>
            <w:tcW w:type="dxa" w:w="1584"/>
            <w:vAlign w:val="center"/>
          </w:tcPr>
          <w:p>
            <w:pPr>
              <w:jc w:val="center"/>
            </w:pPr>
            <w:r>
              <w:rPr>
                <w:rFonts w:ascii="Arial" w:hAnsi="Arial"/>
                <w:b w:val="0"/>
                <w:color w:val="1A1A1A"/>
                <w:sz w:val="18"/>
              </w:rPr>
              <w:t>72%</w:t>
            </w:r>
          </w:p>
        </w:tc>
        <w:tc>
          <w:tcPr>
            <w:tcW w:type="dxa" w:w="1584"/>
            <w:vAlign w:val="center"/>
          </w:tcPr>
          <w:p>
            <w:pPr>
              <w:jc w:val="center"/>
            </w:pPr>
            <w:r>
              <w:rPr>
                <w:rFonts w:ascii="Arial" w:hAnsi="Arial"/>
                <w:b w:val="0"/>
                <w:color w:val="1A1A1A"/>
                <w:sz w:val="18"/>
              </w:rPr>
              <w:t>100%</w:t>
            </w:r>
          </w:p>
        </w:tc>
        <w:tc>
          <w:tcPr>
            <w:tcW w:type="dxa" w:w="1584"/>
            <w:vAlign w:val="center"/>
          </w:tcPr>
          <w:p>
            <w:pPr>
              <w:jc w:val="center"/>
            </w:pPr>
            <w:r>
              <w:rPr>
                <w:rFonts w:ascii="Arial" w:hAnsi="Arial"/>
                <w:b w:val="0"/>
                <w:color w:val="C8102E"/>
                <w:sz w:val="18"/>
              </w:rPr>
              <w:t>-28 pts</w:t>
            </w:r>
          </w:p>
        </w:tc>
      </w:tr>
    </w:tbl>
    <w:p/>
    <w:p>
      <w:r>
        <w:rPr>
          <w:rFonts w:ascii="Arial" w:hAnsi="Arial"/>
          <w:b/>
          <w:color w:val="C8102E"/>
          <w:sz w:val="26"/>
        </w:rPr>
        <w:t>7.  EMPLOYEE PERFORMANCE — SHOPS WORKED &amp; PERSONAL AVERAGES</w:t>
      </w:r>
    </w:p>
    <w:p>
      <w:r>
        <w:rPr>
          <w:rFonts w:ascii="Arial" w:hAnsi="Arial"/>
          <w:b w:val="0"/>
          <w:i w:val="0"/>
          <w:color w:val="1A1A1A"/>
          <w:sz w:val="20"/>
        </w:rPr>
        <w:t>Pulled from CrunchTime's Consolidated Employee Time Detail (CETD) report. An employee 'worked' a shop if their clock-in/clock-out window overlapped the shop's meal period (Lunch 11–14, Dinner 15–21, Late Dinner 20–23). Personal Average is the mean of the store scores for shops they worked.</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vAlign w:val="center"/>
            <w:shd w:val="clear" w:color="auto" w:fill="C8102E"/>
          </w:tcPr>
          <w:p>
            <w:pPr>
              <w:jc w:val="center"/>
            </w:pPr>
            <w:r>
              <w:rPr>
                <w:rFonts w:ascii="Arial" w:hAnsi="Arial"/>
                <w:b/>
                <w:color w:val="FFFFFF"/>
                <w:sz w:val="18"/>
              </w:rPr>
              <w:t>Employee</w:t>
            </w:r>
          </w:p>
        </w:tc>
        <w:tc>
          <w:tcPr>
            <w:tcW w:type="dxa" w:w="1901"/>
            <w:vAlign w:val="center"/>
            <w:shd w:val="clear" w:color="auto" w:fill="C8102E"/>
          </w:tcPr>
          <w:p>
            <w:pPr>
              <w:jc w:val="center"/>
            </w:pPr>
            <w:r>
              <w:rPr>
                <w:rFonts w:ascii="Arial" w:hAnsi="Arial"/>
                <w:b/>
                <w:color w:val="FFFFFF"/>
                <w:sz w:val="18"/>
              </w:rPr>
              <w:t>Shops Worked</w:t>
            </w:r>
          </w:p>
        </w:tc>
        <w:tc>
          <w:tcPr>
            <w:tcW w:type="dxa" w:w="1901"/>
            <w:vAlign w:val="center"/>
            <w:shd w:val="clear" w:color="auto" w:fill="C8102E"/>
          </w:tcPr>
          <w:p>
            <w:pPr>
              <w:jc w:val="center"/>
            </w:pPr>
            <w:r>
              <w:rPr>
                <w:rFonts w:ascii="Arial" w:hAnsi="Arial"/>
                <w:b/>
                <w:color w:val="FFFFFF"/>
                <w:sz w:val="18"/>
              </w:rPr>
              <w:t>Personal Avg</w:t>
            </w:r>
          </w:p>
        </w:tc>
        <w:tc>
          <w:tcPr>
            <w:tcW w:type="dxa" w:w="1901"/>
            <w:vAlign w:val="center"/>
            <w:shd w:val="clear" w:color="auto" w:fill="C8102E"/>
          </w:tcPr>
          <w:p>
            <w:pPr>
              <w:jc w:val="center"/>
            </w:pPr>
            <w:r>
              <w:rPr>
                <w:rFonts w:ascii="Arial" w:hAnsi="Arial"/>
                <w:b/>
                <w:color w:val="FFFFFF"/>
                <w:sz w:val="18"/>
              </w:rPr>
              <w:t>100% Shops</w:t>
            </w:r>
          </w:p>
        </w:tc>
        <w:tc>
          <w:tcPr>
            <w:tcW w:type="dxa" w:w="1901"/>
            <w:vAlign w:val="center"/>
            <w:shd w:val="clear" w:color="auto" w:fill="C8102E"/>
          </w:tcPr>
          <w:p>
            <w:pPr>
              <w:jc w:val="center"/>
            </w:pPr>
            <w:r>
              <w:rPr>
                <w:rFonts w:ascii="Arial" w:hAnsi="Arial"/>
                <w:b/>
                <w:color w:val="FFFFFF"/>
                <w:sz w:val="18"/>
              </w:rPr>
              <w:t>Bonus $</w:t>
            </w:r>
          </w:p>
        </w:tc>
      </w:tr>
      <w:tr>
        <w:tc>
          <w:tcPr>
            <w:tcW w:type="dxa" w:w="1901"/>
            <w:vAlign w:val="center"/>
          </w:tcPr>
          <w:p>
            <w:pPr>
              <w:jc w:val="left"/>
            </w:pPr>
            <w:r>
              <w:rPr>
                <w:rFonts w:ascii="Arial" w:hAnsi="Arial"/>
                <w:b/>
                <w:color w:val="1A1A1A"/>
                <w:sz w:val="18"/>
              </w:rPr>
              <w:t>Kable</w:t>
            </w:r>
          </w:p>
        </w:tc>
        <w:tc>
          <w:tcPr>
            <w:tcW w:type="dxa" w:w="1901"/>
            <w:vAlign w:val="center"/>
          </w:tcPr>
          <w:p>
            <w:pPr>
              <w:jc w:val="center"/>
            </w:pPr>
            <w:r>
              <w:rPr>
                <w:rFonts w:ascii="Arial" w:hAnsi="Arial"/>
                <w:b w:val="0"/>
                <w:color w:val="1A1A1A"/>
                <w:sz w:val="18"/>
              </w:rPr>
              <w:t>2</w:t>
            </w:r>
          </w:p>
        </w:tc>
        <w:tc>
          <w:tcPr>
            <w:tcW w:type="dxa" w:w="1901"/>
            <w:vAlign w:val="center"/>
            <w:shd w:val="clear" w:color="auto" w:fill="EFF8E8"/>
          </w:tcPr>
          <w:p>
            <w:pPr>
              <w:jc w:val="center"/>
            </w:pPr>
            <w:r>
              <w:rPr>
                <w:rFonts w:ascii="Arial" w:hAnsi="Arial"/>
                <w:b/>
                <w:color w:val="2E7D32"/>
                <w:sz w:val="18"/>
              </w:rPr>
              <w:t>97.5%</w:t>
            </w:r>
          </w:p>
        </w:tc>
        <w:tc>
          <w:tcPr>
            <w:tcW w:type="dxa" w:w="1901"/>
            <w:vAlign w:val="center"/>
          </w:tcPr>
          <w:p>
            <w:pPr>
              <w:jc w:val="center"/>
            </w:pPr>
            <w:r>
              <w:rPr>
                <w:rFonts w:ascii="Arial" w:hAnsi="Arial"/>
                <w:b/>
                <w:color w:val="2E7D32"/>
                <w:sz w:val="18"/>
              </w:rPr>
              <w:t>1</w:t>
            </w:r>
          </w:p>
        </w:tc>
        <w:tc>
          <w:tcPr>
            <w:tcW w:type="dxa" w:w="1901"/>
            <w:vAlign w:val="center"/>
          </w:tcPr>
          <w:p>
            <w:pPr>
              <w:jc w:val="center"/>
            </w:pPr>
            <w:r>
              <w:rPr>
                <w:rFonts w:ascii="Arial" w:hAnsi="Arial"/>
                <w:b/>
                <w:color w:val="2E7D32"/>
                <w:sz w:val="18"/>
              </w:rPr>
              <w:t>$50</w:t>
            </w:r>
          </w:p>
        </w:tc>
      </w:tr>
      <w:tr>
        <w:tc>
          <w:tcPr>
            <w:tcW w:type="dxa" w:w="1901"/>
            <w:vAlign w:val="center"/>
          </w:tcPr>
          <w:p>
            <w:pPr>
              <w:jc w:val="left"/>
            </w:pPr>
            <w:r>
              <w:rPr>
                <w:rFonts w:ascii="Arial" w:hAnsi="Arial"/>
                <w:b/>
                <w:color w:val="1A1A1A"/>
                <w:sz w:val="18"/>
              </w:rPr>
              <w:t>Nathan</w:t>
            </w:r>
          </w:p>
        </w:tc>
        <w:tc>
          <w:tcPr>
            <w:tcW w:type="dxa" w:w="1901"/>
            <w:vAlign w:val="center"/>
          </w:tcPr>
          <w:p>
            <w:pPr>
              <w:jc w:val="center"/>
            </w:pPr>
            <w:r>
              <w:rPr>
                <w:rFonts w:ascii="Arial" w:hAnsi="Arial"/>
                <w:b w:val="0"/>
                <w:color w:val="1A1A1A"/>
                <w:sz w:val="18"/>
              </w:rPr>
              <w:t>6</w:t>
            </w:r>
          </w:p>
        </w:tc>
        <w:tc>
          <w:tcPr>
            <w:tcW w:type="dxa" w:w="1901"/>
            <w:vAlign w:val="center"/>
            <w:shd w:val="clear" w:color="auto" w:fill="EFF8E8"/>
          </w:tcPr>
          <w:p>
            <w:pPr>
              <w:jc w:val="center"/>
            </w:pPr>
            <w:r>
              <w:rPr>
                <w:rFonts w:ascii="Arial" w:hAnsi="Arial"/>
                <w:b/>
                <w:color w:val="2E7D32"/>
                <w:sz w:val="18"/>
              </w:rPr>
              <w:t>94.0%</w:t>
            </w:r>
          </w:p>
        </w:tc>
        <w:tc>
          <w:tcPr>
            <w:tcW w:type="dxa" w:w="1901"/>
            <w:vAlign w:val="center"/>
          </w:tcPr>
          <w:p>
            <w:pPr>
              <w:jc w:val="center"/>
            </w:pPr>
            <w:r>
              <w:rPr>
                <w:rFonts w:ascii="Arial" w:hAnsi="Arial"/>
                <w:b/>
                <w:color w:val="2E7D32"/>
                <w:sz w:val="18"/>
              </w:rPr>
              <w:t>2</w:t>
            </w:r>
          </w:p>
        </w:tc>
        <w:tc>
          <w:tcPr>
            <w:tcW w:type="dxa" w:w="1901"/>
            <w:vAlign w:val="center"/>
          </w:tcPr>
          <w:p>
            <w:pPr>
              <w:jc w:val="center"/>
            </w:pPr>
            <w:r>
              <w:rPr>
                <w:rFonts w:ascii="Arial" w:hAnsi="Arial"/>
                <w:b/>
                <w:color w:val="2E7D32"/>
                <w:sz w:val="18"/>
              </w:rPr>
              <w:t>$100</w:t>
            </w:r>
          </w:p>
        </w:tc>
      </w:tr>
      <w:tr>
        <w:tc>
          <w:tcPr>
            <w:tcW w:type="dxa" w:w="1901"/>
            <w:vAlign w:val="center"/>
          </w:tcPr>
          <w:p>
            <w:pPr>
              <w:jc w:val="left"/>
            </w:pPr>
            <w:r>
              <w:rPr>
                <w:rFonts w:ascii="Arial" w:hAnsi="Arial"/>
                <w:b/>
                <w:color w:val="1A1A1A"/>
                <w:sz w:val="18"/>
              </w:rPr>
              <w:t>Kasey</w:t>
            </w:r>
          </w:p>
        </w:tc>
        <w:tc>
          <w:tcPr>
            <w:tcW w:type="dxa" w:w="1901"/>
            <w:vAlign w:val="center"/>
          </w:tcPr>
          <w:p>
            <w:pPr>
              <w:jc w:val="center"/>
            </w:pPr>
            <w:r>
              <w:rPr>
                <w:rFonts w:ascii="Arial" w:hAnsi="Arial"/>
                <w:b w:val="0"/>
                <w:color w:val="1A1A1A"/>
                <w:sz w:val="18"/>
              </w:rPr>
              <w:t>7</w:t>
            </w:r>
          </w:p>
        </w:tc>
        <w:tc>
          <w:tcPr>
            <w:tcW w:type="dxa" w:w="1901"/>
            <w:vAlign w:val="center"/>
            <w:shd w:val="clear" w:color="auto" w:fill="EFF8E8"/>
          </w:tcPr>
          <w:p>
            <w:pPr>
              <w:jc w:val="center"/>
            </w:pPr>
            <w:r>
              <w:rPr>
                <w:rFonts w:ascii="Arial" w:hAnsi="Arial"/>
                <w:b/>
                <w:color w:val="2E7D32"/>
                <w:sz w:val="18"/>
              </w:rPr>
              <w:t>90.9%</w:t>
            </w:r>
          </w:p>
        </w:tc>
        <w:tc>
          <w:tcPr>
            <w:tcW w:type="dxa" w:w="1901"/>
            <w:vAlign w:val="center"/>
          </w:tcPr>
          <w:p>
            <w:pPr>
              <w:jc w:val="center"/>
            </w:pPr>
            <w:r>
              <w:rPr>
                <w:rFonts w:ascii="Arial" w:hAnsi="Arial"/>
                <w:b/>
                <w:color w:val="2E7D32"/>
                <w:sz w:val="18"/>
              </w:rPr>
              <w:t>2</w:t>
            </w:r>
          </w:p>
        </w:tc>
        <w:tc>
          <w:tcPr>
            <w:tcW w:type="dxa" w:w="1901"/>
            <w:vAlign w:val="center"/>
          </w:tcPr>
          <w:p>
            <w:pPr>
              <w:jc w:val="center"/>
            </w:pPr>
            <w:r>
              <w:rPr>
                <w:rFonts w:ascii="Arial" w:hAnsi="Arial"/>
                <w:b/>
                <w:color w:val="2E7D32"/>
                <w:sz w:val="18"/>
              </w:rPr>
              <w:t>$100</w:t>
            </w:r>
          </w:p>
        </w:tc>
      </w:tr>
      <w:tr>
        <w:tc>
          <w:tcPr>
            <w:tcW w:type="dxa" w:w="1901"/>
            <w:vAlign w:val="center"/>
          </w:tcPr>
          <w:p>
            <w:pPr>
              <w:jc w:val="left"/>
            </w:pPr>
            <w:r>
              <w:rPr>
                <w:rFonts w:ascii="Arial" w:hAnsi="Arial"/>
                <w:b/>
                <w:color w:val="1A1A1A"/>
                <w:sz w:val="18"/>
              </w:rPr>
              <w:t>Bri</w:t>
            </w:r>
          </w:p>
        </w:tc>
        <w:tc>
          <w:tcPr>
            <w:tcW w:type="dxa" w:w="1901"/>
            <w:vAlign w:val="center"/>
          </w:tcPr>
          <w:p>
            <w:pPr>
              <w:jc w:val="center"/>
            </w:pPr>
            <w:r>
              <w:rPr>
                <w:rFonts w:ascii="Arial" w:hAnsi="Arial"/>
                <w:b w:val="0"/>
                <w:color w:val="1A1A1A"/>
                <w:sz w:val="18"/>
              </w:rPr>
              <w:t>3</w:t>
            </w:r>
          </w:p>
        </w:tc>
        <w:tc>
          <w:tcPr>
            <w:tcW w:type="dxa" w:w="1901"/>
            <w:vAlign w:val="center"/>
            <w:shd w:val="clear" w:color="auto" w:fill="EFF8E8"/>
          </w:tcPr>
          <w:p>
            <w:pPr>
              <w:jc w:val="center"/>
            </w:pPr>
            <w:r>
              <w:rPr>
                <w:rFonts w:ascii="Arial" w:hAnsi="Arial"/>
                <w:b/>
                <w:color w:val="2E7D32"/>
                <w:sz w:val="18"/>
              </w:rPr>
              <w:t>90.7%</w:t>
            </w:r>
          </w:p>
        </w:tc>
        <w:tc>
          <w:tcPr>
            <w:tcW w:type="dxa" w:w="1901"/>
            <w:vAlign w:val="center"/>
          </w:tcPr>
          <w:p>
            <w:pPr>
              <w:jc w:val="center"/>
            </w:pPr>
            <w:r>
              <w:rPr>
                <w:rFonts w:ascii="Arial" w:hAnsi="Arial"/>
                <w:b/>
                <w:color w:val="2E7D32"/>
                <w:sz w:val="18"/>
              </w:rPr>
              <w:t>2</w:t>
            </w:r>
          </w:p>
        </w:tc>
        <w:tc>
          <w:tcPr>
            <w:tcW w:type="dxa" w:w="1901"/>
            <w:vAlign w:val="center"/>
          </w:tcPr>
          <w:p>
            <w:pPr>
              <w:jc w:val="center"/>
            </w:pPr>
            <w:r>
              <w:rPr>
                <w:rFonts w:ascii="Arial" w:hAnsi="Arial"/>
                <w:b/>
                <w:color w:val="2E7D32"/>
                <w:sz w:val="18"/>
              </w:rPr>
              <w:t>$100</w:t>
            </w:r>
          </w:p>
        </w:tc>
      </w:tr>
      <w:tr>
        <w:tc>
          <w:tcPr>
            <w:tcW w:type="dxa" w:w="1901"/>
            <w:vAlign w:val="center"/>
          </w:tcPr>
          <w:p>
            <w:pPr>
              <w:jc w:val="left"/>
            </w:pPr>
            <w:r>
              <w:rPr>
                <w:rFonts w:ascii="Arial" w:hAnsi="Arial"/>
                <w:b/>
                <w:color w:val="1A1A1A"/>
                <w:sz w:val="18"/>
              </w:rPr>
              <w:t>Samuel</w:t>
            </w:r>
          </w:p>
        </w:tc>
        <w:tc>
          <w:tcPr>
            <w:tcW w:type="dxa" w:w="1901"/>
            <w:vAlign w:val="center"/>
          </w:tcPr>
          <w:p>
            <w:pPr>
              <w:jc w:val="center"/>
            </w:pPr>
            <w:r>
              <w:rPr>
                <w:rFonts w:ascii="Arial" w:hAnsi="Arial"/>
                <w:b w:val="0"/>
                <w:color w:val="1A1A1A"/>
                <w:sz w:val="18"/>
              </w:rPr>
              <w:t>7</w:t>
            </w:r>
          </w:p>
        </w:tc>
        <w:tc>
          <w:tcPr>
            <w:tcW w:type="dxa" w:w="1901"/>
            <w:vAlign w:val="center"/>
            <w:shd w:val="clear" w:color="auto" w:fill="FFFBF0"/>
          </w:tcPr>
          <w:p>
            <w:pPr>
              <w:jc w:val="center"/>
            </w:pPr>
            <w:r>
              <w:rPr>
                <w:rFonts w:ascii="Arial" w:hAnsi="Arial"/>
                <w:b/>
                <w:color w:val="D4A017"/>
                <w:sz w:val="18"/>
              </w:rPr>
              <w:t>88.7%</w:t>
            </w:r>
          </w:p>
        </w:tc>
        <w:tc>
          <w:tcPr>
            <w:tcW w:type="dxa" w:w="1901"/>
            <w:vAlign w:val="center"/>
          </w:tcPr>
          <w:p>
            <w:pPr>
              <w:jc w:val="center"/>
            </w:pPr>
            <w:r>
              <w:rPr>
                <w:rFonts w:ascii="Arial" w:hAnsi="Arial"/>
                <w:b/>
                <w:color w:val="2E7D32"/>
                <w:sz w:val="18"/>
              </w:rPr>
              <w:t>3</w:t>
            </w:r>
          </w:p>
        </w:tc>
        <w:tc>
          <w:tcPr>
            <w:tcW w:type="dxa" w:w="1901"/>
            <w:vAlign w:val="center"/>
          </w:tcPr>
          <w:p>
            <w:pPr>
              <w:jc w:val="center"/>
            </w:pPr>
            <w:r>
              <w:rPr>
                <w:rFonts w:ascii="Arial" w:hAnsi="Arial"/>
                <w:b/>
                <w:color w:val="2E7D32"/>
                <w:sz w:val="18"/>
              </w:rPr>
              <w:t>$150</w:t>
            </w:r>
          </w:p>
        </w:tc>
      </w:tr>
      <w:tr>
        <w:tc>
          <w:tcPr>
            <w:tcW w:type="dxa" w:w="1901"/>
            <w:vAlign w:val="center"/>
          </w:tcPr>
          <w:p>
            <w:pPr>
              <w:jc w:val="left"/>
            </w:pPr>
            <w:r>
              <w:rPr>
                <w:rFonts w:ascii="Arial" w:hAnsi="Arial"/>
                <w:b/>
                <w:color w:val="1A1A1A"/>
                <w:sz w:val="18"/>
              </w:rPr>
              <w:t>Lidy</w:t>
            </w:r>
          </w:p>
        </w:tc>
        <w:tc>
          <w:tcPr>
            <w:tcW w:type="dxa" w:w="1901"/>
            <w:vAlign w:val="center"/>
          </w:tcPr>
          <w:p>
            <w:pPr>
              <w:jc w:val="center"/>
            </w:pPr>
            <w:r>
              <w:rPr>
                <w:rFonts w:ascii="Arial" w:hAnsi="Arial"/>
                <w:b w:val="0"/>
                <w:color w:val="1A1A1A"/>
                <w:sz w:val="18"/>
              </w:rPr>
              <w:t>19</w:t>
            </w:r>
          </w:p>
        </w:tc>
        <w:tc>
          <w:tcPr>
            <w:tcW w:type="dxa" w:w="1901"/>
            <w:vAlign w:val="center"/>
            <w:shd w:val="clear" w:color="auto" w:fill="FFFBF0"/>
          </w:tcPr>
          <w:p>
            <w:pPr>
              <w:jc w:val="center"/>
            </w:pPr>
            <w:r>
              <w:rPr>
                <w:rFonts w:ascii="Arial" w:hAnsi="Arial"/>
                <w:b/>
                <w:color w:val="D4A017"/>
                <w:sz w:val="18"/>
              </w:rPr>
              <w:t>87.7%</w:t>
            </w:r>
          </w:p>
        </w:tc>
        <w:tc>
          <w:tcPr>
            <w:tcW w:type="dxa" w:w="1901"/>
            <w:vAlign w:val="center"/>
          </w:tcPr>
          <w:p>
            <w:pPr>
              <w:jc w:val="center"/>
            </w:pPr>
            <w:r>
              <w:rPr>
                <w:rFonts w:ascii="Arial" w:hAnsi="Arial"/>
                <w:b/>
                <w:color w:val="2E7D32"/>
                <w:sz w:val="18"/>
              </w:rPr>
              <w:t>7</w:t>
            </w:r>
          </w:p>
        </w:tc>
        <w:tc>
          <w:tcPr>
            <w:tcW w:type="dxa" w:w="1901"/>
            <w:vAlign w:val="center"/>
          </w:tcPr>
          <w:p>
            <w:pPr>
              <w:jc w:val="center"/>
            </w:pPr>
            <w:r>
              <w:rPr>
                <w:rFonts w:ascii="Arial" w:hAnsi="Arial"/>
                <w:b/>
                <w:color w:val="2E7D32"/>
                <w:sz w:val="18"/>
              </w:rPr>
              <w:t>$350</w:t>
            </w:r>
          </w:p>
        </w:tc>
      </w:tr>
      <w:tr>
        <w:tc>
          <w:tcPr>
            <w:tcW w:type="dxa" w:w="1901"/>
            <w:vAlign w:val="center"/>
          </w:tcPr>
          <w:p>
            <w:pPr>
              <w:jc w:val="left"/>
            </w:pPr>
            <w:r>
              <w:rPr>
                <w:rFonts w:ascii="Arial" w:hAnsi="Arial"/>
                <w:b/>
                <w:color w:val="1A1A1A"/>
                <w:sz w:val="18"/>
              </w:rPr>
              <w:t>Jeremiah</w:t>
            </w:r>
          </w:p>
        </w:tc>
        <w:tc>
          <w:tcPr>
            <w:tcW w:type="dxa" w:w="1901"/>
            <w:vAlign w:val="center"/>
          </w:tcPr>
          <w:p>
            <w:pPr>
              <w:jc w:val="center"/>
            </w:pPr>
            <w:r>
              <w:rPr>
                <w:rFonts w:ascii="Arial" w:hAnsi="Arial"/>
                <w:b w:val="0"/>
                <w:color w:val="1A1A1A"/>
                <w:sz w:val="18"/>
              </w:rPr>
              <w:t>8</w:t>
            </w:r>
          </w:p>
        </w:tc>
        <w:tc>
          <w:tcPr>
            <w:tcW w:type="dxa" w:w="1901"/>
            <w:vAlign w:val="center"/>
            <w:shd w:val="clear" w:color="auto" w:fill="FFFBF0"/>
          </w:tcPr>
          <w:p>
            <w:pPr>
              <w:jc w:val="center"/>
            </w:pPr>
            <w:r>
              <w:rPr>
                <w:rFonts w:ascii="Arial" w:hAnsi="Arial"/>
                <w:b/>
                <w:color w:val="D4A017"/>
                <w:sz w:val="18"/>
              </w:rPr>
              <w:t>87.5%</w:t>
            </w:r>
          </w:p>
        </w:tc>
        <w:tc>
          <w:tcPr>
            <w:tcW w:type="dxa" w:w="1901"/>
            <w:vAlign w:val="center"/>
          </w:tcPr>
          <w:p>
            <w:pPr>
              <w:jc w:val="center"/>
            </w:pPr>
            <w:r>
              <w:rPr>
                <w:rFonts w:ascii="Arial" w:hAnsi="Arial"/>
                <w:b/>
                <w:color w:val="2E7D32"/>
                <w:sz w:val="18"/>
              </w:rPr>
              <w:t>1</w:t>
            </w:r>
          </w:p>
        </w:tc>
        <w:tc>
          <w:tcPr>
            <w:tcW w:type="dxa" w:w="1901"/>
            <w:vAlign w:val="center"/>
          </w:tcPr>
          <w:p>
            <w:pPr>
              <w:jc w:val="center"/>
            </w:pPr>
            <w:r>
              <w:rPr>
                <w:rFonts w:ascii="Arial" w:hAnsi="Arial"/>
                <w:b/>
                <w:color w:val="2E7D32"/>
                <w:sz w:val="18"/>
              </w:rPr>
              <w:t>$50</w:t>
            </w:r>
          </w:p>
        </w:tc>
      </w:tr>
      <w:tr>
        <w:tc>
          <w:tcPr>
            <w:tcW w:type="dxa" w:w="1901"/>
            <w:vAlign w:val="center"/>
          </w:tcPr>
          <w:p>
            <w:pPr>
              <w:jc w:val="left"/>
            </w:pPr>
            <w:r>
              <w:rPr>
                <w:rFonts w:ascii="Arial" w:hAnsi="Arial"/>
                <w:b/>
                <w:color w:val="1A1A1A"/>
                <w:sz w:val="18"/>
              </w:rPr>
              <w:t>Vicki</w:t>
            </w:r>
          </w:p>
        </w:tc>
        <w:tc>
          <w:tcPr>
            <w:tcW w:type="dxa" w:w="1901"/>
            <w:vAlign w:val="center"/>
          </w:tcPr>
          <w:p>
            <w:pPr>
              <w:jc w:val="center"/>
            </w:pPr>
            <w:r>
              <w:rPr>
                <w:rFonts w:ascii="Arial" w:hAnsi="Arial"/>
                <w:b w:val="0"/>
                <w:color w:val="1A1A1A"/>
                <w:sz w:val="18"/>
              </w:rPr>
              <w:t>13</w:t>
            </w:r>
          </w:p>
        </w:tc>
        <w:tc>
          <w:tcPr>
            <w:tcW w:type="dxa" w:w="1901"/>
            <w:vAlign w:val="center"/>
            <w:shd w:val="clear" w:color="auto" w:fill="FFFBF0"/>
          </w:tcPr>
          <w:p>
            <w:pPr>
              <w:jc w:val="center"/>
            </w:pPr>
            <w:r>
              <w:rPr>
                <w:rFonts w:ascii="Arial" w:hAnsi="Arial"/>
                <w:b/>
                <w:color w:val="D4A017"/>
                <w:sz w:val="18"/>
              </w:rPr>
              <w:t>87.1%</w:t>
            </w:r>
          </w:p>
        </w:tc>
        <w:tc>
          <w:tcPr>
            <w:tcW w:type="dxa" w:w="1901"/>
            <w:vAlign w:val="center"/>
          </w:tcPr>
          <w:p>
            <w:pPr>
              <w:jc w:val="center"/>
            </w:pPr>
            <w:r>
              <w:rPr>
                <w:rFonts w:ascii="Arial" w:hAnsi="Arial"/>
                <w:b/>
                <w:color w:val="2E7D32"/>
                <w:sz w:val="18"/>
              </w:rPr>
              <w:t>7</w:t>
            </w:r>
          </w:p>
        </w:tc>
        <w:tc>
          <w:tcPr>
            <w:tcW w:type="dxa" w:w="1901"/>
            <w:vAlign w:val="center"/>
          </w:tcPr>
          <w:p>
            <w:pPr>
              <w:jc w:val="center"/>
            </w:pPr>
            <w:r>
              <w:rPr>
                <w:rFonts w:ascii="Arial" w:hAnsi="Arial"/>
                <w:b/>
                <w:color w:val="2E7D32"/>
                <w:sz w:val="18"/>
              </w:rPr>
              <w:t>$350</w:t>
            </w:r>
          </w:p>
        </w:tc>
      </w:tr>
      <w:tr>
        <w:tc>
          <w:tcPr>
            <w:tcW w:type="dxa" w:w="1901"/>
            <w:vAlign w:val="center"/>
          </w:tcPr>
          <w:p>
            <w:pPr>
              <w:jc w:val="left"/>
            </w:pPr>
            <w:r>
              <w:rPr>
                <w:rFonts w:ascii="Arial" w:hAnsi="Arial"/>
                <w:b/>
                <w:color w:val="1A1A1A"/>
                <w:sz w:val="18"/>
              </w:rPr>
              <w:t>Dakayla</w:t>
            </w:r>
          </w:p>
        </w:tc>
        <w:tc>
          <w:tcPr>
            <w:tcW w:type="dxa" w:w="1901"/>
            <w:vAlign w:val="center"/>
          </w:tcPr>
          <w:p>
            <w:pPr>
              <w:jc w:val="center"/>
            </w:pPr>
            <w:r>
              <w:rPr>
                <w:rFonts w:ascii="Arial" w:hAnsi="Arial"/>
                <w:b w:val="0"/>
                <w:color w:val="1A1A1A"/>
                <w:sz w:val="18"/>
              </w:rPr>
              <w:t>1</w:t>
            </w:r>
          </w:p>
        </w:tc>
        <w:tc>
          <w:tcPr>
            <w:tcW w:type="dxa" w:w="1901"/>
            <w:vAlign w:val="center"/>
            <w:shd w:val="clear" w:color="auto" w:fill="FFFBF0"/>
          </w:tcPr>
          <w:p>
            <w:pPr>
              <w:jc w:val="center"/>
            </w:pPr>
            <w:r>
              <w:rPr>
                <w:rFonts w:ascii="Arial" w:hAnsi="Arial"/>
                <w:b/>
                <w:color w:val="D4A017"/>
                <w:sz w:val="18"/>
              </w:rPr>
              <w:t>87.0%</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Ash</w:t>
            </w:r>
          </w:p>
        </w:tc>
        <w:tc>
          <w:tcPr>
            <w:tcW w:type="dxa" w:w="1901"/>
            <w:vAlign w:val="center"/>
          </w:tcPr>
          <w:p>
            <w:pPr>
              <w:jc w:val="center"/>
            </w:pPr>
            <w:r>
              <w:rPr>
                <w:rFonts w:ascii="Arial" w:hAnsi="Arial"/>
                <w:b w:val="0"/>
                <w:color w:val="1A1A1A"/>
                <w:sz w:val="18"/>
              </w:rPr>
              <w:t>2</w:t>
            </w:r>
          </w:p>
        </w:tc>
        <w:tc>
          <w:tcPr>
            <w:tcW w:type="dxa" w:w="1901"/>
            <w:vAlign w:val="center"/>
            <w:shd w:val="clear" w:color="auto" w:fill="FFFBF0"/>
          </w:tcPr>
          <w:p>
            <w:pPr>
              <w:jc w:val="center"/>
            </w:pPr>
            <w:r>
              <w:rPr>
                <w:rFonts w:ascii="Arial" w:hAnsi="Arial"/>
                <w:b/>
                <w:color w:val="D4A017"/>
                <w:sz w:val="18"/>
              </w:rPr>
              <w:t>86.0%</w:t>
            </w:r>
          </w:p>
        </w:tc>
        <w:tc>
          <w:tcPr>
            <w:tcW w:type="dxa" w:w="1901"/>
            <w:vAlign w:val="center"/>
          </w:tcPr>
          <w:p>
            <w:pPr>
              <w:jc w:val="center"/>
            </w:pPr>
            <w:r>
              <w:rPr>
                <w:rFonts w:ascii="Arial" w:hAnsi="Arial"/>
                <w:b/>
                <w:color w:val="2E7D32"/>
                <w:sz w:val="18"/>
              </w:rPr>
              <w:t>1</w:t>
            </w:r>
          </w:p>
        </w:tc>
        <w:tc>
          <w:tcPr>
            <w:tcW w:type="dxa" w:w="1901"/>
            <w:vAlign w:val="center"/>
          </w:tcPr>
          <w:p>
            <w:pPr>
              <w:jc w:val="center"/>
            </w:pPr>
            <w:r>
              <w:rPr>
                <w:rFonts w:ascii="Arial" w:hAnsi="Arial"/>
                <w:b/>
                <w:color w:val="2E7D32"/>
                <w:sz w:val="18"/>
              </w:rPr>
              <w:t>$50</w:t>
            </w:r>
          </w:p>
        </w:tc>
      </w:tr>
      <w:tr>
        <w:tc>
          <w:tcPr>
            <w:tcW w:type="dxa" w:w="1901"/>
            <w:vAlign w:val="center"/>
          </w:tcPr>
          <w:p>
            <w:pPr>
              <w:jc w:val="left"/>
            </w:pPr>
            <w:r>
              <w:rPr>
                <w:rFonts w:ascii="Arial" w:hAnsi="Arial"/>
                <w:b/>
                <w:color w:val="1A1A1A"/>
                <w:sz w:val="18"/>
              </w:rPr>
              <w:t>Mike</w:t>
            </w:r>
          </w:p>
        </w:tc>
        <w:tc>
          <w:tcPr>
            <w:tcW w:type="dxa" w:w="1901"/>
            <w:vAlign w:val="center"/>
          </w:tcPr>
          <w:p>
            <w:pPr>
              <w:jc w:val="center"/>
            </w:pPr>
            <w:r>
              <w:rPr>
                <w:rFonts w:ascii="Arial" w:hAnsi="Arial"/>
                <w:b w:val="0"/>
                <w:color w:val="1A1A1A"/>
                <w:sz w:val="18"/>
              </w:rPr>
              <w:t>6</w:t>
            </w:r>
          </w:p>
        </w:tc>
        <w:tc>
          <w:tcPr>
            <w:tcW w:type="dxa" w:w="1901"/>
            <w:vAlign w:val="center"/>
            <w:shd w:val="clear" w:color="auto" w:fill="FFFBF0"/>
          </w:tcPr>
          <w:p>
            <w:pPr>
              <w:jc w:val="center"/>
            </w:pPr>
            <w:r>
              <w:rPr>
                <w:rFonts w:ascii="Arial" w:hAnsi="Arial"/>
                <w:b/>
                <w:color w:val="D4A017"/>
                <w:sz w:val="18"/>
              </w:rPr>
              <w:t>86.0%</w:t>
            </w:r>
          </w:p>
        </w:tc>
        <w:tc>
          <w:tcPr>
            <w:tcW w:type="dxa" w:w="1901"/>
            <w:vAlign w:val="center"/>
          </w:tcPr>
          <w:p>
            <w:pPr>
              <w:jc w:val="center"/>
            </w:pPr>
            <w:r>
              <w:rPr>
                <w:rFonts w:ascii="Arial" w:hAnsi="Arial"/>
                <w:b/>
                <w:color w:val="2E7D32"/>
                <w:sz w:val="18"/>
              </w:rPr>
              <w:t>2</w:t>
            </w:r>
          </w:p>
        </w:tc>
        <w:tc>
          <w:tcPr>
            <w:tcW w:type="dxa" w:w="1901"/>
            <w:vAlign w:val="center"/>
          </w:tcPr>
          <w:p>
            <w:pPr>
              <w:jc w:val="center"/>
            </w:pPr>
            <w:r>
              <w:rPr>
                <w:rFonts w:ascii="Arial" w:hAnsi="Arial"/>
                <w:b/>
                <w:color w:val="2E7D32"/>
                <w:sz w:val="18"/>
              </w:rPr>
              <w:t>$100</w:t>
            </w:r>
          </w:p>
        </w:tc>
      </w:tr>
      <w:tr>
        <w:tc>
          <w:tcPr>
            <w:tcW w:type="dxa" w:w="1901"/>
            <w:vAlign w:val="center"/>
          </w:tcPr>
          <w:p>
            <w:pPr>
              <w:jc w:val="left"/>
            </w:pPr>
            <w:r>
              <w:rPr>
                <w:rFonts w:ascii="Arial" w:hAnsi="Arial"/>
                <w:b/>
                <w:color w:val="1A1A1A"/>
                <w:sz w:val="18"/>
              </w:rPr>
              <w:t>Francisco</w:t>
            </w:r>
          </w:p>
        </w:tc>
        <w:tc>
          <w:tcPr>
            <w:tcW w:type="dxa" w:w="1901"/>
            <w:vAlign w:val="center"/>
          </w:tcPr>
          <w:p>
            <w:pPr>
              <w:jc w:val="center"/>
            </w:pPr>
            <w:r>
              <w:rPr>
                <w:rFonts w:ascii="Arial" w:hAnsi="Arial"/>
                <w:b w:val="0"/>
                <w:color w:val="1A1A1A"/>
                <w:sz w:val="18"/>
              </w:rPr>
              <w:t>16</w:t>
            </w:r>
          </w:p>
        </w:tc>
        <w:tc>
          <w:tcPr>
            <w:tcW w:type="dxa" w:w="1901"/>
            <w:vAlign w:val="center"/>
            <w:shd w:val="clear" w:color="auto" w:fill="FFFBF0"/>
          </w:tcPr>
          <w:p>
            <w:pPr>
              <w:jc w:val="center"/>
            </w:pPr>
            <w:r>
              <w:rPr>
                <w:rFonts w:ascii="Arial" w:hAnsi="Arial"/>
                <w:b/>
                <w:color w:val="D4A017"/>
                <w:sz w:val="18"/>
              </w:rPr>
              <w:t>85.1%</w:t>
            </w:r>
          </w:p>
        </w:tc>
        <w:tc>
          <w:tcPr>
            <w:tcW w:type="dxa" w:w="1901"/>
            <w:vAlign w:val="center"/>
          </w:tcPr>
          <w:p>
            <w:pPr>
              <w:jc w:val="center"/>
            </w:pPr>
            <w:r>
              <w:rPr>
                <w:rFonts w:ascii="Arial" w:hAnsi="Arial"/>
                <w:b/>
                <w:color w:val="2E7D32"/>
                <w:sz w:val="18"/>
              </w:rPr>
              <w:t>6</w:t>
            </w:r>
          </w:p>
        </w:tc>
        <w:tc>
          <w:tcPr>
            <w:tcW w:type="dxa" w:w="1901"/>
            <w:vAlign w:val="center"/>
          </w:tcPr>
          <w:p>
            <w:pPr>
              <w:jc w:val="center"/>
            </w:pPr>
            <w:r>
              <w:rPr>
                <w:rFonts w:ascii="Arial" w:hAnsi="Arial"/>
                <w:b/>
                <w:color w:val="2E7D32"/>
                <w:sz w:val="18"/>
              </w:rPr>
              <w:t>$300</w:t>
            </w:r>
          </w:p>
        </w:tc>
      </w:tr>
      <w:tr>
        <w:tc>
          <w:tcPr>
            <w:tcW w:type="dxa" w:w="1901"/>
            <w:vAlign w:val="center"/>
          </w:tcPr>
          <w:p>
            <w:pPr>
              <w:jc w:val="left"/>
            </w:pPr>
            <w:r>
              <w:rPr>
                <w:rFonts w:ascii="Arial" w:hAnsi="Arial"/>
                <w:b/>
                <w:color w:val="1A1A1A"/>
                <w:sz w:val="18"/>
              </w:rPr>
              <w:t>Richard</w:t>
            </w:r>
          </w:p>
        </w:tc>
        <w:tc>
          <w:tcPr>
            <w:tcW w:type="dxa" w:w="1901"/>
            <w:vAlign w:val="center"/>
          </w:tcPr>
          <w:p>
            <w:pPr>
              <w:jc w:val="center"/>
            </w:pPr>
            <w:r>
              <w:rPr>
                <w:rFonts w:ascii="Arial" w:hAnsi="Arial"/>
                <w:b w:val="0"/>
                <w:color w:val="1A1A1A"/>
                <w:sz w:val="18"/>
              </w:rPr>
              <w:t>4</w:t>
            </w:r>
          </w:p>
        </w:tc>
        <w:tc>
          <w:tcPr>
            <w:tcW w:type="dxa" w:w="1901"/>
            <w:vAlign w:val="center"/>
            <w:shd w:val="clear" w:color="auto" w:fill="FFFBF0"/>
          </w:tcPr>
          <w:p>
            <w:pPr>
              <w:jc w:val="center"/>
            </w:pPr>
            <w:r>
              <w:rPr>
                <w:rFonts w:ascii="Arial" w:hAnsi="Arial"/>
                <w:b/>
                <w:color w:val="D4A017"/>
                <w:sz w:val="18"/>
              </w:rPr>
              <w:t>84.8%</w:t>
            </w:r>
          </w:p>
        </w:tc>
        <w:tc>
          <w:tcPr>
            <w:tcW w:type="dxa" w:w="1901"/>
            <w:vAlign w:val="center"/>
          </w:tcPr>
          <w:p>
            <w:pPr>
              <w:jc w:val="center"/>
            </w:pPr>
            <w:r>
              <w:rPr>
                <w:rFonts w:ascii="Arial" w:hAnsi="Arial"/>
                <w:b/>
                <w:color w:val="2E7D32"/>
                <w:sz w:val="18"/>
              </w:rPr>
              <w:t>1</w:t>
            </w:r>
          </w:p>
        </w:tc>
        <w:tc>
          <w:tcPr>
            <w:tcW w:type="dxa" w:w="1901"/>
            <w:vAlign w:val="center"/>
          </w:tcPr>
          <w:p>
            <w:pPr>
              <w:jc w:val="center"/>
            </w:pPr>
            <w:r>
              <w:rPr>
                <w:rFonts w:ascii="Arial" w:hAnsi="Arial"/>
                <w:b/>
                <w:color w:val="2E7D32"/>
                <w:sz w:val="18"/>
              </w:rPr>
              <w:t>$50</w:t>
            </w:r>
          </w:p>
        </w:tc>
      </w:tr>
      <w:tr>
        <w:tc>
          <w:tcPr>
            <w:tcW w:type="dxa" w:w="1901"/>
            <w:vAlign w:val="center"/>
          </w:tcPr>
          <w:p>
            <w:pPr>
              <w:jc w:val="left"/>
            </w:pPr>
            <w:r>
              <w:rPr>
                <w:rFonts w:ascii="Arial" w:hAnsi="Arial"/>
                <w:b/>
                <w:color w:val="1A1A1A"/>
                <w:sz w:val="18"/>
              </w:rPr>
              <w:t>Autumn</w:t>
            </w:r>
          </w:p>
        </w:tc>
        <w:tc>
          <w:tcPr>
            <w:tcW w:type="dxa" w:w="1901"/>
            <w:vAlign w:val="center"/>
          </w:tcPr>
          <w:p>
            <w:pPr>
              <w:jc w:val="center"/>
            </w:pPr>
            <w:r>
              <w:rPr>
                <w:rFonts w:ascii="Arial" w:hAnsi="Arial"/>
                <w:b w:val="0"/>
                <w:color w:val="1A1A1A"/>
                <w:sz w:val="18"/>
              </w:rPr>
              <w:t>7</w:t>
            </w:r>
          </w:p>
        </w:tc>
        <w:tc>
          <w:tcPr>
            <w:tcW w:type="dxa" w:w="1901"/>
            <w:vAlign w:val="center"/>
            <w:shd w:val="clear" w:color="auto" w:fill="FFFBF0"/>
          </w:tcPr>
          <w:p>
            <w:pPr>
              <w:jc w:val="center"/>
            </w:pPr>
            <w:r>
              <w:rPr>
                <w:rFonts w:ascii="Arial" w:hAnsi="Arial"/>
                <w:b/>
                <w:color w:val="D4A017"/>
                <w:sz w:val="18"/>
              </w:rPr>
              <w:t>84.7%</w:t>
            </w:r>
          </w:p>
        </w:tc>
        <w:tc>
          <w:tcPr>
            <w:tcW w:type="dxa" w:w="1901"/>
            <w:vAlign w:val="center"/>
          </w:tcPr>
          <w:p>
            <w:pPr>
              <w:jc w:val="center"/>
            </w:pPr>
            <w:r>
              <w:rPr>
                <w:rFonts w:ascii="Arial" w:hAnsi="Arial"/>
                <w:b/>
                <w:color w:val="2E7D32"/>
                <w:sz w:val="18"/>
              </w:rPr>
              <w:t>2</w:t>
            </w:r>
          </w:p>
        </w:tc>
        <w:tc>
          <w:tcPr>
            <w:tcW w:type="dxa" w:w="1901"/>
            <w:vAlign w:val="center"/>
          </w:tcPr>
          <w:p>
            <w:pPr>
              <w:jc w:val="center"/>
            </w:pPr>
            <w:r>
              <w:rPr>
                <w:rFonts w:ascii="Arial" w:hAnsi="Arial"/>
                <w:b/>
                <w:color w:val="2E7D32"/>
                <w:sz w:val="18"/>
              </w:rPr>
              <w:t>$100</w:t>
            </w:r>
          </w:p>
        </w:tc>
      </w:tr>
      <w:tr>
        <w:tc>
          <w:tcPr>
            <w:tcW w:type="dxa" w:w="1901"/>
            <w:vAlign w:val="center"/>
          </w:tcPr>
          <w:p>
            <w:pPr>
              <w:jc w:val="left"/>
            </w:pPr>
            <w:r>
              <w:rPr>
                <w:rFonts w:ascii="Arial" w:hAnsi="Arial"/>
                <w:b/>
                <w:color w:val="1A1A1A"/>
                <w:sz w:val="18"/>
              </w:rPr>
              <w:t>Maylin</w:t>
            </w:r>
          </w:p>
        </w:tc>
        <w:tc>
          <w:tcPr>
            <w:tcW w:type="dxa" w:w="1901"/>
            <w:vAlign w:val="center"/>
          </w:tcPr>
          <w:p>
            <w:pPr>
              <w:jc w:val="center"/>
            </w:pPr>
            <w:r>
              <w:rPr>
                <w:rFonts w:ascii="Arial" w:hAnsi="Arial"/>
                <w:b w:val="0"/>
                <w:color w:val="1A1A1A"/>
                <w:sz w:val="18"/>
              </w:rPr>
              <w:t>8</w:t>
            </w:r>
          </w:p>
        </w:tc>
        <w:tc>
          <w:tcPr>
            <w:tcW w:type="dxa" w:w="1901"/>
            <w:vAlign w:val="center"/>
            <w:shd w:val="clear" w:color="auto" w:fill="FFFBF0"/>
          </w:tcPr>
          <w:p>
            <w:pPr>
              <w:jc w:val="center"/>
            </w:pPr>
            <w:r>
              <w:rPr>
                <w:rFonts w:ascii="Arial" w:hAnsi="Arial"/>
                <w:b/>
                <w:color w:val="D4A017"/>
                <w:sz w:val="18"/>
              </w:rPr>
              <w:t>83.8%</w:t>
            </w:r>
          </w:p>
        </w:tc>
        <w:tc>
          <w:tcPr>
            <w:tcW w:type="dxa" w:w="1901"/>
            <w:vAlign w:val="center"/>
          </w:tcPr>
          <w:p>
            <w:pPr>
              <w:jc w:val="center"/>
            </w:pPr>
            <w:r>
              <w:rPr>
                <w:rFonts w:ascii="Arial" w:hAnsi="Arial"/>
                <w:b/>
                <w:color w:val="2E7D32"/>
                <w:sz w:val="18"/>
              </w:rPr>
              <w:t>3</w:t>
            </w:r>
          </w:p>
        </w:tc>
        <w:tc>
          <w:tcPr>
            <w:tcW w:type="dxa" w:w="1901"/>
            <w:vAlign w:val="center"/>
          </w:tcPr>
          <w:p>
            <w:pPr>
              <w:jc w:val="center"/>
            </w:pPr>
            <w:r>
              <w:rPr>
                <w:rFonts w:ascii="Arial" w:hAnsi="Arial"/>
                <w:b/>
                <w:color w:val="2E7D32"/>
                <w:sz w:val="18"/>
              </w:rPr>
              <w:t>$150</w:t>
            </w:r>
          </w:p>
        </w:tc>
      </w:tr>
      <w:tr>
        <w:tc>
          <w:tcPr>
            <w:tcW w:type="dxa" w:w="1901"/>
            <w:vAlign w:val="center"/>
          </w:tcPr>
          <w:p>
            <w:pPr>
              <w:jc w:val="left"/>
            </w:pPr>
            <w:r>
              <w:rPr>
                <w:rFonts w:ascii="Arial" w:hAnsi="Arial"/>
                <w:b/>
                <w:color w:val="1A1A1A"/>
                <w:sz w:val="18"/>
              </w:rPr>
              <w:t>Jada</w:t>
            </w:r>
          </w:p>
        </w:tc>
        <w:tc>
          <w:tcPr>
            <w:tcW w:type="dxa" w:w="1901"/>
            <w:vAlign w:val="center"/>
          </w:tcPr>
          <w:p>
            <w:pPr>
              <w:jc w:val="center"/>
            </w:pPr>
            <w:r>
              <w:rPr>
                <w:rFonts w:ascii="Arial" w:hAnsi="Arial"/>
                <w:b w:val="0"/>
                <w:color w:val="1A1A1A"/>
                <w:sz w:val="18"/>
              </w:rPr>
              <w:t>5</w:t>
            </w:r>
          </w:p>
        </w:tc>
        <w:tc>
          <w:tcPr>
            <w:tcW w:type="dxa" w:w="1901"/>
            <w:vAlign w:val="center"/>
            <w:shd w:val="clear" w:color="auto" w:fill="FFFBF0"/>
          </w:tcPr>
          <w:p>
            <w:pPr>
              <w:jc w:val="center"/>
            </w:pPr>
            <w:r>
              <w:rPr>
                <w:rFonts w:ascii="Arial" w:hAnsi="Arial"/>
                <w:b/>
                <w:color w:val="D4A017"/>
                <w:sz w:val="18"/>
              </w:rPr>
              <w:t>82.6%</w:t>
            </w:r>
          </w:p>
        </w:tc>
        <w:tc>
          <w:tcPr>
            <w:tcW w:type="dxa" w:w="1901"/>
            <w:vAlign w:val="center"/>
          </w:tcPr>
          <w:p>
            <w:pPr>
              <w:jc w:val="center"/>
            </w:pPr>
            <w:r>
              <w:rPr>
                <w:rFonts w:ascii="Arial" w:hAnsi="Arial"/>
                <w:b/>
                <w:color w:val="2E7D32"/>
                <w:sz w:val="18"/>
              </w:rPr>
              <w:t>1</w:t>
            </w:r>
          </w:p>
        </w:tc>
        <w:tc>
          <w:tcPr>
            <w:tcW w:type="dxa" w:w="1901"/>
            <w:vAlign w:val="center"/>
          </w:tcPr>
          <w:p>
            <w:pPr>
              <w:jc w:val="center"/>
            </w:pPr>
            <w:r>
              <w:rPr>
                <w:rFonts w:ascii="Arial" w:hAnsi="Arial"/>
                <w:b/>
                <w:color w:val="2E7D32"/>
                <w:sz w:val="18"/>
              </w:rPr>
              <w:t>$50</w:t>
            </w:r>
          </w:p>
        </w:tc>
      </w:tr>
      <w:tr>
        <w:tc>
          <w:tcPr>
            <w:tcW w:type="dxa" w:w="1901"/>
            <w:vAlign w:val="center"/>
          </w:tcPr>
          <w:p>
            <w:pPr>
              <w:jc w:val="left"/>
            </w:pPr>
            <w:r>
              <w:rPr>
                <w:rFonts w:ascii="Arial" w:hAnsi="Arial"/>
                <w:b/>
                <w:color w:val="1A1A1A"/>
                <w:sz w:val="18"/>
              </w:rPr>
              <w:t>Alen</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Divan</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Grace</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Kayla</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Kenzie</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r>
        <w:tc>
          <w:tcPr>
            <w:tcW w:type="dxa" w:w="1901"/>
            <w:vAlign w:val="center"/>
          </w:tcPr>
          <w:p>
            <w:pPr>
              <w:jc w:val="left"/>
            </w:pPr>
            <w:r>
              <w:rPr>
                <w:rFonts w:ascii="Arial" w:hAnsi="Arial"/>
                <w:b/>
                <w:color w:val="1A1A1A"/>
                <w:sz w:val="18"/>
              </w:rPr>
              <w:t>Zach</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c>
          <w:tcPr>
            <w:tcW w:type="dxa" w:w="1901"/>
            <w:vAlign w:val="center"/>
          </w:tcPr>
          <w:p>
            <w:pPr>
              <w:jc w:val="center"/>
            </w:pPr>
            <w:r>
              <w:rPr>
                <w:rFonts w:ascii="Arial" w:hAnsi="Arial"/>
                <w:b w:val="0"/>
                <w:color w:val="595959"/>
                <w:sz w:val="18"/>
              </w:rPr>
              <w:t>—</w:t>
            </w:r>
          </w:p>
        </w:tc>
      </w:tr>
    </w:tbl>
    <w:p/>
    <w:p>
      <w:r>
        <w:rPr>
          <w:rFonts w:ascii="Arial" w:hAnsi="Arial"/>
          <w:b/>
          <w:i w:val="0"/>
          <w:color w:val="1A2A4A"/>
          <w:sz w:val="20"/>
        </w:rPr>
        <w:t>Notes:</w:t>
      </w:r>
    </w:p>
    <w:p>
      <w:pPr>
        <w:pStyle w:val="ListBullet"/>
      </w:pPr>
      <w:r>
        <w:rPr>
          <w:rFonts w:ascii="Arial" w:hAnsi="Arial"/>
          <w:color w:val="595959"/>
          <w:sz w:val="20"/>
        </w:rPr>
        <w:t xml:space="preserve">Employees with zero shops in the dataset: Alen, Divan, Grace, Kayla, Kenzie, Zach. </w:t>
      </w:r>
      <w:r>
        <w:rPr>
          <w:rFonts w:ascii="Arial" w:hAnsi="Arial"/>
          <w:color w:val="595959"/>
          <w:sz w:val="20"/>
        </w:rPr>
        <w:t>These are likely recent hires who joined after April 25, 2026, or work shifts that didn't overlap any shop windows in the period.</w:t>
      </w:r>
    </w:p>
    <w:p>
      <w:pPr>
        <w:pStyle w:val="ListBullet"/>
      </w:pPr>
      <w:r>
        <w:rPr>
          <w:rFonts w:ascii="Arial" w:hAnsi="Arial"/>
          <w:color w:val="595959"/>
          <w:sz w:val="20"/>
        </w:rPr>
        <w:t xml:space="preserve">Most-shopped employee: Lidy with 19 shops. </w:t>
      </w:r>
      <w:r>
        <w:rPr>
          <w:rFonts w:ascii="Arial" w:hAnsi="Arial"/>
          <w:color w:val="595959"/>
          <w:sz w:val="20"/>
        </w:rPr>
        <w:t>This employee is on shift during nearly every shopper visit — their performance has the largest influence on the store's score.</w:t>
      </w:r>
    </w:p>
    <w:p>
      <w:pPr>
        <w:pStyle w:val="ListBullet"/>
      </w:pPr>
      <w:r>
        <w:rPr>
          <w:rFonts w:ascii="Arial" w:hAnsi="Arial"/>
          <w:b/>
          <w:color w:val="2E7D32"/>
          <w:sz w:val="20"/>
        </w:rPr>
        <w:t xml:space="preserve">Highest personal average (min 3 shops): Nathan at 94.0%. </w:t>
      </w:r>
    </w:p>
    <w:p/>
    <w:p>
      <w:r>
        <w:rPr>
          <w:rFonts w:ascii="Arial" w:hAnsi="Arial"/>
          <w:b/>
          <w:color w:val="C8102E"/>
          <w:sz w:val="26"/>
        </w:rPr>
        <w:t>8.  RECOMMENDATIONS</w:t>
      </w:r>
    </w:p>
    <w:p>
      <w:pPr>
        <w:spacing w:after="160"/>
      </w:pPr>
      <w:r>
        <w:rPr>
          <w:rFonts w:ascii="Arial" w:hAnsi="Arial"/>
          <w:b/>
          <w:color w:val="C8102E"/>
          <w:sz w:val="20"/>
        </w:rPr>
        <w:t xml:space="preserve">1.  </w:t>
      </w:r>
      <w:r>
        <w:rPr>
          <w:rFonts w:ascii="Arial" w:hAnsi="Arial"/>
          <w:b/>
          <w:color w:val="1A1A1A"/>
          <w:sz w:val="20"/>
        </w:rPr>
        <w:t>Service is the #1 leak — focus coaching there.</w:t>
        <w:br/>
      </w:r>
      <w:r>
        <w:rPr>
          <w:rFonts w:ascii="Arial" w:hAnsi="Arial"/>
          <w:color w:val="595959"/>
          <w:sz w:val="20"/>
        </w:rPr>
        <w:t>Across all 22 shops, every sub-90 score is driven by Service deductions. Quality and Customer Satisfaction stay near 100%. Pull the Marketforce PDFs for the 3 sub-70 shops, identify the specific service moments that failed, and run targeted coaching with the team.</w:t>
      </w:r>
    </w:p>
    <w:p>
      <w:pPr>
        <w:spacing w:after="160"/>
      </w:pPr>
      <w:r>
        <w:rPr>
          <w:rFonts w:ascii="Arial" w:hAnsi="Arial"/>
          <w:b/>
          <w:color w:val="C8102E"/>
          <w:sz w:val="20"/>
        </w:rPr>
        <w:t xml:space="preserve">2.  </w:t>
      </w:r>
      <w:r>
        <w:rPr>
          <w:rFonts w:ascii="Arial" w:hAnsi="Arial"/>
          <w:b/>
          <w:color w:val="1A1A1A"/>
          <w:sz w:val="20"/>
        </w:rPr>
        <w:t>Lock in the Thursday crew.</w:t>
        <w:br/>
      </w:r>
      <w:r>
        <w:rPr>
          <w:rFonts w:ascii="Arial" w:hAnsi="Arial"/>
          <w:color w:val="595959"/>
          <w:sz w:val="20"/>
        </w:rPr>
        <w:t>Thursday is your most-shopped day. Schedule your most reliable, highest-energy team members for Thursday lunch and dinner. Don't run trainees solo on this day.</w:t>
      </w:r>
    </w:p>
    <w:p>
      <w:pPr>
        <w:spacing w:after="160"/>
      </w:pPr>
      <w:r>
        <w:rPr>
          <w:rFonts w:ascii="Arial" w:hAnsi="Arial"/>
          <w:b/>
          <w:color w:val="C8102E"/>
          <w:sz w:val="20"/>
        </w:rPr>
        <w:t xml:space="preserve">3.  </w:t>
      </w:r>
      <w:r>
        <w:rPr>
          <w:rFonts w:ascii="Arial" w:hAnsi="Arial"/>
          <w:b/>
          <w:color w:val="1A1A1A"/>
          <w:sz w:val="20"/>
        </w:rPr>
        <w:t>Build a 100% playbook from the bonus shops.</w:t>
        <w:br/>
      </w:r>
      <w:r>
        <w:rPr>
          <w:rFonts w:ascii="Arial" w:hAnsi="Arial"/>
          <w:color w:val="595959"/>
          <w:sz w:val="20"/>
        </w:rPr>
        <w:t>You earned 8 perfect shops this period. Document what was different about those shifts — who was scheduled, how the dining room looked, who greeted, what the queue looked like. Codify it. Make every shift run that playbook.</w:t>
      </w:r>
    </w:p>
    <w:p>
      <w:pPr>
        <w:spacing w:after="160"/>
      </w:pPr>
      <w:r>
        <w:rPr>
          <w:rFonts w:ascii="Arial" w:hAnsi="Arial"/>
          <w:b/>
          <w:color w:val="C8102E"/>
          <w:sz w:val="20"/>
        </w:rPr>
        <w:t xml:space="preserve">4.  </w:t>
      </w:r>
      <w:r>
        <w:rPr>
          <w:rFonts w:ascii="Arial" w:hAnsi="Arial"/>
          <w:b/>
          <w:color w:val="1A1A1A"/>
          <w:sz w:val="20"/>
        </w:rPr>
        <w:t>Pull the CETD report for each shop date — match employees to shops.</w:t>
        <w:br/>
      </w:r>
      <w:r>
        <w:rPr>
          <w:rFonts w:ascii="Arial" w:hAnsi="Arial"/>
          <w:color w:val="595959"/>
          <w:sz w:val="20"/>
        </w:rPr>
        <w:t>The Excel tracker has an Individual Performance grid ready. CrunchTime's Consolidated Employee Time Detail report shows who clocked in during each shop's meal period. Mark 'Y' next to each employee for the shops they worked. The tracker auto-calculates each employee's personal average and bonus dollars from there.</w:t>
      </w:r>
    </w:p>
    <w:p>
      <w:pPr>
        <w:spacing w:after="160"/>
      </w:pPr>
      <w:r>
        <w:rPr>
          <w:rFonts w:ascii="Arial" w:hAnsi="Arial"/>
          <w:b/>
          <w:color w:val="C8102E"/>
          <w:sz w:val="20"/>
        </w:rPr>
        <w:t xml:space="preserve">5.  </w:t>
      </w:r>
      <w:r>
        <w:rPr>
          <w:rFonts w:ascii="Arial" w:hAnsi="Arial"/>
          <w:b/>
          <w:color w:val="1A1A1A"/>
          <w:sz w:val="20"/>
        </w:rPr>
        <w:t>Run a hard cleanliness reset before each Friday lunch.</w:t>
        <w:br/>
      </w:r>
      <w:r>
        <w:rPr>
          <w:rFonts w:ascii="Arial" w:hAnsi="Arial"/>
          <w:color w:val="595959"/>
          <w:sz w:val="20"/>
        </w:rPr>
        <w:t>Cleanliness shows occasional dips and Friday is the highest-shop-probability day. A 15-minute pre-rush dining room and bathroom walk-through every Friday at 10:45 AM will catch the problems shoppers notice.</w:t>
      </w:r>
    </w:p>
    <w:p/>
    <w:p>
      <w:pPr>
        <w:jc w:val="center"/>
      </w:pPr>
      <w:r>
        <w:rPr>
          <w:rFonts w:ascii="Arial" w:hAnsi="Arial"/>
          <w:i/>
          <w:color w:val="595959"/>
          <w:sz w:val="16"/>
        </w:rPr>
        <w:t>Five Guys Store 2065 · Secret Shopper Evaluation · Confidential — Management Use Only · April 30, 2026</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