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1B305" w14:textId="77777777" w:rsidR="00B82676" w:rsidRPr="00B82676" w:rsidRDefault="00B82676" w:rsidP="00B82676">
      <w:pPr>
        <w:jc w:val="center"/>
        <w:rPr>
          <w:b/>
          <w:bCs/>
        </w:rPr>
      </w:pPr>
      <w:r w:rsidRPr="00B82676">
        <w:rPr>
          <w:b/>
          <w:bCs/>
        </w:rPr>
        <w:t>Structured Content Intelligence Platform — POC Proposal</w:t>
      </w:r>
    </w:p>
    <w:p w14:paraId="51497CDD" w14:textId="77777777" w:rsidR="00B82676" w:rsidRDefault="00B82676" w:rsidP="00B82676"/>
    <w:p w14:paraId="68AFE4CE" w14:textId="77777777" w:rsidR="00B82676" w:rsidRDefault="00B82676" w:rsidP="00B82676">
      <w:pPr>
        <w:ind w:firstLine="720"/>
      </w:pPr>
      <w:r w:rsidRPr="00B82676">
        <w:t xml:space="preserve">Organizations receive enormous amounts of valuable information in unstructured formats—emails, documents, job postings, resumes, invoices, customer communications, support requests, reports, web content, and files arriving through systems such as S3, file servers, webhooks, or other enterprise applications. </w:t>
      </w:r>
    </w:p>
    <w:p w14:paraId="26BA15FB" w14:textId="77777777" w:rsidR="00B82676" w:rsidRDefault="00B82676" w:rsidP="00B82676">
      <w:pPr>
        <w:ind w:firstLine="720"/>
      </w:pPr>
      <w:r w:rsidRPr="00B82676">
        <w:t xml:space="preserve">Although this information contains actionable business knowledge, extracting that knowledge consistently and at scale typically requires manual reading, interpretation, and data entry, resulting in significant effort, inconsistent results, and delays. </w:t>
      </w:r>
    </w:p>
    <w:p w14:paraId="40694B70" w14:textId="77777777" w:rsidR="00B82676" w:rsidRDefault="00B82676" w:rsidP="00B82676">
      <w:pPr>
        <w:ind w:firstLine="720"/>
      </w:pPr>
      <w:r w:rsidRPr="00B82676">
        <w:t xml:space="preserve">This POC proposes a reusable </w:t>
      </w:r>
      <w:r w:rsidRPr="00B82676">
        <w:rPr>
          <w:b/>
          <w:bCs/>
        </w:rPr>
        <w:t>Structured Content Intelligence Platform</w:t>
      </w:r>
      <w:r w:rsidRPr="00B82676">
        <w:t xml:space="preserve"> that provides a common capability for converting unstructured content into reliable, structured business information through a simple API. A consuming application can submit any piece of content to the platform, which uses AI to understand the context of the content, determine what type of information it represents, select the appropriate business-defined structure, extract the relevant information, and return clean, schema-validated JSON that can be directly consumed by downstream applications, workflows, analytics platforms, or databases. </w:t>
      </w:r>
    </w:p>
    <w:p w14:paraId="1BB18F9C" w14:textId="77777777" w:rsidR="00B82676" w:rsidRDefault="00B82676" w:rsidP="00B82676">
      <w:pPr>
        <w:ind w:firstLine="720"/>
      </w:pPr>
      <w:r w:rsidRPr="00B82676">
        <w:t xml:space="preserve">The platform is intentionally domain-independent: the same underlying capability can process a resume today, a job posting tomorrow, and a receipt, invoice, customer complaint, or software defect report later, without redesigning the core processing engine. Business teams can extend the platform by defining new content contexts and introducing or versioning the schemas that describe the information they want to capture, while the AI processing capability remains reusable across these use cases. This separation allows the organization to build the capability once and reuse it across multiple business applications rather than developing a separate AI extraction solution for every use case. </w:t>
      </w:r>
    </w:p>
    <w:p w14:paraId="5ACB4FD3" w14:textId="77777777" w:rsidR="00B82676" w:rsidRDefault="00B82676" w:rsidP="00B82676">
      <w:pPr>
        <w:ind w:firstLine="720"/>
      </w:pPr>
      <w:r w:rsidRPr="00B82676">
        <w:t xml:space="preserve">The POC will demonstrate this capability end-to-end using representative real-world documents, establish the mechanism for defining and versioning business contexts and output schemas, demonstrate AI-driven classification and structured extraction, validate the generated information against predefined business contracts, and expose the resulting capability through a production-oriented API. </w:t>
      </w:r>
    </w:p>
    <w:p w14:paraId="22ED7653" w14:textId="05DF18E9" w:rsidR="00B82676" w:rsidRPr="00B82676" w:rsidRDefault="00B82676" w:rsidP="00B82676">
      <w:pPr>
        <w:ind w:firstLine="720"/>
      </w:pPr>
      <w:r w:rsidRPr="00B82676">
        <w:t xml:space="preserve">The initial implementation can use a locally hosted AI model to minimize cost and dependency during experimentation, while the architecture will allow enterprise-grade cloud AI models to be introduced later without changing the consuming applications. The expected outcome is therefore not merely a demonstration of an LLM, but a reusable enterprise AI capability that can become a foundation for multiple future automation </w:t>
      </w:r>
      <w:r w:rsidRPr="00B82676">
        <w:lastRenderedPageBreak/>
        <w:t>initiatives, reducing manual information-processing effort, accelerating integration of unstructured data into existing systems, improving consistency and data quality, and providing a controlled path for the organization to adopt AI-powered information processing at scale.</w:t>
      </w:r>
    </w:p>
    <w:p w14:paraId="6D1F818B" w14:textId="77777777" w:rsidR="00B25A9B" w:rsidRDefault="00B25A9B"/>
    <w:sectPr w:rsidR="00B25A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A9B"/>
    <w:rsid w:val="00AD2239"/>
    <w:rsid w:val="00B25A9B"/>
    <w:rsid w:val="00B8267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1680D"/>
  <w15:chartTrackingRefBased/>
  <w15:docId w15:val="{D3E62B1B-1310-4830-B22A-4C01CA5A7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A9B"/>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B25A9B"/>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B25A9B"/>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B25A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A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A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A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A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A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A9B"/>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B25A9B"/>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B25A9B"/>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B25A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A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A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A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A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A9B"/>
    <w:rPr>
      <w:rFonts w:eastAsiaTheme="majorEastAsia" w:cstheme="majorBidi"/>
      <w:color w:val="272727" w:themeColor="text1" w:themeTint="D8"/>
    </w:rPr>
  </w:style>
  <w:style w:type="paragraph" w:styleId="Title">
    <w:name w:val="Title"/>
    <w:basedOn w:val="Normal"/>
    <w:next w:val="Normal"/>
    <w:link w:val="TitleChar"/>
    <w:uiPriority w:val="10"/>
    <w:qFormat/>
    <w:rsid w:val="00B25A9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25A9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25A9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25A9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25A9B"/>
    <w:pPr>
      <w:spacing w:before="160"/>
      <w:jc w:val="center"/>
    </w:pPr>
    <w:rPr>
      <w:i/>
      <w:iCs/>
      <w:color w:val="404040" w:themeColor="text1" w:themeTint="BF"/>
    </w:rPr>
  </w:style>
  <w:style w:type="character" w:customStyle="1" w:styleId="QuoteChar">
    <w:name w:val="Quote Char"/>
    <w:basedOn w:val="DefaultParagraphFont"/>
    <w:link w:val="Quote"/>
    <w:uiPriority w:val="29"/>
    <w:rsid w:val="00B25A9B"/>
    <w:rPr>
      <w:i/>
      <w:iCs/>
      <w:color w:val="404040" w:themeColor="text1" w:themeTint="BF"/>
    </w:rPr>
  </w:style>
  <w:style w:type="paragraph" w:styleId="ListParagraph">
    <w:name w:val="List Paragraph"/>
    <w:basedOn w:val="Normal"/>
    <w:uiPriority w:val="34"/>
    <w:qFormat/>
    <w:rsid w:val="00B25A9B"/>
    <w:pPr>
      <w:ind w:left="720"/>
      <w:contextualSpacing/>
    </w:pPr>
  </w:style>
  <w:style w:type="character" w:styleId="IntenseEmphasis">
    <w:name w:val="Intense Emphasis"/>
    <w:basedOn w:val="DefaultParagraphFont"/>
    <w:uiPriority w:val="21"/>
    <w:qFormat/>
    <w:rsid w:val="00B25A9B"/>
    <w:rPr>
      <w:i/>
      <w:iCs/>
      <w:color w:val="0F4761" w:themeColor="accent1" w:themeShade="BF"/>
    </w:rPr>
  </w:style>
  <w:style w:type="paragraph" w:styleId="IntenseQuote">
    <w:name w:val="Intense Quote"/>
    <w:basedOn w:val="Normal"/>
    <w:next w:val="Normal"/>
    <w:link w:val="IntenseQuoteChar"/>
    <w:uiPriority w:val="30"/>
    <w:qFormat/>
    <w:rsid w:val="00B25A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A9B"/>
    <w:rPr>
      <w:i/>
      <w:iCs/>
      <w:color w:val="0F4761" w:themeColor="accent1" w:themeShade="BF"/>
    </w:rPr>
  </w:style>
  <w:style w:type="character" w:styleId="IntenseReference">
    <w:name w:val="Intense Reference"/>
    <w:basedOn w:val="DefaultParagraphFont"/>
    <w:uiPriority w:val="32"/>
    <w:qFormat/>
    <w:rsid w:val="00B25A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452</Words>
  <Characters>2579</Characters>
  <Application>Microsoft Office Word</Application>
  <DocSecurity>0</DocSecurity>
  <Lines>21</Lines>
  <Paragraphs>6</Paragraphs>
  <ScaleCrop>false</ScaleCrop>
  <Company/>
  <LinksUpToDate>false</LinksUpToDate>
  <CharactersWithSpaces>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Surbhi Taneja</dc:creator>
  <cp:keywords/>
  <dc:description/>
  <cp:lastModifiedBy>Surbhi Taneja</cp:lastModifiedBy>
  <cp:revision>2</cp:revision>
  <dcterms:created xsi:type="dcterms:W3CDTF">2026-09-04T20:12:00Z</dcterms:created>
  <dcterms:modified xsi:type="dcterms:W3CDTF">2026-09-04T20:15:00Z</dcterms:modified>
</cp:coreProperties>
</file>