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19" w:rsidRDefault="003827F5" w:rsidP="003827F5">
      <w:pPr>
        <w:jc w:val="center"/>
        <w:rPr>
          <w:sz w:val="40"/>
          <w:szCs w:val="40"/>
        </w:rPr>
      </w:pPr>
      <w:r>
        <w:rPr>
          <w:sz w:val="40"/>
          <w:szCs w:val="40"/>
        </w:rPr>
        <w:t>Non-Constitutional Bodies</w:t>
      </w:r>
    </w:p>
    <w:tbl>
      <w:tblPr>
        <w:tblW w:w="5000" w:type="pct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3827F5" w:rsidRPr="003827F5" w:rsidTr="003827F5">
        <w:trPr>
          <w:trHeight w:val="2002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1)   Which of the following is/are true regarding Central Bureau of Investigation?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1) </w:t>
            </w:r>
            <w:proofErr w:type="spellStart"/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Santhanam</w:t>
            </w:r>
            <w:proofErr w:type="spellEnd"/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Committee recommended establishment of CBI.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CBI comes under administrative control of Ministry of Home Affairs.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rPr>
          <w:trHeight w:val="161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2)   Which of the following is/are true regarding functions of CBI?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CBI is ‘National Central Bureau’ of Interpol in India.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CBI does not handle cases related to infringement of fiscal and economic laws.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3)   Committee which recommends appointment of CBI Director consists of which of the following?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Central Vigilance Commissioner.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Union Minister of Home Affairs.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Prime Minister.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827F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a.</w:t>
                  </w:r>
                  <w:r w:rsidRPr="003827F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 1             </w:t>
                  </w:r>
                  <w:r w:rsidRPr="003827F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b.</w:t>
                  </w:r>
                  <w:r w:rsidRPr="003827F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 1, 3                </w:t>
                  </w:r>
                  <w:r w:rsidRPr="003827F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c.</w:t>
                  </w:r>
                  <w:r w:rsidRPr="003827F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 2, 3                      </w:t>
                  </w:r>
                  <w:r w:rsidRPr="003827F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d.</w:t>
                  </w:r>
                  <w:r w:rsidRPr="003827F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All of the above</w:t>
                  </w:r>
                </w:p>
              </w:tc>
            </w:tr>
          </w:tbl>
          <w:p w:rsidR="003827F5" w:rsidRPr="003827F5" w:rsidRDefault="003827F5" w:rsidP="003827F5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rPr>
          <w:trHeight w:val="161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4)   Which of the following is/are true regarding composition of Central Vigilance Commission?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Central Commission submits an annual report to the Union Government.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Commission does not have statutory status.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rPr>
          <w:trHeight w:val="242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5)   Which of the following is/are true regarding functions of Central Vigilance Commission (CVC)?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Central Vigilance Commissioner is Chairperson of Committee which recommends appointment of Director of Enforcement.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CVC gives directions to the Delhi Special Police Establishment for discharging their responsibilities entrusted under the Delhi Special Police Establishment Act, 1946.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6)   Which of the following is/are true regarding powers and functions of Central and State Information Commission?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Central Commission submits an annual report to the Union Government.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2) The Commission do not have </w:t>
            </w:r>
            <w:proofErr w:type="spellStart"/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suo</w:t>
            </w:r>
            <w:proofErr w:type="spellEnd"/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-moto power of ordering inquiry.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 w:rsidTr="003827F5">
              <w:trPr>
                <w:trHeight w:val="10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rPr>
          <w:trHeight w:val="242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7)   Which of the following is/are true?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State Information Commissioners hold office for a term of 5 years or until they attain the age of 62 years, whichever is earlier.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Chief Information Commissioner holds office for a term of 5 years or until he/she attains the age of 65 years, whichever is earlier.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rPr>
          <w:trHeight w:val="170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8)   Which of the following is/are true?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Central Information Commission has not more than 10 Information Commissioners.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State Information Commission has not more than 15 State Information Commissioners.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9)   Which of the following are correct regarding National Development Council (NDC)?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NDC is a statutory body and not a constitutional one.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NDC has Chief Ministers of all states.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NDC is the highest body, below the Parliament, responsible for policy matters with regards to planning.</w:t>
            </w:r>
          </w:p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1, 2  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2, 3     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1, 3          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10)   What new amendments were carried out by the Protection of Human Rights (Amendment) Act, 2006?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Number of members of State Human Rights Commissions (SHRCs) decreased from 5 to 3.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National Human Rights Commission (NHRC) can visit jails even without prior intimation to the State Governments.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Chairperson and members of the NHRC can address their resignations in writing to the President.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NHRC can transfer complaints received by it to the concerned SHRC.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2, 3, 4     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1, 3, 4     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1, 2       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</w:tc>
      </w:tr>
      <w:tr w:rsidR="003827F5" w:rsidRPr="003827F5" w:rsidTr="003827F5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11)   Which of the following is/are true regarding working of National and State Human Rights Commission?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It can punish the people found guilty of violation of human rights, only on enquiry.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Its recommendations are not binding on the government. 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rPr>
          <w:trHeight w:val="260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12)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Which of the following is/are true regarding powers and functions of National and State Human Rights Commission?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National Human Rights Commission is a non-constitutional body.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They intervene in any proceeding involving allegation of violation of human rights pending before a court. 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13)   Which of the following is/are true regarding composition of National and State Human Rights Commission?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members are eligible for re-appointment.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State Human Rights Commission consists of a Chairperson and four members.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President can remove Chairperson or member of State Human Rights Commission.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The Speaker of Lok Sabha and Chairman of Rajya Sabha are in the committee that appoint members of National Human Rights Commission. </w:t>
            </w:r>
          </w:p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a. 1, 2, 3          b. 1, 3, 4                 c. 2, 3, 4                  d. 1, 2, 4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4" w:history="1"/>
                  <w:r w:rsidRPr="003827F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5" w:tgtFrame="_blank" w:history="1"/>
                  <w:r w:rsidRPr="003827F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14)   What are functions and matters 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ssigned to Planning Commission?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Unique Identification Authority of India.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Assess resources of India.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3) All matters relating to National </w:t>
            </w:r>
            <w:proofErr w:type="spellStart"/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Rainfed</w:t>
            </w:r>
            <w:proofErr w:type="spellEnd"/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Area Authority. </w:t>
            </w:r>
          </w:p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a. 2, 3             b. 1, 3                 c. 1, 2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827F5" w:rsidRPr="003827F5" w:rsidTr="003827F5">
        <w:trPr>
          <w:trHeight w:val="1930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827F5" w:rsidRPr="003827F5" w:rsidRDefault="003827F5" w:rsidP="003827F5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15)   Which of the following is/are true regarding the composition of Plann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ing Commission?</w:t>
            </w:r>
            <w:bookmarkStart w:id="0" w:name="_GoBack"/>
            <w:bookmarkEnd w:id="0"/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Planning Commission has no state representation.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Planning Commission is non-statutory and non-constitutional body. 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a.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1 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Only 2 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Both 1 and 2      </w:t>
            </w:r>
            <w:r w:rsidRPr="00382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3827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827F5" w:rsidRPr="003827F5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827F5" w:rsidRPr="003827F5" w:rsidRDefault="003827F5" w:rsidP="003827F5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827F5" w:rsidRPr="003827F5" w:rsidRDefault="003827F5" w:rsidP="003827F5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3827F5" w:rsidRPr="003827F5" w:rsidRDefault="003827F5" w:rsidP="003827F5">
      <w:pPr>
        <w:rPr>
          <w:sz w:val="20"/>
          <w:szCs w:val="20"/>
        </w:rPr>
      </w:pPr>
    </w:p>
    <w:sectPr w:rsidR="003827F5" w:rsidRPr="0038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F5"/>
    <w:rsid w:val="003827F5"/>
    <w:rsid w:val="003C557D"/>
    <w:rsid w:val="0084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5EA2"/>
  <w15:chartTrackingRefBased/>
  <w15:docId w15:val="{8E15955E-C58F-4D42-A5E4-EF071B29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reerride.com/mchoice/composition-of-national-and-state-human-rights-commission-28509.aspx" TargetMode="External"/><Relationship Id="rId4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864</Words>
  <Characters>4926</Characters>
  <Application>Microsoft Office Word</Application>
  <DocSecurity>0</DocSecurity>
  <Lines>41</Lines>
  <Paragraphs>11</Paragraphs>
  <ScaleCrop>false</ScaleCrop>
  <Company>CTS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Sudheer, Pasala (Cognizant)</dc:creator>
  <cp:keywords/>
  <dc:description/>
  <cp:lastModifiedBy>Sudheer, Pasala (Cognizant)</cp:lastModifiedBy>
  <cp:revision>1</cp:revision>
  <dcterms:created xsi:type="dcterms:W3CDTF">2019-08-16T09:20:00Z</dcterms:created>
  <dcterms:modified xsi:type="dcterms:W3CDTF">2019-08-16T09:31:00Z</dcterms:modified>
</cp:coreProperties>
</file>