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8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6396"/>
        <w:gridCol w:w="813"/>
        <w:gridCol w:w="3577"/>
        <w:tblGridChange w:id="0">
          <w:tblGrid>
            <w:gridCol w:w="6396"/>
            <w:gridCol w:w="813"/>
            <w:gridCol w:w="3577"/>
          </w:tblGrid>
        </w:tblGridChange>
      </w:tblGrid>
      <w:tr>
        <w:trPr>
          <w:cantSplit w:val="0"/>
          <w:trHeight w:val="1728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02">
            <w:pPr>
              <w:pStyle w:val="Title"/>
              <w:rPr/>
            </w:pPr>
            <w:r w:rsidDel="00000000" w:rsidR="00000000" w:rsidRPr="00000000">
              <w:rPr>
                <w:rtl w:val="0"/>
              </w:rPr>
              <w:t xml:space="preserve">Bobby Reed</w:t>
            </w:r>
          </w:p>
          <w:p w:rsidR="00000000" w:rsidDel="00000000" w:rsidP="00000000" w:rsidRDefault="00000000" w:rsidRPr="00000000" w14:paraId="000000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Community Advocate | Resource Developer | Technologist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vAlign w:val="bottom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12" w:lineRule="auto"/>
              <w:ind w:left="14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Increasing access to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resources</w:t>
            </w:r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and information is everything. This is best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scoped and achieved through collective effort.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12" w:lineRule="auto"/>
              <w:ind w:left="14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sz w:val="10"/>
                <w:szCs w:val="10"/>
              </w:rPr>
              <mc:AlternateContent>
                <mc:Choice Requires="wpg">
                  <w:drawing>
                    <wp:inline distB="0" distT="0" distL="0" distR="0">
                      <wp:extent cx="3931412" cy="127000"/>
                      <wp:effectExtent b="0" l="0" r="0" t="0"/>
                      <wp:docPr id="2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412044" y="3780000"/>
                                <a:ext cx="3867912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6350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3931412" cy="127000"/>
                      <wp:effectExtent b="0" l="0" r="0" t="0"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931412" cy="1270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vAlign w:val="bottom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0B">
            <w:pPr>
              <w:pStyle w:val="Heading1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0D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Education</w:t>
            </w:r>
          </w:p>
        </w:tc>
      </w:tr>
      <w:tr>
        <w:trPr>
          <w:cantSplit w:val="0"/>
          <w:trHeight w:val="115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sz w:val="10"/>
                <w:szCs w:val="10"/>
              </w:rPr>
              <mc:AlternateContent>
                <mc:Choice Requires="wpg">
                  <w:drawing>
                    <wp:inline distB="0" distT="0" distL="0" distR="0">
                      <wp:extent cx="3903436" cy="63500"/>
                      <wp:effectExtent b="0" l="0" r="0" t="0"/>
                      <wp:docPr id="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410157" y="3780000"/>
                                <a:ext cx="387168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3903436" cy="63500"/>
                      <wp:effectExtent b="0" l="0" r="0" t="0"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903436" cy="635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sz w:val="10"/>
                <w:szCs w:val="10"/>
              </w:rPr>
              <mc:AlternateContent>
                <mc:Choice Requires="wpg">
                  <w:drawing>
                    <wp:inline distB="0" distT="0" distL="0" distR="0">
                      <wp:extent cx="2134870" cy="63500"/>
                      <wp:effectExtent b="0" l="0" r="0" t="0"/>
                      <wp:docPr id="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294440" y="3780000"/>
                                <a:ext cx="21031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2134870" cy="63500"/>
                      <wp:effectExtent b="0" l="0" r="0" t="0"/>
                      <wp:docPr id="4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134870" cy="635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4" w:hRule="atLeast"/>
          <w:tblHeader w:val="0"/>
        </w:trPr>
        <w:tc>
          <w:tcPr>
            <w:vMerge w:val="restart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left"/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2019 - Current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ova" w:cs="Arial Nova" w:eastAsia="Arial Nova" w:hAnsi="Arial Nova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Head of Emerging Technologies </w:t>
            </w:r>
            <w:r w:rsidDel="00000000" w:rsidR="00000000" w:rsidRPr="00000000">
              <w:rPr>
                <w:rFonts w:ascii="Arial Nova" w:cs="Arial Nova" w:eastAsia="Arial Nova" w:hAnsi="Arial Nova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University of Oklahoma Libraries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312" w:lineRule="auto"/>
              <w:ind w:left="0" w:right="720" w:firstLine="0"/>
              <w:jc w:val="left"/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Le</w:t>
            </w:r>
            <w:r w:rsidDel="00000000" w:rsidR="00000000" w:rsidRPr="00000000">
              <w:rPr>
                <w:rtl w:val="0"/>
              </w:rPr>
              <w:t xml:space="preserve">ads</w:t>
            </w:r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a group of up to </w:t>
            </w:r>
            <w:r w:rsidDel="00000000" w:rsidR="00000000" w:rsidRPr="00000000">
              <w:rPr>
                <w:rtl w:val="0"/>
              </w:rPr>
              <w:t xml:space="preserve">four </w:t>
            </w:r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librarians, one developer, and fifteen student employees to augment the research and instruction lifecycle at the University of Oklahoma using emerging technologies. These technologies include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3D printing, Virtual and Augmented Reality, and 3D scanning</w:t>
            </w:r>
            <w:r w:rsidDel="00000000" w:rsidR="00000000" w:rsidRPr="00000000">
              <w:rPr>
                <w:rFonts w:ascii="Arial Nova" w:cs="Arial Nova" w:eastAsia="Arial Nova" w:hAnsi="Arial Nova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312" w:lineRule="auto"/>
              <w:ind w:left="0" w:right="72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Received multiple federal and local grants to advance projects and positions.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312" w:lineRule="auto"/>
              <w:ind w:left="0" w:right="720" w:firstLine="0"/>
              <w:jc w:val="left"/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As a member of the Library’s senior management team, was responsible </w:t>
            </w:r>
            <w:r w:rsidDel="00000000" w:rsidR="00000000" w:rsidRPr="00000000">
              <w:rPr>
                <w:rtl w:val="0"/>
              </w:rPr>
              <w:t xml:space="preserve">for collaboratively contributing to the overall</w:t>
            </w:r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strategic direction of the organization.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left"/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2018-2019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ova" w:cs="Arial Nova" w:eastAsia="Arial Nova" w:hAnsi="Arial Nova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Emerging Technologies Librarian </w:t>
            </w:r>
            <w:r w:rsidDel="00000000" w:rsidR="00000000" w:rsidRPr="00000000">
              <w:rPr>
                <w:rFonts w:ascii="Arial Nova" w:cs="Arial Nova" w:eastAsia="Arial Nova" w:hAnsi="Arial Nova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University of Oklahoma Libraries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312" w:lineRule="auto"/>
              <w:ind w:left="0" w:right="720" w:firstLine="0"/>
              <w:jc w:val="left"/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Responsible for all 3D printers across three </w:t>
            </w:r>
            <w:r w:rsidDel="00000000" w:rsidR="00000000" w:rsidRPr="00000000">
              <w:rPr>
                <w:rtl w:val="0"/>
              </w:rPr>
              <w:t xml:space="preserve">service</w:t>
            </w:r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locations.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312" w:lineRule="auto"/>
              <w:ind w:left="0" w:right="72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Managed up to fifteen student employees.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312" w:lineRule="auto"/>
              <w:ind w:left="0" w:right="720" w:firstLine="0"/>
              <w:jc w:val="left"/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Provided solutions for 3D printing and device manufacturing for labs across all 13 colleges at the University of Oklahoma.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left"/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2017-2018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ova" w:cs="Arial Nova" w:eastAsia="Arial Nova" w:hAnsi="Arial Nova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Learning and Development Specialist </w:t>
            </w:r>
            <w:r w:rsidDel="00000000" w:rsidR="00000000" w:rsidRPr="00000000">
              <w:rPr>
                <w:rFonts w:ascii="Arial Nova" w:cs="Arial Nova" w:eastAsia="Arial Nova" w:hAnsi="Arial Nova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Metropolitan Library System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312" w:lineRule="auto"/>
              <w:ind w:left="0" w:right="720" w:firstLine="0"/>
              <w:jc w:val="left"/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Responsible for initial set-up and management of a learning management system including training for over 500 staff.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312" w:lineRule="auto"/>
              <w:ind w:left="0" w:right="720" w:firstLine="0"/>
              <w:jc w:val="left"/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Handled the booking and registration for all professional travel for the library system.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left"/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2016-2017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ova" w:cs="Arial Nova" w:eastAsia="Arial Nova" w:hAnsi="Arial Nov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Library Events Coordinator </w:t>
            </w:r>
            <w:r w:rsidDel="00000000" w:rsidR="00000000" w:rsidRPr="00000000">
              <w:rPr>
                <w:rFonts w:ascii="Arial Nova" w:cs="Arial Nova" w:eastAsia="Arial Nova" w:hAnsi="Arial Nova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Metropolitan Library System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312" w:lineRule="auto"/>
              <w:ind w:left="0" w:right="720" w:firstLine="0"/>
              <w:jc w:val="left"/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Responsible for all events and programs that took place across 8 branches of the Library system.</w:t>
            </w:r>
          </w:p>
          <w:p w:rsidR="00000000" w:rsidDel="00000000" w:rsidP="00000000" w:rsidRDefault="00000000" w:rsidRPr="00000000" w14:paraId="00000022">
            <w:pPr>
              <w:spacing w:before="24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2014-2016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ELL/ELA Instructor </w:t>
            </w:r>
            <w:r w:rsidDel="00000000" w:rsidR="00000000" w:rsidRPr="00000000">
              <w:rPr>
                <w:b w:val="1"/>
                <w:i w:val="1"/>
                <w:sz w:val="16"/>
                <w:szCs w:val="16"/>
                <w:rtl w:val="0"/>
              </w:rPr>
              <w:t xml:space="preserve">Mid-Del Schools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Coached English-Language-Learning middle and high-school students in the Mid-Del School District</w:t>
              <w:br w:type="textWrapping"/>
            </w:r>
          </w:p>
          <w:p w:rsidR="00000000" w:rsidDel="00000000" w:rsidP="00000000" w:rsidRDefault="00000000" w:rsidRPr="00000000" w14:paraId="000000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Taught 7th Grade English at Del Crest Middle School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Coached Girls’ Basketball at Del Crest Middle School</w:t>
            </w:r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vMerge w:val="restart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left"/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2019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ova" w:cs="Arial Nova" w:eastAsia="Arial Nova" w:hAnsi="Arial Nov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M.L.I.S., Technology Librarianship 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University of Oklahoma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left"/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2014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ova" w:cs="Arial Nova" w:eastAsia="Arial Nova" w:hAnsi="Arial Nov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M.A., Studies in Literat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University of Central Oklahoma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left"/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2010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ova" w:cs="Arial Nova" w:eastAsia="Arial Nova" w:hAnsi="Arial Nov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B.A., English 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University of Central Oklahoma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4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Relevant Skills</w:t>
            </w:r>
          </w:p>
        </w:tc>
      </w:tr>
      <w:tr>
        <w:trPr>
          <w:cantSplit w:val="0"/>
          <w:trHeight w:val="115" w:hRule="atLeast"/>
          <w:tblHeader w:val="0"/>
        </w:trPr>
        <w:tc>
          <w:tcPr>
            <w:vMerge w:val="continue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sz w:val="10"/>
                <w:szCs w:val="10"/>
              </w:rPr>
              <mc:AlternateContent>
                <mc:Choice Requires="wpg">
                  <w:drawing>
                    <wp:inline distB="0" distT="0" distL="0" distR="0">
                      <wp:extent cx="2134870" cy="63500"/>
                      <wp:effectExtent b="0" l="0" r="0" t="0"/>
                      <wp:docPr id="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294440" y="3780000"/>
                                <a:ext cx="21031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2134870" cy="63500"/>
                      <wp:effectExtent b="0" l="0" r="0" t="0"/>
                      <wp:docPr id="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134870" cy="635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0" w:hRule="atLeast"/>
          <w:tblHeader w:val="0"/>
        </w:trPr>
        <w:tc>
          <w:tcPr>
            <w:vMerge w:val="continue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12" w:lineRule="auto"/>
              <w:ind w:left="288" w:right="0" w:hanging="288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Human-centered organizational development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ind w:left="288"/>
            </w:pPr>
            <w:r w:rsidDel="00000000" w:rsidR="00000000" w:rsidRPr="00000000">
              <w:rPr>
                <w:rtl w:val="0"/>
              </w:rPr>
              <w:t xml:space="preserve">Values-focused leadership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288" w:right="0" w:hanging="288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Grant writing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288" w:right="0" w:hanging="288"/>
              <w:jc w:val="left"/>
              <w:rPr/>
            </w:pPr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Public </w:t>
            </w:r>
            <w:r w:rsidDel="00000000" w:rsidR="00000000" w:rsidRPr="00000000">
              <w:rPr>
                <w:rtl w:val="0"/>
              </w:rPr>
              <w:t xml:space="preserve">funding</w:t>
            </w:r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strategy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ind w:left="288" w:hanging="288"/>
              <w:rPr/>
            </w:pPr>
            <w:r w:rsidDel="00000000" w:rsidR="00000000" w:rsidRPr="00000000">
              <w:rPr>
                <w:rtl w:val="0"/>
              </w:rPr>
              <w:t xml:space="preserve">Empathy-based management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288" w:right="0" w:hanging="288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Content creation 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288" w:right="0" w:hanging="288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Copywriting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4C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Contact</w:t>
            </w:r>
          </w:p>
        </w:tc>
      </w:tr>
      <w:tr>
        <w:trPr>
          <w:cantSplit w:val="0"/>
          <w:trHeight w:val="115" w:hRule="atLeast"/>
          <w:tblHeader w:val="0"/>
        </w:trPr>
        <w:tc>
          <w:tcPr>
            <w:vMerge w:val="continue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sz w:val="10"/>
                <w:szCs w:val="10"/>
              </w:rPr>
              <mc:AlternateContent>
                <mc:Choice Requires="wpg">
                  <w:drawing>
                    <wp:inline distB="0" distT="0" distL="0" distR="0">
                      <wp:extent cx="2134870" cy="63500"/>
                      <wp:effectExtent b="0" l="0" r="0" t="0"/>
                      <wp:docPr id="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294440" y="3780000"/>
                                <a:ext cx="21031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2134870" cy="63500"/>
                      <wp:effectExtent b="0" l="0" r="0" t="0"/>
                      <wp:docPr id="5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134870" cy="635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48" w:hRule="atLeast"/>
          <w:tblHeader w:val="0"/>
        </w:trPr>
        <w:tc>
          <w:tcPr>
            <w:vMerge w:val="continue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12" w:lineRule="auto"/>
              <w:ind w:left="14" w:right="0" w:firstLine="0"/>
              <w:jc w:val="left"/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2769 NW 16</w:t>
            </w:r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Street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14" w:right="0" w:firstLine="0"/>
              <w:jc w:val="left"/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Oklahoma City, Oklahoma 73107 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14" w:right="0" w:firstLine="0"/>
              <w:jc w:val="left"/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thebobbyreed@gmail.com</w:t>
            </w:r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14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(580) 276-7411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14" w:right="0" w:firstLine="0"/>
              <w:jc w:val="left"/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288" w:top="720" w:left="720" w:right="7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rial Nov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88" w:hanging="288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7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9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3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5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94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 Nova" w:cs="Arial Nova" w:eastAsia="Arial Nova" w:hAnsi="Arial Nova"/>
        <w:sz w:val="18"/>
        <w:szCs w:val="18"/>
        <w:lang w:val="en-US"/>
      </w:rPr>
    </w:rPrDefault>
    <w:pPrDefault>
      <w:pPr>
        <w:widowControl w:val="0"/>
        <w:spacing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spacing w:before="134" w:lineRule="auto"/>
      <w:ind w:left="80"/>
    </w:pPr>
    <w:rPr>
      <w:sz w:val="43"/>
      <w:szCs w:val="43"/>
    </w:rPr>
  </w:style>
  <w:style w:type="paragraph" w:styleId="Heading3">
    <w:name w:val="heading 3"/>
    <w:basedOn w:val="Normal"/>
    <w:next w:val="Normal"/>
    <w:pPr>
      <w:spacing w:before="20" w:lineRule="auto"/>
    </w:pPr>
    <w:rPr>
      <w:b w:val="1"/>
      <w:sz w:val="40"/>
      <w:szCs w:val="40"/>
    </w:rPr>
  </w:style>
  <w:style w:type="paragraph" w:styleId="Heading4">
    <w:name w:val="heading 4"/>
    <w:basedOn w:val="Normal"/>
    <w:next w:val="Normal"/>
    <w:pPr>
      <w:spacing w:before="99" w:lineRule="auto"/>
    </w:pPr>
    <w:rPr>
      <w:b w:val="1"/>
      <w:sz w:val="23"/>
      <w:szCs w:val="23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16" w:lineRule="auto"/>
    </w:pPr>
    <w:rPr>
      <w:rFonts w:ascii="Arial Nova" w:cs="Arial Nova" w:eastAsia="Arial Nova" w:hAnsi="Arial Nova"/>
      <w:b w:val="1"/>
      <w:sz w:val="72"/>
      <w:szCs w:val="72"/>
    </w:rPr>
  </w:style>
  <w:style w:type="paragraph" w:styleId="Subtitle">
    <w:name w:val="Subtitle"/>
    <w:basedOn w:val="Normal"/>
    <w:next w:val="Normal"/>
    <w:pPr>
      <w:spacing w:before="0" w:line="240" w:lineRule="auto"/>
      <w:ind w:left="0"/>
    </w:pPr>
    <w:rPr>
      <w:rFonts w:ascii="Arial Nova" w:cs="Arial Nova" w:eastAsia="Arial Nova" w:hAnsi="Arial Nova"/>
      <w:sz w:val="40"/>
      <w:szCs w:val="4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