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  <w:lang w:eastAsia="zh-CN"/>
        </w:rPr>
        <w:id w:val="9387669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525"/>
            <w:gridCol w:w="3529"/>
            <w:gridCol w:w="2738"/>
          </w:tblGrid>
          <w:tr w:rsidR="004476E7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eastAsia="zh-CN"/>
                </w:rPr>
                <w:alias w:val="Title"/>
                <w:id w:val="27671317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476E7" w:rsidRDefault="004476E7" w:rsidP="00FD5216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Syntax of </w:t>
                    </w:r>
                    <w:r w:rsidR="00FD5216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SASL Symbol  </w:t>
                    </w: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Name Mangling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9-26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476E7" w:rsidRDefault="004476E7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September 26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9-26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476E7" w:rsidRDefault="004476E7">
                    <w:pPr>
                      <w:pStyle w:val="a3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2010</w:t>
                    </w:r>
                  </w:p>
                </w:sdtContent>
              </w:sdt>
            </w:tc>
          </w:tr>
          <w:tr w:rsidR="004476E7"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476E7" w:rsidRDefault="00122E06" w:rsidP="00122E06">
                    <w:pPr>
                      <w:pStyle w:val="a3"/>
                    </w:pPr>
                    <w:r>
                      <w:t>This script describes the rules of symbol name mangling.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476E7" w:rsidRDefault="004476E7" w:rsidP="004476E7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V1.0</w:t>
                    </w:r>
                    <w:r w:rsidR="00071217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  <w:lang w:eastAsia="zh-CN"/>
                      </w:rPr>
                      <w:t>.1</w:t>
                    </w:r>
                  </w:p>
                </w:tc>
              </w:sdtContent>
            </w:sdt>
          </w:tr>
        </w:tbl>
        <w:p w:rsidR="004476E7" w:rsidRDefault="004476E7"/>
        <w:p w:rsidR="004476E7" w:rsidRDefault="004476E7">
          <w:r>
            <w:br w:type="page"/>
          </w:r>
        </w:p>
      </w:sdtContent>
    </w:sdt>
    <w:p w:rsidR="003279E1" w:rsidRDefault="00440AD3" w:rsidP="004476E7">
      <w:pPr>
        <w:pStyle w:val="a5"/>
      </w:pPr>
      <w:r>
        <w:lastRenderedPageBreak/>
        <w:t xml:space="preserve">SASL </w:t>
      </w:r>
      <w:r w:rsidR="004476E7">
        <w:t>Name Mangling Syntax</w:t>
      </w:r>
    </w:p>
    <w:p w:rsidR="004476E7" w:rsidRDefault="004476E7" w:rsidP="004476E7">
      <w:pPr>
        <w:pStyle w:val="a6"/>
      </w:pPr>
      <w:r>
        <w:t>V1.0</w:t>
      </w:r>
      <w:r w:rsidR="009945E6">
        <w:rPr>
          <w:rFonts w:hint="eastAsia"/>
        </w:rPr>
        <w:t>.1</w:t>
      </w:r>
    </w:p>
    <w:p w:rsidR="009945E6" w:rsidRDefault="009945E6" w:rsidP="009945E6">
      <w:pPr>
        <w:pStyle w:val="1"/>
      </w:pPr>
      <w:r>
        <w:rPr>
          <w:rFonts w:hint="eastAsia"/>
        </w:rPr>
        <w:t>History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1559"/>
        <w:gridCol w:w="7058"/>
      </w:tblGrid>
      <w:tr w:rsidR="009945E6" w:rsidTr="00C658A1">
        <w:tc>
          <w:tcPr>
            <w:tcW w:w="959" w:type="dxa"/>
          </w:tcPr>
          <w:p w:rsidR="009945E6" w:rsidRDefault="009945E6" w:rsidP="009945E6">
            <w:r>
              <w:rPr>
                <w:rFonts w:hint="eastAsia"/>
              </w:rPr>
              <w:t>1.0.1</w:t>
            </w:r>
          </w:p>
        </w:tc>
        <w:tc>
          <w:tcPr>
            <w:tcW w:w="1559" w:type="dxa"/>
          </w:tcPr>
          <w:p w:rsidR="009945E6" w:rsidRDefault="00C658A1" w:rsidP="009945E6">
            <w:r>
              <w:rPr>
                <w:rFonts w:hint="eastAsia"/>
              </w:rPr>
              <w:t>Sep 26, 2010</w:t>
            </w:r>
          </w:p>
        </w:tc>
        <w:tc>
          <w:tcPr>
            <w:tcW w:w="7058" w:type="dxa"/>
          </w:tcPr>
          <w:p w:rsidR="009945E6" w:rsidRDefault="00C658A1" w:rsidP="009945E6">
            <w:r>
              <w:rPr>
                <w:rFonts w:hint="eastAsia"/>
              </w:rPr>
              <w:t>Fixed typo &amp; grammar error.</w:t>
            </w:r>
          </w:p>
        </w:tc>
      </w:tr>
      <w:tr w:rsidR="009945E6" w:rsidTr="00C658A1">
        <w:tc>
          <w:tcPr>
            <w:tcW w:w="959" w:type="dxa"/>
          </w:tcPr>
          <w:p w:rsidR="009945E6" w:rsidRDefault="009945E6" w:rsidP="009945E6"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</w:tcPr>
          <w:p w:rsidR="009945E6" w:rsidRDefault="00C658A1" w:rsidP="009945E6">
            <w:r>
              <w:rPr>
                <w:rFonts w:hint="eastAsia"/>
              </w:rPr>
              <w:t>Sep 26, 2010</w:t>
            </w:r>
          </w:p>
        </w:tc>
        <w:tc>
          <w:tcPr>
            <w:tcW w:w="7058" w:type="dxa"/>
          </w:tcPr>
          <w:p w:rsidR="009945E6" w:rsidRDefault="00C658A1" w:rsidP="009945E6">
            <w:r>
              <w:rPr>
                <w:rFonts w:hint="eastAsia"/>
              </w:rPr>
              <w:t>The document created.</w:t>
            </w:r>
          </w:p>
        </w:tc>
      </w:tr>
    </w:tbl>
    <w:p w:rsidR="009945E6" w:rsidRPr="009945E6" w:rsidRDefault="009945E6" w:rsidP="009945E6">
      <w:pPr>
        <w:pStyle w:val="1"/>
      </w:pPr>
      <w:r>
        <w:rPr>
          <w:rFonts w:hint="eastAsia"/>
        </w:rPr>
        <w:t>Grammars</w:t>
      </w:r>
    </w:p>
    <w:p w:rsidR="00420AA7" w:rsidRDefault="00420AA7" w:rsidP="00420AA7">
      <w:r w:rsidRPr="00D03E0A">
        <w:rPr>
          <w:rStyle w:val="a9"/>
        </w:rPr>
        <w:t>Name mangling</w:t>
      </w:r>
      <w:r>
        <w:t xml:space="preserve"> can be applied to name of function ma</w:t>
      </w:r>
      <w:r w:rsidR="003B1AB3">
        <w:t>inly, for distinguishing the overloaded function</w:t>
      </w:r>
      <w:r w:rsidR="006B7F8F">
        <w:rPr>
          <w:rFonts w:hint="eastAsia"/>
        </w:rPr>
        <w:t>s</w:t>
      </w:r>
    </w:p>
    <w:p w:rsidR="004B42D5" w:rsidRDefault="004B42D5" w:rsidP="00420AA7">
      <w:r w:rsidRPr="004B42D5">
        <w:rPr>
          <w:rStyle w:val="a7"/>
        </w:rPr>
        <w:t>MangledName</w:t>
      </w:r>
      <w:r>
        <w:t xml:space="preserve"> is the result of Name Mangling. It starts with ‘M’ character and ends with ‘Z’ character.</w:t>
      </w:r>
    </w:p>
    <w:p w:rsidR="00420AA7" w:rsidRPr="008A2A21" w:rsidRDefault="00420AA7" w:rsidP="004B42D5">
      <w:pPr>
        <w:pStyle w:val="a8"/>
        <w:rPr>
          <w:u w:val="single"/>
        </w:rPr>
      </w:pPr>
      <w:r w:rsidRPr="008A2A21">
        <w:rPr>
          <w:u w:val="single"/>
        </w:rPr>
        <w:t>MangledName ::= ‘M’ QualifiedName ‘@</w:t>
      </w:r>
      <w:r w:rsidR="006B6137" w:rsidRPr="008A2A21">
        <w:rPr>
          <w:u w:val="single"/>
        </w:rPr>
        <w:t>@</w:t>
      </w:r>
      <w:r w:rsidRPr="008A2A21">
        <w:rPr>
          <w:u w:val="single"/>
        </w:rPr>
        <w:t xml:space="preserve">’ </w:t>
      </w:r>
      <w:r w:rsidR="00130BDF" w:rsidRPr="008A2A21">
        <w:rPr>
          <w:u w:val="single"/>
        </w:rPr>
        <w:t xml:space="preserve">ParameterTypes </w:t>
      </w:r>
      <w:r w:rsidR="00065F7C">
        <w:rPr>
          <w:u w:val="single"/>
        </w:rPr>
        <w:t>CallingConvention</w:t>
      </w:r>
    </w:p>
    <w:p w:rsidR="006B6137" w:rsidRDefault="004B42D5" w:rsidP="00420AA7">
      <w:r w:rsidRPr="006B6137">
        <w:rPr>
          <w:rStyle w:val="a7"/>
        </w:rPr>
        <w:t>QualifiedName</w:t>
      </w:r>
      <w:r w:rsidR="003E448A">
        <w:t xml:space="preserve"> is</w:t>
      </w:r>
      <w:r w:rsidR="003E448A">
        <w:rPr>
          <w:rFonts w:hint="eastAsia"/>
        </w:rPr>
        <w:t xml:space="preserve"> a </w:t>
      </w:r>
      <w:r>
        <w:t>scope name</w:t>
      </w:r>
      <w:r w:rsidR="003E448A" w:rsidRPr="003E448A">
        <w:t xml:space="preserve"> </w:t>
      </w:r>
      <w:r w:rsidR="003E448A">
        <w:t>qualified base name</w:t>
      </w:r>
      <w:r>
        <w:t>. A scope name could be a structure name, class name or namespace name.</w:t>
      </w:r>
      <w:r w:rsidR="00DD600A">
        <w:t xml:space="preserve"> </w:t>
      </w:r>
    </w:p>
    <w:p w:rsidR="006B6137" w:rsidRDefault="006B6137" w:rsidP="00420AA7">
      <w:r w:rsidRPr="006B6137">
        <w:rPr>
          <w:rStyle w:val="a7"/>
        </w:rPr>
        <w:t xml:space="preserve">ParameterTypes </w:t>
      </w:r>
      <w:r>
        <w:t>describes the types of parameter list.</w:t>
      </w:r>
    </w:p>
    <w:p w:rsidR="005626B0" w:rsidRDefault="005626B0" w:rsidP="00420AA7">
      <w:r w:rsidRPr="003B1AB3">
        <w:rPr>
          <w:rStyle w:val="a7"/>
        </w:rPr>
        <w:t>‘@@’</w:t>
      </w:r>
      <w:r>
        <w:t xml:space="preserve"> is the splitter </w:t>
      </w:r>
      <w:r w:rsidR="00193195">
        <w:rPr>
          <w:rFonts w:hint="eastAsia"/>
        </w:rPr>
        <w:t xml:space="preserve">which </w:t>
      </w:r>
      <w:r w:rsidR="00193195">
        <w:t>separates</w:t>
      </w:r>
      <w:r>
        <w:t xml:space="preserve"> qualified name and parameter type.</w:t>
      </w:r>
    </w:p>
    <w:p w:rsidR="006B6137" w:rsidRPr="008A2A21" w:rsidRDefault="006B6137" w:rsidP="006B6137">
      <w:pPr>
        <w:pStyle w:val="a8"/>
        <w:rPr>
          <w:u w:val="single"/>
        </w:rPr>
      </w:pPr>
      <w:r w:rsidRPr="008A2A21">
        <w:rPr>
          <w:u w:val="single"/>
        </w:rPr>
        <w:t xml:space="preserve">QualifiedName ::= ( ScopeName </w:t>
      </w:r>
      <w:r w:rsidR="00DD600A" w:rsidRPr="008A2A21">
        <w:rPr>
          <w:u w:val="single"/>
        </w:rPr>
        <w:t>‘@’</w:t>
      </w:r>
      <w:r w:rsidRPr="008A2A21">
        <w:rPr>
          <w:u w:val="single"/>
        </w:rPr>
        <w:t xml:space="preserve"> )* BaseName</w:t>
      </w:r>
    </w:p>
    <w:p w:rsidR="004B42D5" w:rsidRDefault="006B6137" w:rsidP="00420AA7">
      <w:r w:rsidRPr="003B1AB3">
        <w:rPr>
          <w:rStyle w:val="a7"/>
        </w:rPr>
        <w:t>Qualifi</w:t>
      </w:r>
      <w:r w:rsidR="003B1AB3" w:rsidRPr="003B1AB3">
        <w:rPr>
          <w:rStyle w:val="a7"/>
        </w:rPr>
        <w:t>edN</w:t>
      </w:r>
      <w:r w:rsidRPr="003B1AB3">
        <w:rPr>
          <w:rStyle w:val="a7"/>
        </w:rPr>
        <w:t>ame</w:t>
      </w:r>
      <w:r>
        <w:t xml:space="preserve"> </w:t>
      </w:r>
      <w:r w:rsidR="00DD600A">
        <w:t>is</w:t>
      </w:r>
      <w:r>
        <w:t xml:space="preserve"> composited by scope name and base name. ‘@’ is used to split the scope segments.</w:t>
      </w:r>
    </w:p>
    <w:p w:rsidR="003A3E6D" w:rsidRDefault="008A2A21" w:rsidP="008A2A21">
      <w:pPr>
        <w:pStyle w:val="a8"/>
        <w:rPr>
          <w:u w:val="single"/>
        </w:rPr>
      </w:pPr>
      <w:r w:rsidRPr="008A2A21">
        <w:rPr>
          <w:u w:val="single"/>
        </w:rPr>
        <w:t xml:space="preserve">ScopeName ::= </w:t>
      </w:r>
    </w:p>
    <w:p w:rsidR="003A3E6D" w:rsidRDefault="008A2A21" w:rsidP="003A3E6D">
      <w:pPr>
        <w:pStyle w:val="a8"/>
        <w:ind w:firstLine="720"/>
        <w:rPr>
          <w:u w:val="single"/>
        </w:rPr>
      </w:pPr>
      <w:r w:rsidRPr="008A2A21">
        <w:rPr>
          <w:u w:val="single"/>
        </w:rPr>
        <w:t xml:space="preserve"> ‘S’ Struct</w:t>
      </w:r>
      <w:r w:rsidR="00E121BF">
        <w:rPr>
          <w:u w:val="single"/>
        </w:rPr>
        <w:t>Type</w:t>
      </w:r>
      <w:r w:rsidRPr="008A2A21">
        <w:rPr>
          <w:u w:val="single"/>
        </w:rPr>
        <w:t xml:space="preserve">Name </w:t>
      </w:r>
    </w:p>
    <w:p w:rsidR="008A2A21" w:rsidRDefault="008A2A21" w:rsidP="003A3E6D">
      <w:pPr>
        <w:pStyle w:val="a8"/>
        <w:ind w:firstLine="720"/>
        <w:rPr>
          <w:u w:val="single"/>
        </w:rPr>
      </w:pPr>
      <w:r w:rsidRPr="008A2A21">
        <w:rPr>
          <w:u w:val="single"/>
        </w:rPr>
        <w:t xml:space="preserve"> ‘N’</w:t>
      </w:r>
      <w:r w:rsidR="003A3E6D">
        <w:rPr>
          <w:u w:val="single"/>
        </w:rPr>
        <w:t xml:space="preserve"> NamespaceName</w:t>
      </w:r>
    </w:p>
    <w:p w:rsidR="003A3E6D" w:rsidRDefault="003A3E6D" w:rsidP="003A3E6D">
      <w:pPr>
        <w:pStyle w:val="a8"/>
        <w:rPr>
          <w:u w:val="single"/>
        </w:rPr>
      </w:pPr>
      <w:r w:rsidRPr="003A3E6D">
        <w:rPr>
          <w:u w:val="single"/>
        </w:rPr>
        <w:t>StructTypeName ::= &lt;name of structure&gt;</w:t>
      </w:r>
    </w:p>
    <w:p w:rsidR="003A3E6D" w:rsidRDefault="003A3E6D" w:rsidP="003A3E6D">
      <w:pPr>
        <w:rPr>
          <w:i/>
          <w:iCs/>
          <w:color w:val="000000" w:themeColor="text1"/>
          <w:u w:val="single"/>
        </w:rPr>
      </w:pPr>
      <w:r w:rsidRPr="003A3E6D">
        <w:rPr>
          <w:i/>
          <w:iCs/>
          <w:color w:val="000000" w:themeColor="text1"/>
          <w:u w:val="single"/>
        </w:rPr>
        <w:t>NamespaceName ::= &lt;name of namespace&gt;</w:t>
      </w:r>
    </w:p>
    <w:p w:rsidR="00F065E5" w:rsidRPr="003A3E6D" w:rsidRDefault="00F065E5" w:rsidP="003A3E6D">
      <w:pPr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BaseName ::= &lt;literal name of function&gt;</w:t>
      </w:r>
    </w:p>
    <w:p w:rsidR="003833FF" w:rsidRDefault="00193195" w:rsidP="008A2A21">
      <w:r>
        <w:rPr>
          <w:rFonts w:hint="eastAsia"/>
        </w:rPr>
        <w:t xml:space="preserve">There are two </w:t>
      </w:r>
      <w:r>
        <w:t>sorts</w:t>
      </w:r>
      <w:r>
        <w:rPr>
          <w:rFonts w:hint="eastAsia"/>
        </w:rPr>
        <w:t xml:space="preserve"> of</w:t>
      </w:r>
      <w:r>
        <w:rPr>
          <w:rStyle w:val="a7"/>
          <w:rFonts w:hint="eastAsia"/>
        </w:rPr>
        <w:t xml:space="preserve"> </w:t>
      </w:r>
      <w:r w:rsidR="008A2A21" w:rsidRPr="003B1AB3">
        <w:rPr>
          <w:rStyle w:val="a7"/>
        </w:rPr>
        <w:t>ScopeName</w:t>
      </w:r>
      <w:r>
        <w:t xml:space="preserve"> </w:t>
      </w:r>
      <w:r w:rsidR="008A2A21">
        <w:t xml:space="preserve">, structure name or namespace name. </w:t>
      </w:r>
      <w:r w:rsidR="00C23190">
        <w:rPr>
          <w:rFonts w:hint="eastAsia"/>
        </w:rPr>
        <w:t>We</w:t>
      </w:r>
      <w:r w:rsidR="00C23190">
        <w:t xml:space="preserve"> distinguish</w:t>
      </w:r>
      <w:r w:rsidR="00C23190">
        <w:rPr>
          <w:rFonts w:hint="eastAsia"/>
        </w:rPr>
        <w:t xml:space="preserve"> them</w:t>
      </w:r>
      <w:r w:rsidR="008A2A21">
        <w:t xml:space="preserve"> by a lead character. If the name starts with ‘S’</w:t>
      </w:r>
      <w:r w:rsidR="003833FF">
        <w:rPr>
          <w:rFonts w:hint="eastAsia"/>
        </w:rPr>
        <w:t>,</w:t>
      </w:r>
      <w:r w:rsidR="003833FF">
        <w:t xml:space="preserve"> it means the name </w:t>
      </w:r>
      <w:r w:rsidR="003833FF">
        <w:rPr>
          <w:rFonts w:hint="eastAsia"/>
        </w:rPr>
        <w:t>represents</w:t>
      </w:r>
      <w:r w:rsidR="008A2A21">
        <w:t xml:space="preserve"> structure, and ‘N’ means </w:t>
      </w:r>
      <w:r w:rsidR="00D03E0A">
        <w:t>following name represent</w:t>
      </w:r>
      <w:r w:rsidR="00B7597A">
        <w:t>s</w:t>
      </w:r>
      <w:r w:rsidR="00D03E0A">
        <w:t xml:space="preserve"> a namespace</w:t>
      </w:r>
      <w:r w:rsidR="008A2A21">
        <w:t>.</w:t>
      </w:r>
      <w:r w:rsidR="003B1AB3">
        <w:t xml:space="preserve"> </w:t>
      </w:r>
    </w:p>
    <w:p w:rsidR="003B1AB3" w:rsidRDefault="003B1AB3" w:rsidP="008A2A21">
      <w:r w:rsidRPr="003B1AB3">
        <w:rPr>
          <w:rStyle w:val="a7"/>
        </w:rPr>
        <w:t>BaseName</w:t>
      </w:r>
      <w:r>
        <w:t xml:space="preserve"> is the literal name of the function</w:t>
      </w:r>
      <w:r w:rsidR="00873049">
        <w:t xml:space="preserve"> or a type</w:t>
      </w:r>
      <w:r>
        <w:t>.</w:t>
      </w:r>
    </w:p>
    <w:p w:rsidR="002426B9" w:rsidRDefault="00F776F0" w:rsidP="008A2A21">
      <w:r w:rsidRPr="00F776F0">
        <w:rPr>
          <w:rStyle w:val="a7"/>
        </w:rPr>
        <w:lastRenderedPageBreak/>
        <w:t>ParameterTypes</w:t>
      </w:r>
      <w:r>
        <w:t xml:space="preserve"> is a list of parameter types. Because SASL do not support variance parameters, so we need not to considerate that.</w:t>
      </w:r>
      <w:r w:rsidR="002426B9">
        <w:t xml:space="preserve"> Syntax of ParameterTypes as following</w:t>
      </w:r>
      <w:r w:rsidR="00E25D3A">
        <w:t>:</w:t>
      </w:r>
    </w:p>
    <w:p w:rsidR="00E25D3A" w:rsidRPr="00E25D3A" w:rsidRDefault="00E25D3A" w:rsidP="00E25D3A">
      <w:pPr>
        <w:pStyle w:val="a8"/>
        <w:rPr>
          <w:u w:val="single"/>
        </w:rPr>
      </w:pPr>
      <w:r w:rsidRPr="00E25D3A">
        <w:rPr>
          <w:u w:val="single"/>
        </w:rPr>
        <w:t>ParameterTypes ::= ( ParameterType ‘@</w:t>
      </w:r>
      <w:r w:rsidR="00774BDD">
        <w:rPr>
          <w:u w:val="single"/>
        </w:rPr>
        <w:t>@</w:t>
      </w:r>
      <w:r w:rsidRPr="00E25D3A">
        <w:rPr>
          <w:u w:val="single"/>
        </w:rPr>
        <w:t>’)*</w:t>
      </w:r>
    </w:p>
    <w:p w:rsidR="0079612B" w:rsidRDefault="00E25D3A" w:rsidP="008A2A21">
      <w:r w:rsidRPr="00953169">
        <w:rPr>
          <w:rStyle w:val="a7"/>
        </w:rPr>
        <w:t>ParameterType</w:t>
      </w:r>
      <w:r>
        <w:t xml:space="preserve"> is encoded by type qualifiers and type name.</w:t>
      </w:r>
    </w:p>
    <w:p w:rsidR="00E25D3A" w:rsidRDefault="00C240F3" w:rsidP="008A2A21">
      <w:r>
        <w:t xml:space="preserve"> </w:t>
      </w:r>
      <w:r w:rsidR="0079612B" w:rsidRPr="0079612B">
        <w:rPr>
          <w:b/>
          <w:i/>
          <w:highlight w:val="yellow"/>
          <w:u w:val="single"/>
        </w:rPr>
        <w:t>NOTE THAT</w:t>
      </w:r>
      <w:r w:rsidR="003833FF">
        <w:t xml:space="preserve">, </w:t>
      </w:r>
      <w:r w:rsidR="003833FF">
        <w:rPr>
          <w:rFonts w:hint="eastAsia"/>
        </w:rPr>
        <w:t xml:space="preserve">The term </w:t>
      </w:r>
      <w:r w:rsidR="003833FF">
        <w:t>“</w:t>
      </w:r>
      <w:r w:rsidR="003833FF">
        <w:rPr>
          <w:rFonts w:hint="eastAsia"/>
        </w:rPr>
        <w:t>t</w:t>
      </w:r>
      <w:r>
        <w:t>ype name</w:t>
      </w:r>
      <w:r w:rsidR="003833FF">
        <w:t>” appear</w:t>
      </w:r>
      <w:r w:rsidR="003833FF">
        <w:rPr>
          <w:rFonts w:hint="eastAsia"/>
        </w:rPr>
        <w:t xml:space="preserve">ing in this paper </w:t>
      </w:r>
      <w:r>
        <w:t>means t</w:t>
      </w:r>
      <w:r w:rsidR="00467183">
        <w:t>he origin</w:t>
      </w:r>
      <w:r w:rsidR="0079612B">
        <w:t>al</w:t>
      </w:r>
      <w:r w:rsidR="00467183">
        <w:t xml:space="preserve"> definition name </w:t>
      </w:r>
      <w:r w:rsidR="0079612B">
        <w:t xml:space="preserve">but not </w:t>
      </w:r>
      <w:r w:rsidR="003833FF">
        <w:t>alias (such as generated by “typedef”</w:t>
      </w:r>
      <w:r w:rsidR="00751B2B">
        <w:t>)</w:t>
      </w:r>
      <w:r w:rsidR="00467183">
        <w:t>.</w:t>
      </w:r>
    </w:p>
    <w:p w:rsidR="00953169" w:rsidRDefault="00953169" w:rsidP="00953169">
      <w:pPr>
        <w:pStyle w:val="a8"/>
        <w:rPr>
          <w:u w:val="single"/>
        </w:rPr>
      </w:pPr>
      <w:r w:rsidRPr="00953169">
        <w:rPr>
          <w:u w:val="single"/>
        </w:rPr>
        <w:t xml:space="preserve">ParameterType ::= </w:t>
      </w:r>
      <w:r w:rsidR="00782E57">
        <w:rPr>
          <w:u w:val="single"/>
        </w:rPr>
        <w:t>ScopeQualified</w:t>
      </w:r>
      <w:r w:rsidRPr="00953169">
        <w:rPr>
          <w:u w:val="single"/>
        </w:rPr>
        <w:t>TypeName</w:t>
      </w:r>
    </w:p>
    <w:p w:rsidR="00782E57" w:rsidRDefault="00782E57" w:rsidP="00420AA7">
      <w:r w:rsidRPr="00782E57">
        <w:rPr>
          <w:rStyle w:val="a7"/>
        </w:rPr>
        <w:t>ScopeQualifiedTypeName</w:t>
      </w:r>
      <w:r w:rsidRPr="00782E57">
        <w:t xml:space="preserve"> </w:t>
      </w:r>
      <w:r w:rsidR="00873049">
        <w:t>is the type name</w:t>
      </w:r>
      <w:r>
        <w:t xml:space="preserve"> qualified by scopes. It is similar with qualified name.</w:t>
      </w:r>
    </w:p>
    <w:p w:rsidR="00975C6D" w:rsidRDefault="00975C6D" w:rsidP="00975C6D">
      <w:pPr>
        <w:pStyle w:val="a8"/>
        <w:rPr>
          <w:u w:val="single"/>
        </w:rPr>
      </w:pPr>
      <w:r w:rsidRPr="00975C6D">
        <w:rPr>
          <w:u w:val="single"/>
        </w:rPr>
        <w:t xml:space="preserve">ScopeQualifiedTypeName ::= </w:t>
      </w:r>
      <w:r w:rsidRPr="008A2A21">
        <w:rPr>
          <w:u w:val="single"/>
        </w:rPr>
        <w:t xml:space="preserve">( ScopeName ‘@’ )* </w:t>
      </w:r>
      <w:r w:rsidR="001462AF" w:rsidRPr="00F40C80">
        <w:rPr>
          <w:u w:val="single"/>
        </w:rPr>
        <w:t>QualifiedBaseTypeName</w:t>
      </w:r>
    </w:p>
    <w:p w:rsidR="003A3E6D" w:rsidRDefault="003A3E6D" w:rsidP="003A3E6D">
      <w:pPr>
        <w:pStyle w:val="a8"/>
        <w:rPr>
          <w:u w:val="single"/>
        </w:rPr>
      </w:pPr>
      <w:r w:rsidRPr="008A2A21">
        <w:rPr>
          <w:u w:val="single"/>
        </w:rPr>
        <w:t>ScopeName ::= ( ‘S’ Struct</w:t>
      </w:r>
      <w:r>
        <w:rPr>
          <w:u w:val="single"/>
        </w:rPr>
        <w:t>Type</w:t>
      </w:r>
      <w:r w:rsidRPr="008A2A21">
        <w:rPr>
          <w:u w:val="single"/>
        </w:rPr>
        <w:t>Name ) | ( ‘N’ NamespaceName )</w:t>
      </w:r>
    </w:p>
    <w:p w:rsidR="00F40C80" w:rsidRDefault="00F40C80" w:rsidP="00F40C80">
      <w:pPr>
        <w:pStyle w:val="a8"/>
        <w:rPr>
          <w:u w:val="single"/>
        </w:rPr>
      </w:pPr>
      <w:r w:rsidRPr="00F40C80">
        <w:rPr>
          <w:u w:val="single"/>
        </w:rPr>
        <w:t xml:space="preserve">QualifiedBaseTypeName ::= </w:t>
      </w:r>
      <w:r w:rsidRPr="00953169">
        <w:rPr>
          <w:u w:val="single"/>
        </w:rPr>
        <w:t>TypeQualifier</w:t>
      </w:r>
      <w:r>
        <w:rPr>
          <w:u w:val="single"/>
        </w:rPr>
        <w:t xml:space="preserve"> BaseTypeName</w:t>
      </w:r>
    </w:p>
    <w:p w:rsidR="00EE3E02" w:rsidRPr="00FB1EF3" w:rsidRDefault="00EE3E02" w:rsidP="00EE3E02">
      <w:pPr>
        <w:pStyle w:val="a8"/>
        <w:rPr>
          <w:u w:val="single"/>
        </w:rPr>
      </w:pPr>
      <w:r w:rsidRPr="00FB1EF3">
        <w:rPr>
          <w:u w:val="single"/>
        </w:rPr>
        <w:t>TypeQualifier ::= (‘C’)?(‘S’)?(‘U’)?Q</w:t>
      </w:r>
    </w:p>
    <w:p w:rsidR="00EE3E02" w:rsidRPr="00EE3E02" w:rsidRDefault="00EE3E02" w:rsidP="00EE3E02">
      <w:r w:rsidRPr="00953169">
        <w:rPr>
          <w:rStyle w:val="a7"/>
        </w:rPr>
        <w:t>TypeQualifier</w:t>
      </w:r>
      <w:r>
        <w:t xml:space="preserve"> describes the qualifier of declaration. In SASL, following qualifiers are supported: constant qualifier (‘C’), uniform qualifier (‘U’) and shared qualifier (‘S’). Each qualifier is represente</w:t>
      </w:r>
      <w:r w:rsidR="0040150C">
        <w:t>d as a character, and qualifier</w:t>
      </w:r>
      <w:r w:rsidR="0040150C">
        <w:rPr>
          <w:rFonts w:hint="eastAsia"/>
        </w:rPr>
        <w:t xml:space="preserve"> sequence</w:t>
      </w:r>
      <w:r>
        <w:t xml:space="preserve"> is ended by a character ‘Q’.</w:t>
      </w:r>
    </w:p>
    <w:p w:rsidR="003A3E6D" w:rsidRDefault="00975C6D" w:rsidP="003A3E6D">
      <w:pPr>
        <w:pStyle w:val="a8"/>
        <w:rPr>
          <w:u w:val="single"/>
        </w:rPr>
      </w:pPr>
      <w:r w:rsidRPr="003A3E6D">
        <w:rPr>
          <w:u w:val="single"/>
        </w:rPr>
        <w:t>BaseTypeN</w:t>
      </w:r>
      <w:r w:rsidR="003A3E6D">
        <w:rPr>
          <w:u w:val="single"/>
        </w:rPr>
        <w:t>ame ::=</w:t>
      </w:r>
    </w:p>
    <w:p w:rsidR="003A3E6D" w:rsidRDefault="00975C6D" w:rsidP="003A3E6D">
      <w:pPr>
        <w:pStyle w:val="a8"/>
        <w:ind w:firstLine="720"/>
        <w:rPr>
          <w:u w:val="single"/>
        </w:rPr>
      </w:pPr>
      <w:r w:rsidRPr="003A3E6D">
        <w:rPr>
          <w:u w:val="single"/>
        </w:rPr>
        <w:t xml:space="preserve"> ‘S’ StructTypeName </w:t>
      </w:r>
    </w:p>
    <w:p w:rsidR="003A3E6D" w:rsidRDefault="00975C6D" w:rsidP="003A3E6D">
      <w:pPr>
        <w:pStyle w:val="a8"/>
        <w:ind w:firstLine="720"/>
        <w:rPr>
          <w:u w:val="single"/>
        </w:rPr>
      </w:pPr>
      <w:r w:rsidRPr="003A3E6D">
        <w:rPr>
          <w:u w:val="single"/>
        </w:rPr>
        <w:t>‘B’ Buildin</w:t>
      </w:r>
      <w:r w:rsidR="003A3E6D">
        <w:rPr>
          <w:u w:val="single"/>
        </w:rPr>
        <w:t>Scala</w:t>
      </w:r>
      <w:r w:rsidR="00FA520C">
        <w:rPr>
          <w:u w:val="single"/>
        </w:rPr>
        <w:t>r</w:t>
      </w:r>
      <w:r w:rsidR="003A3E6D">
        <w:rPr>
          <w:u w:val="single"/>
        </w:rPr>
        <w:t>Type</w:t>
      </w:r>
      <w:r w:rsidRPr="003A3E6D">
        <w:rPr>
          <w:u w:val="single"/>
        </w:rPr>
        <w:t xml:space="preserve">Name </w:t>
      </w:r>
    </w:p>
    <w:p w:rsidR="003A3E6D" w:rsidRDefault="003A3E6D" w:rsidP="003A3E6D">
      <w:pPr>
        <w:pStyle w:val="a8"/>
        <w:ind w:firstLine="720"/>
        <w:rPr>
          <w:u w:val="single"/>
        </w:rPr>
      </w:pPr>
      <w:r w:rsidRPr="003A3E6D">
        <w:rPr>
          <w:u w:val="single"/>
        </w:rPr>
        <w:t xml:space="preserve"> ‘V’ BuildinVectorTypeName</w:t>
      </w:r>
    </w:p>
    <w:p w:rsidR="006A441B" w:rsidRPr="006A441B" w:rsidRDefault="006A441B" w:rsidP="006A441B">
      <w:pPr>
        <w:pStyle w:val="a8"/>
        <w:ind w:firstLine="720"/>
      </w:pPr>
      <w:r w:rsidRPr="006A441B">
        <w:rPr>
          <w:u w:val="single"/>
        </w:rPr>
        <w:t>‘F’ FunctionType</w:t>
      </w:r>
      <w:r>
        <w:rPr>
          <w:u w:val="single"/>
        </w:rPr>
        <w:t>Name</w:t>
      </w:r>
    </w:p>
    <w:p w:rsidR="003A3E6D" w:rsidRPr="003A3E6D" w:rsidRDefault="003A3E6D" w:rsidP="003A3E6D">
      <w:pPr>
        <w:pStyle w:val="a8"/>
        <w:ind w:firstLine="720"/>
        <w:rPr>
          <w:u w:val="single"/>
        </w:rPr>
      </w:pPr>
      <w:r w:rsidRPr="003A3E6D">
        <w:rPr>
          <w:u w:val="single"/>
        </w:rPr>
        <w:t>‘M’ BuildinMatrixTypeName</w:t>
      </w:r>
    </w:p>
    <w:p w:rsidR="00975C6D" w:rsidRDefault="00975C6D" w:rsidP="003A3E6D">
      <w:pPr>
        <w:pStyle w:val="a8"/>
        <w:ind w:firstLine="720"/>
        <w:rPr>
          <w:u w:val="single"/>
        </w:rPr>
      </w:pPr>
      <w:r w:rsidRPr="003A3E6D">
        <w:rPr>
          <w:u w:val="single"/>
        </w:rPr>
        <w:t>‘A’</w:t>
      </w:r>
      <w:r w:rsidR="003A3E6D">
        <w:rPr>
          <w:u w:val="single"/>
        </w:rPr>
        <w:t xml:space="preserve"> </w:t>
      </w:r>
      <w:r w:rsidR="00FD5A47">
        <w:rPr>
          <w:u w:val="single"/>
        </w:rPr>
        <w:t xml:space="preserve">ArraySize </w:t>
      </w:r>
      <w:r w:rsidR="00DD25B1">
        <w:rPr>
          <w:u w:val="single"/>
        </w:rPr>
        <w:t>ArrayComponent</w:t>
      </w:r>
      <w:r w:rsidR="003A3E6D">
        <w:rPr>
          <w:u w:val="single"/>
        </w:rPr>
        <w:t>TypeName</w:t>
      </w:r>
    </w:p>
    <w:p w:rsidR="00260724" w:rsidRPr="00260724" w:rsidRDefault="00260724" w:rsidP="00260724">
      <w:pPr>
        <w:pStyle w:val="a8"/>
        <w:rPr>
          <w:u w:val="single"/>
        </w:rPr>
      </w:pPr>
      <w:r w:rsidRPr="00260724">
        <w:rPr>
          <w:u w:val="single"/>
        </w:rPr>
        <w:t>StructTypeName ::= &lt;literal name of structure&gt;</w:t>
      </w:r>
    </w:p>
    <w:p w:rsidR="00B05646" w:rsidRDefault="00FA520C" w:rsidP="00975C6D">
      <w:r w:rsidRPr="00FA520C">
        <w:rPr>
          <w:rStyle w:val="a7"/>
        </w:rPr>
        <w:t>BuildinScalarTypeName</w:t>
      </w:r>
      <w:r w:rsidR="00B05646">
        <w:t>s encode all build-in type</w:t>
      </w:r>
      <w:r w:rsidR="0040150C">
        <w:rPr>
          <w:rFonts w:hint="eastAsia"/>
        </w:rPr>
        <w:t>s</w:t>
      </w:r>
      <w:r w:rsidR="00B05646">
        <w:t xml:space="preserve"> in</w:t>
      </w:r>
      <w:r w:rsidR="00F26341">
        <w:t>to</w:t>
      </w:r>
      <w:r w:rsidR="00B05646">
        <w:t xml:space="preserve"> one or two characters.</w:t>
      </w:r>
    </w:p>
    <w:p w:rsidR="001D5692" w:rsidRPr="00514A3C" w:rsidRDefault="003E1059" w:rsidP="00514A3C">
      <w:pPr>
        <w:pStyle w:val="a8"/>
        <w:rPr>
          <w:u w:val="single"/>
        </w:rPr>
      </w:pPr>
      <w:r w:rsidRPr="003A3E6D">
        <w:rPr>
          <w:u w:val="single"/>
        </w:rPr>
        <w:t>Buildin</w:t>
      </w:r>
      <w:r>
        <w:rPr>
          <w:u w:val="single"/>
        </w:rPr>
        <w:t>ScalarType</w:t>
      </w:r>
      <w:r w:rsidRPr="003A3E6D">
        <w:rPr>
          <w:u w:val="single"/>
        </w:rPr>
        <w:t>Name</w:t>
      </w:r>
      <w:r w:rsidR="003A3E6D" w:rsidRPr="00514A3C">
        <w:rPr>
          <w:u w:val="single"/>
        </w:rPr>
        <w:t xml:space="preserve"> ::=</w:t>
      </w:r>
    </w:p>
    <w:p w:rsidR="00F40C80" w:rsidRDefault="00514A3C" w:rsidP="00F40C80">
      <w:pPr>
        <w:pStyle w:val="a8"/>
        <w:ind w:firstLine="720"/>
        <w:rPr>
          <w:u w:val="single"/>
        </w:rPr>
      </w:pPr>
      <w:r w:rsidRPr="00514A3C">
        <w:rPr>
          <w:u w:val="single"/>
        </w:rPr>
        <w:t xml:space="preserve"> </w:t>
      </w:r>
      <w:r w:rsidR="003A3E6D" w:rsidRPr="00514A3C">
        <w:rPr>
          <w:u w:val="single"/>
        </w:rPr>
        <w:t>‘</w:t>
      </w:r>
      <w:r w:rsidR="00B05646" w:rsidRPr="00514A3C">
        <w:rPr>
          <w:u w:val="single"/>
        </w:rPr>
        <w:t>U1</w:t>
      </w:r>
      <w:r w:rsidR="003A3E6D" w:rsidRPr="00514A3C">
        <w:rPr>
          <w:u w:val="single"/>
        </w:rPr>
        <w:t>’</w:t>
      </w:r>
      <w:r w:rsidR="00B05646" w:rsidRPr="00514A3C">
        <w:rPr>
          <w:u w:val="single"/>
        </w:rPr>
        <w:t xml:space="preserve"> | ‘U2’ | ‘U4’ | ‘U8’ |‘I1’ | ‘I2’ | ‘I4’ | ‘I8’ | ‘B’ | ’F’ | ‘D’ | ‘O’</w:t>
      </w:r>
    </w:p>
    <w:p w:rsidR="00F40C80" w:rsidRDefault="00F40C80" w:rsidP="00F40C80">
      <w:pPr>
        <w:pStyle w:val="a8"/>
        <w:rPr>
          <w:u w:val="single"/>
        </w:rPr>
      </w:pPr>
      <w:r>
        <w:rPr>
          <w:u w:val="single"/>
        </w:rPr>
        <w:t xml:space="preserve">ArrayComponentTypeName ::= </w:t>
      </w:r>
      <w:r w:rsidRPr="00F40C80">
        <w:rPr>
          <w:u w:val="single"/>
        </w:rPr>
        <w:t>QualifiedBaseTypeName</w:t>
      </w:r>
    </w:p>
    <w:p w:rsidR="00F40C80" w:rsidRPr="00FD5A47" w:rsidRDefault="00F40C80" w:rsidP="00FD5A47">
      <w:pPr>
        <w:pStyle w:val="a8"/>
        <w:rPr>
          <w:u w:val="single"/>
        </w:rPr>
      </w:pPr>
      <w:r w:rsidRPr="00FD5A47">
        <w:rPr>
          <w:u w:val="single"/>
        </w:rPr>
        <w:lastRenderedPageBreak/>
        <w:t>ArraySize ::=</w:t>
      </w:r>
    </w:p>
    <w:p w:rsidR="00F40C80" w:rsidRPr="00FD5A47" w:rsidRDefault="00F40C80" w:rsidP="00FD5A47">
      <w:pPr>
        <w:pStyle w:val="a8"/>
        <w:ind w:left="720"/>
        <w:rPr>
          <w:u w:val="single"/>
        </w:rPr>
      </w:pPr>
      <w:r w:rsidRPr="00FD5A47">
        <w:rPr>
          <w:u w:val="single"/>
        </w:rPr>
        <w:t>&lt;length of array &gt;</w:t>
      </w:r>
    </w:p>
    <w:p w:rsidR="00F40C80" w:rsidRPr="00FD5A47" w:rsidRDefault="00F40C80" w:rsidP="00FD5A47">
      <w:pPr>
        <w:pStyle w:val="a8"/>
        <w:ind w:left="720"/>
        <w:rPr>
          <w:u w:val="single"/>
        </w:rPr>
      </w:pPr>
      <w:r w:rsidRPr="00FD5A47">
        <w:rPr>
          <w:u w:val="single"/>
        </w:rPr>
        <w:t>‘V’</w:t>
      </w:r>
    </w:p>
    <w:p w:rsidR="00B05646" w:rsidRDefault="00B05646" w:rsidP="00420AA7">
      <w:r>
        <w:t xml:space="preserve">They </w:t>
      </w:r>
      <w:r w:rsidR="00D95971">
        <w:t>correspond</w:t>
      </w:r>
      <w:r>
        <w:t xml:space="preserve"> following building types:  </w:t>
      </w:r>
      <w:r w:rsidRPr="00655723">
        <w:rPr>
          <w:b/>
          <w:i/>
        </w:rPr>
        <w:t>uint8_t</w:t>
      </w:r>
      <w:r>
        <w:t xml:space="preserve">, </w:t>
      </w:r>
      <w:r w:rsidRPr="00655723">
        <w:rPr>
          <w:b/>
          <w:i/>
        </w:rPr>
        <w:t>uint16_t</w:t>
      </w:r>
      <w:r>
        <w:t xml:space="preserve">, </w:t>
      </w:r>
      <w:r w:rsidRPr="00655723">
        <w:rPr>
          <w:b/>
          <w:i/>
        </w:rPr>
        <w:t>uint32_t</w:t>
      </w:r>
      <w:r>
        <w:t xml:space="preserve">, </w:t>
      </w:r>
      <w:r w:rsidRPr="00655723">
        <w:rPr>
          <w:b/>
          <w:i/>
        </w:rPr>
        <w:t>uint64_t</w:t>
      </w:r>
      <w:r>
        <w:t xml:space="preserve">, </w:t>
      </w:r>
      <w:r w:rsidRPr="00655723">
        <w:rPr>
          <w:b/>
          <w:i/>
        </w:rPr>
        <w:t>int8_t</w:t>
      </w:r>
      <w:r>
        <w:t xml:space="preserve">, </w:t>
      </w:r>
      <w:r w:rsidRPr="00655723">
        <w:rPr>
          <w:b/>
          <w:i/>
        </w:rPr>
        <w:t>int16_t</w:t>
      </w:r>
      <w:r>
        <w:t xml:space="preserve">, </w:t>
      </w:r>
      <w:r w:rsidRPr="00655723">
        <w:rPr>
          <w:b/>
          <w:i/>
        </w:rPr>
        <w:t>int32_t</w:t>
      </w:r>
      <w:r>
        <w:t xml:space="preserve">, </w:t>
      </w:r>
      <w:r w:rsidRPr="00655723">
        <w:rPr>
          <w:b/>
          <w:i/>
        </w:rPr>
        <w:t>int64_t</w:t>
      </w:r>
      <w:r>
        <w:t xml:space="preserve">, </w:t>
      </w:r>
      <w:r w:rsidR="00655723">
        <w:rPr>
          <w:b/>
          <w:i/>
        </w:rPr>
        <w:t>b</w:t>
      </w:r>
      <w:r w:rsidRPr="00655723">
        <w:rPr>
          <w:b/>
          <w:i/>
        </w:rPr>
        <w:t>oolean</w:t>
      </w:r>
      <w:r>
        <w:t xml:space="preserve">, </w:t>
      </w:r>
      <w:r w:rsidRPr="00655723">
        <w:rPr>
          <w:b/>
          <w:i/>
        </w:rPr>
        <w:t>float</w:t>
      </w:r>
      <w:r>
        <w:t xml:space="preserve">, </w:t>
      </w:r>
      <w:r w:rsidRPr="00655723">
        <w:rPr>
          <w:b/>
          <w:i/>
        </w:rPr>
        <w:t>double</w:t>
      </w:r>
      <w:r>
        <w:t xml:space="preserve"> and </w:t>
      </w:r>
      <w:r w:rsidRPr="00655723">
        <w:rPr>
          <w:b/>
          <w:i/>
        </w:rPr>
        <w:t>omit</w:t>
      </w:r>
      <w:r>
        <w:t xml:space="preserve"> (</w:t>
      </w:r>
      <w:r w:rsidRPr="00655723">
        <w:rPr>
          <w:b/>
          <w:i/>
        </w:rPr>
        <w:t>void</w:t>
      </w:r>
      <w:r>
        <w:t>).</w:t>
      </w:r>
    </w:p>
    <w:p w:rsidR="00EC0EA6" w:rsidRDefault="00211810" w:rsidP="00211810">
      <w:pPr>
        <w:pStyle w:val="a8"/>
        <w:rPr>
          <w:u w:val="single"/>
        </w:rPr>
      </w:pPr>
      <w:r w:rsidRPr="00211810">
        <w:rPr>
          <w:u w:val="single"/>
        </w:rPr>
        <w:t xml:space="preserve">BuildinVectorName ::= VectorLength </w:t>
      </w:r>
      <w:r w:rsidRPr="003A3E6D">
        <w:rPr>
          <w:u w:val="single"/>
        </w:rPr>
        <w:t>Buildin</w:t>
      </w:r>
      <w:r>
        <w:rPr>
          <w:u w:val="single"/>
        </w:rPr>
        <w:t>Scala</w:t>
      </w:r>
      <w:r w:rsidR="00FA520C">
        <w:rPr>
          <w:u w:val="single"/>
        </w:rPr>
        <w:t>r</w:t>
      </w:r>
      <w:r>
        <w:rPr>
          <w:u w:val="single"/>
        </w:rPr>
        <w:t>Type</w:t>
      </w:r>
      <w:r w:rsidRPr="003A3E6D">
        <w:rPr>
          <w:u w:val="single"/>
        </w:rPr>
        <w:t>Name</w:t>
      </w:r>
    </w:p>
    <w:p w:rsidR="00FA520C" w:rsidRPr="00440AD3" w:rsidRDefault="00FA520C" w:rsidP="00440AD3">
      <w:pPr>
        <w:pStyle w:val="a8"/>
        <w:rPr>
          <w:u w:val="single"/>
        </w:rPr>
      </w:pPr>
      <w:r w:rsidRPr="00440AD3">
        <w:rPr>
          <w:u w:val="single"/>
        </w:rPr>
        <w:t>BuildinMatrixName ::= RowCountOfMatrix ColumnCountOfMatrix BuildinScalarTypeName</w:t>
      </w:r>
    </w:p>
    <w:p w:rsidR="00211810" w:rsidRDefault="00211810" w:rsidP="00420AA7">
      <w:pPr>
        <w:rPr>
          <w:rStyle w:val="a7"/>
        </w:rPr>
      </w:pPr>
      <w:r>
        <w:rPr>
          <w:rStyle w:val="a7"/>
        </w:rPr>
        <w:t xml:space="preserve">BuildinVectorTypeName </w:t>
      </w:r>
      <w:r>
        <w:t>shows the name of building vector.</w:t>
      </w:r>
      <w:r w:rsidR="00FA520C">
        <w:t xml:space="preserve"> It makes of length component and scalar type component.</w:t>
      </w:r>
    </w:p>
    <w:p w:rsidR="00FA520C" w:rsidRDefault="00211810" w:rsidP="00420AA7">
      <w:r w:rsidRPr="00211810">
        <w:rPr>
          <w:rStyle w:val="a7"/>
        </w:rPr>
        <w:t>VectorLength</w:t>
      </w:r>
      <w:r w:rsidR="0040150C">
        <w:t xml:space="preserve"> Could be </w:t>
      </w:r>
      <w:r>
        <w:t xml:space="preserve">2, 3 or 4 and represents the length of vector. </w:t>
      </w:r>
    </w:p>
    <w:p w:rsidR="0040150C" w:rsidRDefault="0040150C" w:rsidP="00420AA7">
      <w:r w:rsidRPr="0040150C">
        <w:rPr>
          <w:rStyle w:val="a7"/>
          <w:rFonts w:hint="eastAsia"/>
        </w:rPr>
        <w:t>RowCountOfMatrix, ColumnCountOfMatrix</w:t>
      </w:r>
      <w:r>
        <w:rPr>
          <w:rFonts w:hint="eastAsia"/>
        </w:rPr>
        <w:t xml:space="preserve"> means the row count and column count of matrix. could be 1, 2, 3, 4</w:t>
      </w:r>
    </w:p>
    <w:p w:rsidR="00211810" w:rsidRDefault="00FA520C" w:rsidP="00420AA7">
      <w:r w:rsidRPr="00FA520C">
        <w:rPr>
          <w:rStyle w:val="a7"/>
        </w:rPr>
        <w:t>BuildinMatrixTypeName</w:t>
      </w:r>
      <w:r>
        <w:t xml:space="preserve"> is similar as build-in vector type name.</w:t>
      </w:r>
    </w:p>
    <w:p w:rsidR="00FD5A47" w:rsidRDefault="00FD5A47" w:rsidP="00420AA7">
      <w:r w:rsidRPr="00F40C80">
        <w:rPr>
          <w:rStyle w:val="a7"/>
        </w:rPr>
        <w:t xml:space="preserve">ArraySize </w:t>
      </w:r>
      <w:r>
        <w:t xml:space="preserve">is an integer demonstrating the size of fixed-length array or ‘V’ (void </w:t>
      </w:r>
      <w:r w:rsidR="001B5744">
        <w:t>or</w:t>
      </w:r>
      <w:r>
        <w:t xml:space="preserve"> </w:t>
      </w:r>
      <w:r w:rsidR="00750749">
        <w:t>varian</w:t>
      </w:r>
      <w:r w:rsidR="00C87EB8">
        <w:t>t</w:t>
      </w:r>
      <w:r w:rsidR="00750749">
        <w:t>)</w:t>
      </w:r>
      <w:r>
        <w:t xml:space="preserve"> means that it is a variant length array.</w:t>
      </w:r>
    </w:p>
    <w:p w:rsidR="00FD5A47" w:rsidRPr="00FD5A47" w:rsidRDefault="00FD5A47" w:rsidP="00420AA7">
      <w:pPr>
        <w:rPr>
          <w:rStyle w:val="a7"/>
          <w:b w:val="0"/>
          <w:bCs w:val="0"/>
          <w:i w:val="0"/>
          <w:iCs w:val="0"/>
          <w:color w:val="auto"/>
        </w:rPr>
      </w:pPr>
      <w:r w:rsidRPr="00F40C80">
        <w:rPr>
          <w:rStyle w:val="a7"/>
        </w:rPr>
        <w:t xml:space="preserve">ArrayComponentTypeName </w:t>
      </w:r>
      <w:r>
        <w:t>is the description of type of component of array. For example, array component type of  “int32_t[]”  is “int32_t”. So array component type name is set to the mangled name of int32_t, “I4”.</w:t>
      </w:r>
    </w:p>
    <w:p w:rsidR="00183407" w:rsidRDefault="00065F7C" w:rsidP="00420AA7">
      <w:r w:rsidRPr="00183407">
        <w:rPr>
          <w:rStyle w:val="a7"/>
        </w:rPr>
        <w:t>CallingConvention</w:t>
      </w:r>
      <w:r w:rsidR="00183407">
        <w:rPr>
          <w:u w:val="single"/>
        </w:rPr>
        <w:t xml:space="preserve"> </w:t>
      </w:r>
      <w:r w:rsidR="00183407" w:rsidRPr="00183407">
        <w:t>is a single character which shows the calling convention of this function.</w:t>
      </w:r>
      <w:r w:rsidR="00183407">
        <w:t xml:space="preserve">  ‘S’ means “__stdcall”, ‘C’ means “__cdecl” and ‘F’ ,means “__fastcall”</w:t>
      </w:r>
    </w:p>
    <w:p w:rsidR="00183407" w:rsidRPr="00183407" w:rsidRDefault="00183407" w:rsidP="00183407">
      <w:pPr>
        <w:pStyle w:val="a8"/>
        <w:rPr>
          <w:u w:val="single"/>
        </w:rPr>
      </w:pPr>
      <w:r w:rsidRPr="00183407">
        <w:rPr>
          <w:u w:val="single"/>
        </w:rPr>
        <w:t>CallingConvention ::=</w:t>
      </w:r>
    </w:p>
    <w:p w:rsidR="00183407" w:rsidRPr="00183407" w:rsidRDefault="00183407" w:rsidP="00183407">
      <w:pPr>
        <w:pStyle w:val="a8"/>
        <w:ind w:left="720"/>
        <w:rPr>
          <w:u w:val="single"/>
        </w:rPr>
      </w:pPr>
      <w:r w:rsidRPr="00183407">
        <w:rPr>
          <w:u w:val="single"/>
        </w:rPr>
        <w:t xml:space="preserve">‘S’ </w:t>
      </w:r>
    </w:p>
    <w:p w:rsidR="00183407" w:rsidRPr="00183407" w:rsidRDefault="00183407" w:rsidP="00183407">
      <w:pPr>
        <w:pStyle w:val="a8"/>
        <w:ind w:left="720"/>
        <w:rPr>
          <w:u w:val="single"/>
        </w:rPr>
      </w:pPr>
      <w:r w:rsidRPr="00183407">
        <w:rPr>
          <w:u w:val="single"/>
        </w:rPr>
        <w:t>‘C’</w:t>
      </w:r>
    </w:p>
    <w:p w:rsidR="00183407" w:rsidRDefault="00183407" w:rsidP="00183407">
      <w:pPr>
        <w:pStyle w:val="a8"/>
        <w:ind w:left="720"/>
        <w:rPr>
          <w:u w:val="single"/>
        </w:rPr>
      </w:pPr>
      <w:r w:rsidRPr="00183407">
        <w:rPr>
          <w:u w:val="single"/>
        </w:rPr>
        <w:t>‘F’</w:t>
      </w:r>
    </w:p>
    <w:p w:rsidR="00825824" w:rsidRDefault="00825824" w:rsidP="00825824">
      <w:r w:rsidRPr="00825824">
        <w:rPr>
          <w:rStyle w:val="a7"/>
        </w:rPr>
        <w:t xml:space="preserve">FunctionTypeName </w:t>
      </w:r>
      <w:r>
        <w:t>reuses all non-terminators and terminators mentioned above.</w:t>
      </w:r>
    </w:p>
    <w:p w:rsidR="00825824" w:rsidRPr="00825824" w:rsidRDefault="00825824" w:rsidP="00825824">
      <w:pPr>
        <w:pStyle w:val="a8"/>
        <w:rPr>
          <w:u w:val="single"/>
        </w:rPr>
      </w:pPr>
      <w:r w:rsidRPr="00825824">
        <w:rPr>
          <w:u w:val="single"/>
        </w:rPr>
        <w:t>FunctionTypeName ::=</w:t>
      </w:r>
      <w:r w:rsidR="00C858D1">
        <w:rPr>
          <w:u w:val="single"/>
        </w:rPr>
        <w:t xml:space="preserve"> ReturnType PrarameterTypes CallConvetion</w:t>
      </w:r>
      <w:r w:rsidRPr="00825824">
        <w:rPr>
          <w:u w:val="single"/>
        </w:rPr>
        <w:t xml:space="preserve"> ‘@@@’</w:t>
      </w:r>
    </w:p>
    <w:p w:rsidR="00183407" w:rsidRPr="00542FC8" w:rsidRDefault="00825824" w:rsidP="00542FC8">
      <w:pPr>
        <w:pStyle w:val="a8"/>
        <w:rPr>
          <w:u w:val="single"/>
        </w:rPr>
      </w:pPr>
      <w:r w:rsidRPr="00825824">
        <w:rPr>
          <w:u w:val="single"/>
        </w:rPr>
        <w:t xml:space="preserve">ReturnType ::= </w:t>
      </w:r>
      <w:r w:rsidRPr="00E25D3A">
        <w:rPr>
          <w:u w:val="single"/>
        </w:rPr>
        <w:t>ParameterType</w:t>
      </w:r>
      <w:r>
        <w:rPr>
          <w:u w:val="single"/>
        </w:rPr>
        <w:t xml:space="preserve"> ‘@@’</w:t>
      </w:r>
    </w:p>
    <w:sectPr w:rsidR="00183407" w:rsidRPr="00542FC8" w:rsidSect="004476E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E51" w:rsidRDefault="00374E51" w:rsidP="006B7F8F">
      <w:pPr>
        <w:spacing w:after="0" w:line="240" w:lineRule="auto"/>
      </w:pPr>
      <w:r>
        <w:separator/>
      </w:r>
    </w:p>
  </w:endnote>
  <w:endnote w:type="continuationSeparator" w:id="0">
    <w:p w:rsidR="00374E51" w:rsidRDefault="00374E51" w:rsidP="006B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E51" w:rsidRDefault="00374E51" w:rsidP="006B7F8F">
      <w:pPr>
        <w:spacing w:after="0" w:line="240" w:lineRule="auto"/>
      </w:pPr>
      <w:r>
        <w:separator/>
      </w:r>
    </w:p>
  </w:footnote>
  <w:footnote w:type="continuationSeparator" w:id="0">
    <w:p w:rsidR="00374E51" w:rsidRDefault="00374E51" w:rsidP="006B7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E2057"/>
    <w:multiLevelType w:val="multilevel"/>
    <w:tmpl w:val="4F306F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76E7"/>
    <w:rsid w:val="00065F7C"/>
    <w:rsid w:val="00071217"/>
    <w:rsid w:val="00122E06"/>
    <w:rsid w:val="00130BDF"/>
    <w:rsid w:val="001462AF"/>
    <w:rsid w:val="00183407"/>
    <w:rsid w:val="00193195"/>
    <w:rsid w:val="001B5744"/>
    <w:rsid w:val="001D5692"/>
    <w:rsid w:val="00211810"/>
    <w:rsid w:val="002426B9"/>
    <w:rsid w:val="00260724"/>
    <w:rsid w:val="002C6A11"/>
    <w:rsid w:val="00374E51"/>
    <w:rsid w:val="003833FF"/>
    <w:rsid w:val="003A3E6D"/>
    <w:rsid w:val="003B1AB3"/>
    <w:rsid w:val="003E1059"/>
    <w:rsid w:val="003E448A"/>
    <w:rsid w:val="0040150C"/>
    <w:rsid w:val="004101E0"/>
    <w:rsid w:val="00420AA7"/>
    <w:rsid w:val="004211A2"/>
    <w:rsid w:val="00440AD3"/>
    <w:rsid w:val="004476E7"/>
    <w:rsid w:val="00467183"/>
    <w:rsid w:val="004871FB"/>
    <w:rsid w:val="004B42D5"/>
    <w:rsid w:val="004C5E9B"/>
    <w:rsid w:val="00514A3C"/>
    <w:rsid w:val="00532C18"/>
    <w:rsid w:val="00542FC8"/>
    <w:rsid w:val="005626B0"/>
    <w:rsid w:val="00655723"/>
    <w:rsid w:val="006A441B"/>
    <w:rsid w:val="006B6137"/>
    <w:rsid w:val="006B7F8F"/>
    <w:rsid w:val="00750749"/>
    <w:rsid w:val="00751B2B"/>
    <w:rsid w:val="00774BDD"/>
    <w:rsid w:val="00782E57"/>
    <w:rsid w:val="0079612B"/>
    <w:rsid w:val="007C47E0"/>
    <w:rsid w:val="00825824"/>
    <w:rsid w:val="00873049"/>
    <w:rsid w:val="008A2A21"/>
    <w:rsid w:val="00953169"/>
    <w:rsid w:val="00975C6D"/>
    <w:rsid w:val="009945E6"/>
    <w:rsid w:val="00AB0DC7"/>
    <w:rsid w:val="00AE45DB"/>
    <w:rsid w:val="00B05646"/>
    <w:rsid w:val="00B71C41"/>
    <w:rsid w:val="00B7597A"/>
    <w:rsid w:val="00C01522"/>
    <w:rsid w:val="00C23190"/>
    <w:rsid w:val="00C240F3"/>
    <w:rsid w:val="00C658A1"/>
    <w:rsid w:val="00C858D1"/>
    <w:rsid w:val="00C87EB8"/>
    <w:rsid w:val="00D03E0A"/>
    <w:rsid w:val="00D73800"/>
    <w:rsid w:val="00D95971"/>
    <w:rsid w:val="00DD25B1"/>
    <w:rsid w:val="00DD600A"/>
    <w:rsid w:val="00DF7975"/>
    <w:rsid w:val="00E121BF"/>
    <w:rsid w:val="00E25D3A"/>
    <w:rsid w:val="00E90713"/>
    <w:rsid w:val="00EC0EA6"/>
    <w:rsid w:val="00EE25BD"/>
    <w:rsid w:val="00EE3E02"/>
    <w:rsid w:val="00F065E5"/>
    <w:rsid w:val="00F26341"/>
    <w:rsid w:val="00F40C80"/>
    <w:rsid w:val="00F5430E"/>
    <w:rsid w:val="00F776F0"/>
    <w:rsid w:val="00FA520C"/>
    <w:rsid w:val="00FB1EF3"/>
    <w:rsid w:val="00FD5216"/>
    <w:rsid w:val="00FD5A47"/>
    <w:rsid w:val="00FF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5DB"/>
  </w:style>
  <w:style w:type="paragraph" w:styleId="1">
    <w:name w:val="heading 1"/>
    <w:basedOn w:val="a"/>
    <w:next w:val="a"/>
    <w:link w:val="1Char"/>
    <w:uiPriority w:val="9"/>
    <w:qFormat/>
    <w:rsid w:val="00EE3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476E7"/>
    <w:pPr>
      <w:spacing w:after="0" w:line="240" w:lineRule="auto"/>
    </w:pPr>
    <w:rPr>
      <w:lang w:eastAsia="en-US"/>
    </w:rPr>
  </w:style>
  <w:style w:type="character" w:customStyle="1" w:styleId="Char">
    <w:name w:val="无间隔 Char"/>
    <w:basedOn w:val="a0"/>
    <w:link w:val="a3"/>
    <w:uiPriority w:val="1"/>
    <w:rsid w:val="004476E7"/>
    <w:rPr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44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4476E7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Char1"/>
    <w:uiPriority w:val="10"/>
    <w:qFormat/>
    <w:rsid w:val="00447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447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2"/>
    <w:uiPriority w:val="11"/>
    <w:qFormat/>
    <w:rsid w:val="004476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6"/>
    <w:uiPriority w:val="11"/>
    <w:rsid w:val="004476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Intense Emphasis"/>
    <w:basedOn w:val="a0"/>
    <w:uiPriority w:val="21"/>
    <w:qFormat/>
    <w:rsid w:val="004B42D5"/>
    <w:rPr>
      <w:b/>
      <w:bCs/>
      <w:i/>
      <w:iCs/>
      <w:color w:val="4F81BD" w:themeColor="accent1"/>
    </w:rPr>
  </w:style>
  <w:style w:type="paragraph" w:styleId="a8">
    <w:name w:val="Quote"/>
    <w:basedOn w:val="a"/>
    <w:next w:val="a"/>
    <w:link w:val="Char3"/>
    <w:uiPriority w:val="29"/>
    <w:qFormat/>
    <w:rsid w:val="004B42D5"/>
    <w:rPr>
      <w:i/>
      <w:iCs/>
      <w:color w:val="000000" w:themeColor="text1"/>
    </w:rPr>
  </w:style>
  <w:style w:type="character" w:customStyle="1" w:styleId="Char3">
    <w:name w:val="引用 Char"/>
    <w:basedOn w:val="a0"/>
    <w:link w:val="a8"/>
    <w:uiPriority w:val="29"/>
    <w:rsid w:val="004B42D5"/>
    <w:rPr>
      <w:i/>
      <w:iCs/>
      <w:color w:val="000000" w:themeColor="text1"/>
    </w:rPr>
  </w:style>
  <w:style w:type="character" w:styleId="a9">
    <w:name w:val="Strong"/>
    <w:basedOn w:val="a0"/>
    <w:uiPriority w:val="22"/>
    <w:qFormat/>
    <w:rsid w:val="00D03E0A"/>
    <w:rPr>
      <w:b/>
      <w:bCs/>
    </w:rPr>
  </w:style>
  <w:style w:type="paragraph" w:styleId="aa">
    <w:name w:val="List Paragraph"/>
    <w:basedOn w:val="a"/>
    <w:uiPriority w:val="34"/>
    <w:qFormat/>
    <w:rsid w:val="00F40C80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E3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header"/>
    <w:basedOn w:val="a"/>
    <w:link w:val="Char4"/>
    <w:uiPriority w:val="99"/>
    <w:semiHidden/>
    <w:unhideWhenUsed/>
    <w:rsid w:val="006B7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semiHidden/>
    <w:rsid w:val="006B7F8F"/>
    <w:rPr>
      <w:sz w:val="18"/>
      <w:szCs w:val="18"/>
    </w:rPr>
  </w:style>
  <w:style w:type="paragraph" w:styleId="ac">
    <w:name w:val="footer"/>
    <w:basedOn w:val="a"/>
    <w:link w:val="Char5"/>
    <w:uiPriority w:val="99"/>
    <w:semiHidden/>
    <w:unhideWhenUsed/>
    <w:rsid w:val="006B7F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semiHidden/>
    <w:rsid w:val="006B7F8F"/>
    <w:rPr>
      <w:sz w:val="18"/>
      <w:szCs w:val="18"/>
    </w:rPr>
  </w:style>
  <w:style w:type="table" w:styleId="ad">
    <w:name w:val="Table Grid"/>
    <w:basedOn w:val="a1"/>
    <w:uiPriority w:val="59"/>
    <w:rsid w:val="00994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2010-09-26T00:00:00</PublishDate>
  <Abstract>This script describes the rules of symbol name mangling.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D775E9-7D54-4B3A-987A-1824644A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Syntax of Symbol Name Mangling</vt:lpstr>
    </vt:vector>
  </TitlesOfParts>
  <Company>Autodesk, Inc.</Company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 of SASL Symbol  Name Mangling</dc:title>
  <dc:subject>V1.0.1</dc:subject>
  <dc:creator>wuye</dc:creator>
  <cp:keywords/>
  <dc:description/>
  <cp:lastModifiedBy>空明流转</cp:lastModifiedBy>
  <cp:revision>96</cp:revision>
  <dcterms:created xsi:type="dcterms:W3CDTF">2010-09-26T03:39:00Z</dcterms:created>
  <dcterms:modified xsi:type="dcterms:W3CDTF">2010-09-26T13:31:00Z</dcterms:modified>
</cp:coreProperties>
</file>