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Biotech Innovation Inc. Releases Latest Clinical Trial Results</w:t>
      </w:r>
    </w:p>
    <w:p>
      <w:r>
        <w:t>Biotech Innovation Inc. has released the results of its Phase II clinical trial for its novel cancer treatment. The trial showed promising results, with a significant reduction in tumor size in a majority of the participants. These findings bring hope to patients and are a testament to the potential of our innovative treatment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